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初审明细在付款单状态右侧增加付款渠道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初审、复核明细付款渠道改为只读，不可编辑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初审明细底栏【提交复核】改为【初审通过】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初审、复核、查询引导页付款申请类型改为 11 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查询引导页操作列增加作废、重试支付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核对付款单并初审通过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查看付款渠道（只读）、复核确认、退回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查看全部单据，并可作废或重试支付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按条件与状态查询、作废、重试支付、看明细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将待初审单据提交至待复核；明细底栏按钮文案为【初审通过】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作废不可物理删除；比对排除已作废；初审、复核明细的付款渠道位于付款单状态右侧，只读不可编辑；复核未写入时展示万里汇且不能修改；明细只读字段不使用输入框；操作成功不使用页面顶部横幅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转账附言可改；填写意见后【初审通过】；可重新同步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付款渠道在付款单状态右侧，只读不可编辑；【复核确认】或退回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全部状态（含已作废）；行内作废、重试支付、查看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核对基础信息与收款账户，修改转账附言，填写处理意见，【初审通过】；可【重新同步】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付款渠道位于付款单状态右侧，只读不可编辑；未写入时为空。4. 转账附言修改随单据保存。5. 处理历史在处理意见上方。6.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【初审通过】后状态为待复核，复核列表可见。2.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行内【作废】，弹窗确认后逻辑删除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弹窗文案：「将作废付款单，请确认审批单是否已作废。」2. 【确认】后状态 = 已作废，单据保留。3. 【取消】或关闭弹窗不变更。4. 处理历史追加环节「作废」。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初审列表不再展示该单。2. 查询列表仍能看到，状态为已作废。3. 比对结果不包含该单。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核对只读的付款渠道，填写意见；【复核确认】进入待付款，【退回】回到待初审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付款渠道位于付款单状态右侧，只读不可编辑；未写入时展示万里汇，不能修改，无下拉框、无红色 *。3. 【复核确认】由系统写入付款渠道，默认万里汇。4. 退回意见写入处理历史，环节为复核。5.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页面上不能修改付款渠道。2. 确认后复核列表不可见，查询中状态为待付款，渠道为万里汇。3.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按条件与付款单状态查询全部单据；行内【作废】【重试支付】【查看】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付款单状态为下拉，占位符「请选择」。4. 【作废】弹出与初审相同的确认框，确认后状态改为已作废，处理历史追加「作废」。已作废单据再次确认不重复作废。5. 【重试支付】对待付款单据重新出款，成功后进入待回单，并写入交易号、付款流水号和处理历史「重试支付」。其他未作废单据只追加该处理历史，不改状态。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每行操作列为作废、重试支付、查看。3. 取消作废弹窗后单据不变。4. 待付款单据重试支付后状态为待回单。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证书费用 / 备用金付款（采购专用） / 客户相关费用 / 备用金冲销（采购专用） / 商品运费 / 样品费 / 其他费用 / 商品采购（无合同）【金额1万以下】 / 拍摄费用 / 1688采购合同（需盖章，无需付款） / 商品采购（有合同）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基础信息；初审、复核、查询引导页下拉按此顺序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初审、复核明细位于付款单状态右侧，只读不可编辑；复核未写入时展示万里汇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复核确认时系统写入；明细只读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调用渠道出款、查询页重试支付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初审作废或查询作废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查询页可查看、重试支付不生效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初审岗在「初审付款单」核对，可修改转账附言，【初审通过】后进入待复核。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复核岗核对只读的付款渠道（未写入时展示万里汇，不能修改），【复核确认】后系统写入渠道并进入待付款。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│【初审通过】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│【复核确认】（系统写入付款渠道）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系统写入付款渠道（默认万里汇）；写处理历史「复核」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。选项依次为：证书费用、备用金付款（采购专用）、客户相关费用、备用金冲销（采购专用）、商品运费、样品费、其他费用、商品采购（无合同）【金额1万以下】、拍摄费用、1688采购合同（需盖章，无需付款）、商品采购（有合同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初审、复核、查询共用列顺序。表头字段居中。付款金额为数字，不带币种，金额值（含合计）右对齐。表头下方合计行汇总当前结果集的付款金额，文案为「合计」。分页在左展示「共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初审、复核明细的付款渠道在付款单状态右侧，只读不可编辑。初审未写入时为空；复核未写入时展示万里汇，不能修改。查询明细在已有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只读，不可编辑，位于付款单状态右侧；未写入为空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只读，不可编辑，位于付款单状态右侧；未写入展示万里汇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系统写入渠道（默认万里汇）与意见，状态改为待付款，返回列表；页面不能改渠道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打开作废确认弹窗；确认后未作废单据改为已作废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待付款重新出款并进入待回单；其他未作废单据只记处理历史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状态改为已作废，处理历史追加「作废」，关闭弹窗并刷新列表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未作废单据改为已作废，处理历史追加「作废」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无批量作废。初审列表对待初审单据行内作废；查询列表每行有作废、重试支付，作废有确认弹窗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初审底栏为【重新同步】【初审通过】【关闭】；复核底栏为【复核确认】【退回】【关闭】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