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复核通过进入待付款；付款成功后待回单；回单回传飞书后已完成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只读查看全部单据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弹窗确认后状态改为已作废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全部状态（含已作废）；只读查看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行内【作废】，弹窗确认后逻辑删除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弹窗文案：「将作废付款单，请确认审批单是否已作废。」2. 【确认】后状态 = 已作废，单据保留。3. 【取消】或关闭弹窗不变更。4. 处理历史追加环节「作废」。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初审列表不再展示该单。2. 查询列表仍能看到，状态为已作废。3. 比对结果不包含该单。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确认或批量复核后从本列表消失，状态为待付款。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核对只读的付款渠道，填写意见；【复核确认】进入待付款，【退回】回到待初审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确认后复核列表不可见，查询中状态为待付款，渠道为万里汇。3.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按条件与付款单状态查询全部单据，行内仅【查看】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含已作废及待付款、待回单、已完成。2. 无勾选、无批量按钮。3. 付款单状态为下拉，占位符「请选择」。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不能从本页初审、复核或作废。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垫资业务付款申请 / 物流费付款申请 / 【线下】采购合同及付款申请 （一次付款/首款/中期款/尾款） - 系统结算 / 日常付款 / 报销申请 / 电商业务付款申请 / 【线下】采购合同及付款申请 （一次付款/首款/中期款/尾款） / 知识产权事务申请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复核岗核对只读的付款渠道（未写入时展示万里汇，不能修改），【复核确认】后系统写入渠道并进入待付款。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待付款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待付款、待回单、已完成在本期原型以查询展示为主，出款与回单为模拟动作。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待付款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保持待付款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初审、复核、查询共用列顺序。表头字段居中。付款金额为数字，不带币种，金额值（含合计）右对齐。表头下方合计行汇总当前结果集的付款金额，文案为「合计」。分页在左展示「共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打开作废确认弹窗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系统写入渠道（默认万里汇）与意见，状态改为待付款，返回列表；页面不能改渠道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将作废付款单，请确认审批单是否已作废。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状态改为已作废，处理历史追加「作废」，关闭弹窗并刷新列表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无批量作废，仅行内作废，且有确认弹窗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