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核对付款单并提交复核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将待初审单据提交至待复核；明细底栏按钮文案为【提交复核】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作废不可物理删除；比对排除已作废；复核付款渠道位于付款单状态右侧，纯文本，默认万里汇；明细只读字段不使用输入框；操作成功不使用页面顶部横幅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转账附言可改；填写意见后【提交复核】；可重新同步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付款渠道在付款单状态右侧，纯文本，默认万里汇；【复核确认】或退回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核对基础信息与收款账户，修改转账附言，填写处理意见，【提交复核】；可【重新同步】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转账附言修改随单据保存。4. 处理历史在处理意见上方。5.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【提交复核】后状态为待复核，复核列表可见。2.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选择付款渠道，填写意见；【复核确认】进入待付款，【退回】回到待初审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付款渠道位于付款单状态右侧，纯文本，默认万里汇，无下拉框、无红色 *。3. 退回意见写入处理历史，环节为复核。4.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确认后复核列表不可见，查询中状态为待付款且渠道为所选值。2.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复核明细位于付款单状态右侧，纯文本，默认万里汇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复核默认值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初审岗在「初审付款单」核对，可修改转账附言，【提交复核】后进入待复核。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复核岗选择付款渠道（默认万里汇），【复核确认】后进入待付款。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系统调用万里汇（或所选渠道）出款；成功后写入交易号，状态为待回单。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│【提交复核】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│【复核确认】（选择付款渠道）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【提交复核】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记录付款渠道；写处理历史「复核」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复核明细的付款渠道在付款单状态右侧。其他明细在已选择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纯文本，位于付款单状态右侧，默认万里汇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提交复核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记录渠道与意见，状态改为待付款，返回列表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初审底栏为【重新同步】【提交复核】【关闭】；复核底栏为【复核确认】【退回】【关闭】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