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审批单已驳回时，将付款单状态改为已作废，不物理删除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校验审批单是否驳回；已驳回才作废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初审、查询引导页行内【作废】。弹窗校验对应审批单是否已驳回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已驳回：付款单改为已作废，提示「付款单已作废」，处理历史追加「作废」。2. 未驳回：不改状态，提示「即将作废付款单，请确保审批单已驳回！」。3. 弹窗只有【关闭】，点击后关闭，不再次改状态。4. 单据保留，不物理删除。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已驳回的待初审单关闭弹窗后从初审列表消失，查询中状态为已作废。2. 未驳回单据关闭弹窗后状态不变。3. 弹窗无【确认】【取消】。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【作废】与初审相同：审批单已驳回则作废并提示「付款单已作废」；未驳回则提示「即将作废付款单，请确保审批单已驳回！」，不改状态。弹窗仅【关闭】。6. 【重试支付】对待付款单据重新出款，成功后进入待回单，支付状态改为支付成功并清空失败原因，写入交易号、付款流水号和处理历史「重试支付」。其他未作废单据只追加该处理历史，不改状态。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未驳回时关闭弹窗后单据不变。4. 待付款单据重试支付后状态为待回单、支付状态为支付成功。5.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初审、查询作废时校验；已驳回才作废付款单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初审或查询行内【作废】，且审批单已驳回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校验审批单是否驳回后提示；已驳回才作废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校验审批单是否驳回后提示；已驳回才作废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初审、查询列表行内【作废】，审批单已驳回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付款单已作废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打开弹窗前状态已改为已作废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关闭弹窗，不再改状态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初审、查询列表行内【作废】，审批单未驳回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即将作废付款单，请确保审批单已驳回！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【关闭】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无批量作废。初审、查询行内作废先校验审批单是否驳回；弹窗仅【关闭】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