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V1.3.17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初审、查询作废弹窗按审批单是否驳回提示，仅【关闭】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初审、查询作废弹窗仅提示，不改变付款单状态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初审、查询作废确认后将付款单改为已作废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初审、复核、查询引导页的初审、复核、查看改为右侧抽屉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查看全部单据，并可作废或重试支付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按条件与状态查询、作废、重试支付、看明细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引导页【作废】确认后将付款单状态改为已作废，不物理删除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初审列表、查询列表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全部状态（含已作废）；行内作废、重试支付、查看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确认作废后从本列表消失。3.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初审、查询引导页行内【作废】，确认后将付款单改为已作废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弹窗文案固定为「即将作废付款单，请确认！确认后请同步驳回审批单。」2. 【确认】后状态改为已作废，处理历史追加「作废」，单据保留。3. 【取消】或关闭弹窗不改状态。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初审列表确认后该单消失，查询中状态为已作废。2. 取消后状态不变。3. 比对结果不包含已作废单据。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确认后复核列表不可见，查询中状态为待付款，渠道为万里汇。3.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按条件与付款单状态查询全部单据；行内【作废】【重试支付】【查看】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【作废】与初审相同：提示「即将作废付款单，请确认！确认后请同步驳回审批单。」【确认】后状态改为已作废；【取消】不改状态。6. 【重试支付】对待付款单据重新出款，成功后进入待回单，支付状态改为支付成功并清空失败原因，写入交易号、付款流水号和处理历史「重试支付」。其他未作废单据只追加该处理历史，不改状态。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每行操作列为作废、重试支付、查看。3. 确认作废后状态为已作废，取消则不变。4. 待付款单据重试支付后状态为待回单、支付状态为支付成功。5.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approvalRejected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boolean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 / 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数据保留；引导页作废不再按此分支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出款成功；重试支付成功后写入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查询页可查看、重试支付不生效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初审或查询行内【作废】并确认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点击【初审】【复核】【查看】时，从右侧抽屉打开明细，列表留在后面。抽屉内字段与对应明细页一致。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系统写入渠道（默认万里汇）与意见，状态改为待付款，返回列表；页面不能改渠道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待付款重新出款并进入待回单，支付状态改为支付成功并清空失败原因；其他未作废单据只记处理历史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即将作废付款单，请确认！确认后请同步驳回审批单。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无批量作废。初审、查询行内作废确认后状态改为已作废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