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垫资业务付款申请 / 物流费付款申请 / 【线下】采购合同及付款申请 （一次付款/首款/中期款/尾款） - 系统结算 / 日常付款 / 报销申请 / 电商业务付款申请 / 【线下】采购合同及付款申请 （一次付款/首款/中期款/尾款） / 知识产权事务申请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