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基于道氏理论的商品期货交易策略</w:t>
      </w:r>
    </w:p>
    <w:p>
      <w:pPr>
        <w:jc w:val="both"/>
        <w:rPr>
          <w:rFonts w:hint="eastAsia"/>
        </w:rPr>
      </w:pPr>
      <w:bookmarkStart w:id="0" w:name="_GoBack"/>
      <w:bookmarkEnd w:id="0"/>
    </w:p>
    <w:p>
      <w:pPr>
        <w:jc w:val="both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策略回测（训练集）：</w:t>
      </w:r>
    </w:p>
    <w:p>
      <w:pPr>
        <w:jc w:val="both"/>
        <w:rPr>
          <w:rFonts w:hint="eastAsia"/>
          <w:lang w:val="en-US" w:eastAsia="zh-CN"/>
        </w:rPr>
      </w:pPr>
    </w:p>
    <w:tbl>
      <w:tblPr>
        <w:tblStyle w:val="2"/>
        <w:tblW w:w="75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96"/>
        <w:gridCol w:w="1176"/>
        <w:gridCol w:w="1096"/>
        <w:gridCol w:w="1096"/>
        <w:gridCol w:w="1096"/>
        <w:gridCol w:w="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年份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策略收益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最大回撤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夏普率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波动率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Calmar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月度胜率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0.076386766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-0.141703149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0.477696733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0.135364269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0.539061884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0.073622071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-0.090588096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0.375731801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0.159782751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0.81271243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0.017348692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-0.229507832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0.109911592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0.118955347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0.075590849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0.200019118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-0.067514045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1.352561804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0.110691715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2.962629761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0.213841113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-0.056374628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1.50242034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0.10098566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3.793215473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0.189202887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-0.084477721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1.035344218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0.131011255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2.239677926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0.323565654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-0.081324266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1.416327627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0.149038017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3.978709815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0.07063857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-0.097170841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0.492874734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0.112814881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0.72695234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0.027914151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-0.097940198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0.198617119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0.109325269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0.285012197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0.03990618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-0.1036789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0.257695295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0.119406113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0.384901651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0.416666667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0.384788214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-0.124526784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1.561928984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0.158033622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3.090003629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年化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0.14702122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-0.229507832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1.452043958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0.124675623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0.640593475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0.621212121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693035"/>
            <wp:effectExtent l="0" t="0" r="4445" b="12065"/>
            <wp:docPr id="5" name="图片 5" descr="1679216079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92160796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策略回测（测试集）：</w:t>
      </w:r>
    </w:p>
    <w:p>
      <w:pPr>
        <w:jc w:val="both"/>
        <w:rPr>
          <w:rFonts w:hint="eastAsia"/>
          <w:lang w:val="en-US" w:eastAsia="zh-CN"/>
        </w:rPr>
      </w:pPr>
    </w:p>
    <w:tbl>
      <w:tblPr>
        <w:tblStyle w:val="2"/>
        <w:tblW w:w="75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96"/>
        <w:gridCol w:w="1176"/>
        <w:gridCol w:w="1096"/>
        <w:gridCol w:w="1096"/>
        <w:gridCol w:w="1096"/>
        <w:gridCol w:w="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年份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策略收益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最大回撤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夏普率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波动率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Calmar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月度胜率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0.262927847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-0.186047215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0.935973493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0.180904436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1.413231836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0.027403965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-0.165510333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0.150917129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0.136085593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0.165572535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0.583333333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年化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0.145165906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-0.186047215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1.384474633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0.166540534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0.780263797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0.625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689225"/>
            <wp:effectExtent l="0" t="0" r="12065" b="3175"/>
            <wp:docPr id="8" name="图片 8" descr="1679224353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792243537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center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  <w:lang w:val="en-US" w:eastAsia="zh-CN"/>
        </w:rPr>
        <w:t>布林</w:t>
      </w:r>
      <w:r>
        <w:rPr>
          <w:rFonts w:hint="eastAsia"/>
        </w:rPr>
        <w:t>通道的商品期货交易策略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策略回测（训练集）：</w:t>
      </w:r>
    </w:p>
    <w:p>
      <w:pPr>
        <w:jc w:val="both"/>
        <w:rPr>
          <w:rFonts w:hint="eastAsia"/>
          <w:lang w:val="en-US" w:eastAsia="zh-CN"/>
        </w:rPr>
      </w:pPr>
    </w:p>
    <w:tbl>
      <w:tblPr>
        <w:tblStyle w:val="2"/>
        <w:tblW w:w="75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76"/>
        <w:gridCol w:w="1176"/>
        <w:gridCol w:w="1176"/>
        <w:gridCol w:w="1096"/>
        <w:gridCol w:w="1096"/>
        <w:gridCol w:w="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年份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策略收益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最大回撤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夏普率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波动率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Calmar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月度胜率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0.135161898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-0.076608123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0.925265702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0.123779917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1.764328547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0.116753506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-0.069314412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0.693859969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0.137156002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1.684404485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0.211241028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-0.032777694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1.877859384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0.085881698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6.444658009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0.833333333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0.207891246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-0.032871124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1.903735575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0.082033658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6.324433749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0.122981831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-0.056346751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1.13949656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0.076794547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2.182589594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0.236604789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-0.060017275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1.588138705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0.10192943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3.942278069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0.833333333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0.374707291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-0.059459964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2.145314665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0.117343807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6.301841917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-0.010590898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-0.045680006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-0.109605227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0.076525605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-0.23184975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0.333333333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0.109903763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-0.06929713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0.870986213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0.095280045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1.585978572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0.068579606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-0.071374297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0.615077875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0.085550508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0.960844578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0.305624267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-0.048230714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1.886265617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0.120067332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6.336714546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年化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0.170805302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-0.076608123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1.832509319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0.10983395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2.229597799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0.659090909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694940"/>
            <wp:effectExtent l="0" t="0" r="9525" b="10160"/>
            <wp:docPr id="6" name="图片 6" descr="1679216170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792161706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策略回测（测试集）：</w:t>
      </w:r>
    </w:p>
    <w:p>
      <w:pPr>
        <w:jc w:val="both"/>
        <w:rPr>
          <w:rFonts w:hint="eastAsia"/>
          <w:lang w:val="en-US" w:eastAsia="zh-CN"/>
        </w:rPr>
      </w:pPr>
    </w:p>
    <w:tbl>
      <w:tblPr>
        <w:tblStyle w:val="2"/>
        <w:tblW w:w="75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96"/>
        <w:gridCol w:w="1176"/>
        <w:gridCol w:w="1096"/>
        <w:gridCol w:w="1096"/>
        <w:gridCol w:w="1096"/>
        <w:gridCol w:w="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年份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策略收益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最大回撤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夏普率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波动率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Calmar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月度胜率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0.154784092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-0.129259844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1.008430054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0.109190363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1.197464638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0.032576188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-0.074838041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0.275915134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0.089641728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0.435289159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0.583333333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年化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0.09368014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-0.129259844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1.753336559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0.086414037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0.724742792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0.666666667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736850"/>
            <wp:effectExtent l="0" t="0" r="12065" b="6350"/>
            <wp:docPr id="10" name="图片 10" descr="1679224513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792245132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基于动量的股指期货交易策略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策略回测结果（训练集）：</w:t>
      </w:r>
    </w:p>
    <w:p>
      <w:pPr>
        <w:jc w:val="both"/>
        <w:rPr>
          <w:rFonts w:hint="eastAsia"/>
          <w:lang w:val="en-US" w:eastAsia="zh-CN"/>
        </w:rPr>
      </w:pPr>
    </w:p>
    <w:tbl>
      <w:tblPr>
        <w:tblStyle w:val="2"/>
        <w:tblW w:w="75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96"/>
        <w:gridCol w:w="1176"/>
        <w:gridCol w:w="1096"/>
        <w:gridCol w:w="1096"/>
        <w:gridCol w:w="1096"/>
        <w:gridCol w:w="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年份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策略收益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最大回撤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夏普率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波动率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Calmar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月度胜率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0.136357481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-0.024491245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1.826371465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0.084737209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5.56760107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0.555555556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0.332064688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-0.088298378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1.687444161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0.144809516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3.76071107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0.583333333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0.233551098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-0.060535038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1.329120304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0.137709855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3.858114331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0.095914939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-0.065677166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0.712930888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0.110950843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1.460400081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0.276604401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-0.081472295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1.644522109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0.128464712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3.395073159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0.276644507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-0.046299921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2.284782407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0.09415894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5.975053616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0.833333333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0.067127842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-0.125844731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0.291241568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0.182581256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0.533417973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0.083956531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-0.078950384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0.82793345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0.083066047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1.063408771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0.583333333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0.134584653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-0.045989225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1.068743251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0.100232947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2.926438818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0.185143988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-0.043019926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1.523322506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0.096490072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4.303679847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0.271601605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-0.042776327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1.975305032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0.103128729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6.34934378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0.583333333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年化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0.190322885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-0.125844731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2.413654686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0.092147212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1.512362755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0.603535354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2670810"/>
            <wp:effectExtent l="0" t="0" r="10160" b="8890"/>
            <wp:docPr id="11" name="图片 11" descr="167922464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92246444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策略回测结果（测试集）：</w:t>
      </w:r>
    </w:p>
    <w:p>
      <w:pPr>
        <w:jc w:val="both"/>
        <w:rPr>
          <w:rFonts w:hint="eastAsia"/>
          <w:lang w:val="en-US" w:eastAsia="zh-CN"/>
        </w:rPr>
      </w:pPr>
    </w:p>
    <w:tbl>
      <w:tblPr>
        <w:tblStyle w:val="2"/>
        <w:tblW w:w="75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76"/>
        <w:gridCol w:w="1176"/>
        <w:gridCol w:w="1176"/>
        <w:gridCol w:w="1096"/>
        <w:gridCol w:w="1176"/>
        <w:gridCol w:w="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年份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策略收益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最大回撤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夏普率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波动率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Calmar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月度胜率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0.127767295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-0.051363109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1.451814488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0.069980284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2.487530409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-0.093205859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-0.116455162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-0.995641633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0.084079095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-0.800358334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0.416666667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年化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0.017280718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-0.116455162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0.186386531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0.156251616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0.148389452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0.541666667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729865"/>
            <wp:effectExtent l="0" t="0" r="3175" b="635"/>
            <wp:docPr id="12" name="图片 12" descr="1679224757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92247579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CTA复合策略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回测结果（训练集）：</w:t>
      </w:r>
    </w:p>
    <w:p>
      <w:pPr>
        <w:jc w:val="both"/>
        <w:rPr>
          <w:rFonts w:hint="eastAsia"/>
          <w:lang w:val="en-US" w:eastAsia="zh-CN"/>
        </w:rPr>
      </w:pPr>
    </w:p>
    <w:tbl>
      <w:tblPr>
        <w:tblStyle w:val="2"/>
        <w:tblW w:w="773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96"/>
        <w:gridCol w:w="1176"/>
        <w:gridCol w:w="1096"/>
        <w:gridCol w:w="1096"/>
        <w:gridCol w:w="1096"/>
        <w:gridCol w:w="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年份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策略收益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最大回撤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夏普率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波动率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Calmar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月度胜率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0.115968715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-0.071960535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1.236856721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0.078898836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1.61155994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0.176315404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-0.037009768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1.40094147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0.097914341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4.764023482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0.162713168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-0.039911278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1.640360649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0.076736723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4.076871883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0.16028817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-0.027429354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1.905393493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0.064359503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5.843672907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0.206514764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-0.047573687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2.350036124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0.061853523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4.340945103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0.23990367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-0.034222294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2.345673829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0.071846524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7.010157392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0.833333333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0.231612268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-0.051468024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1.755199767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0.090102756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4.500119665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0.833333333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0.046494317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-0.047787203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0.652659235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0.055443701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0.97294493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0.095578838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-0.049701913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1.148073517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0.062475707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1.923041422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0.106199497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-0.045281969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1.285771687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0.062159535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2.345293301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0.311589236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-0.049991112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2.623842194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0.08341352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6.232892668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年化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0.168470732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-0.071960535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2.912224003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0.076162365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2.341154524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0.704545455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2705735"/>
            <wp:effectExtent l="0" t="0" r="10160" b="12065"/>
            <wp:docPr id="13" name="图片 13" descr="167922487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792248703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回测结果（测试集）：</w:t>
      </w:r>
    </w:p>
    <w:p>
      <w:pPr>
        <w:jc w:val="both"/>
        <w:rPr>
          <w:rFonts w:hint="default"/>
          <w:lang w:val="en-US" w:eastAsia="zh-CN"/>
        </w:rPr>
      </w:pPr>
    </w:p>
    <w:tbl>
      <w:tblPr>
        <w:tblStyle w:val="2"/>
        <w:tblW w:w="75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76"/>
        <w:gridCol w:w="1176"/>
        <w:gridCol w:w="1176"/>
        <w:gridCol w:w="1096"/>
        <w:gridCol w:w="1096"/>
        <w:gridCol w:w="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年份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策略收益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最大回撤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夏普率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波动率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Calmar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月度胜率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0.181826411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-0.082770248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1.361935889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0.091805373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2.196760499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-0.008977173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-0.083804707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-0.093329842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0.074577565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-0.10712015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0.416666667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年化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0.086424619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-0.083804707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0.871734983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0.134918508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1.031262109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0.541666667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715895"/>
            <wp:effectExtent l="0" t="0" r="12065" b="1905"/>
            <wp:docPr id="14" name="图片 14" descr="1679225848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792258483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tbl>
      <w:tblPr>
        <w:tblStyle w:val="2"/>
        <w:tblW w:w="43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指标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股指动量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布林线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道氏趋势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换手率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杠杆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2.318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jODI2MjExYzgxMmQ5OTIyMGE5MTZiOWM3NmZjZTQifQ=="/>
  </w:docVars>
  <w:rsids>
    <w:rsidRoot w:val="00172A27"/>
    <w:rsid w:val="06BB1455"/>
    <w:rsid w:val="0BCA00E8"/>
    <w:rsid w:val="15494D50"/>
    <w:rsid w:val="30816D64"/>
    <w:rsid w:val="4DC84B8F"/>
    <w:rsid w:val="538805F3"/>
    <w:rsid w:val="56512C12"/>
    <w:rsid w:val="60561D34"/>
    <w:rsid w:val="70D77E99"/>
    <w:rsid w:val="769126AF"/>
    <w:rsid w:val="7799023E"/>
    <w:rsid w:val="7E4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1226</Words>
  <Characters>4966</Characters>
  <Lines>0</Lines>
  <Paragraphs>0</Paragraphs>
  <TotalTime>13</TotalTime>
  <ScaleCrop>false</ScaleCrop>
  <LinksUpToDate>false</LinksUpToDate>
  <CharactersWithSpaces>4979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2023-03-12T08:25:00Z</dcterms:created>
  <dc:creator>Administrator</dc:creator>
  <cp:lastModifiedBy>钟诚</cp:lastModifiedBy>
  <dcterms:modified xsi:type="dcterms:W3CDTF">2023-03-21T16:13:33Z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3AAD9CDCD874426B8D34BA22E1D8F5C3</vt:lpwstr>
  </property>
</Properties>
</file>