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中宋" w:hAnsi="华文中宋" w:eastAsia="华文中宋"/>
          <w:b/>
          <w:bCs/>
          <w:szCs w:val="36"/>
        </w:rPr>
      </w:pPr>
      <w:r>
        <w:rPr>
          <w:rFonts w:hint="eastAsia"/>
          <w:b/>
          <w:bCs/>
          <w:sz w:val="36"/>
          <w:szCs w:val="36"/>
        </w:rPr>
        <w:t>计算机科学与技术学院课程考核命题审批表</w:t>
      </w:r>
    </w:p>
    <w:tbl>
      <w:tblPr>
        <w:tblStyle w:val="3"/>
        <w:tblpPr w:leftFromText="180" w:rightFromText="180" w:vertAnchor="page" w:horzAnchor="page" w:tblpX="1201" w:tblpY="2478"/>
        <w:tblOverlap w:val="never"/>
        <w:tblW w:w="92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32"/>
        <w:gridCol w:w="2302"/>
        <w:gridCol w:w="2880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0" w:type="dxa"/>
            <w:gridSpan w:val="2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课程名称</w:t>
            </w:r>
          </w:p>
        </w:tc>
        <w:tc>
          <w:tcPr>
            <w:tcW w:w="2302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HTML5编程技术</w:t>
            </w:r>
          </w:p>
        </w:tc>
        <w:tc>
          <w:tcPr>
            <w:tcW w:w="2880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授课学期</w:t>
            </w:r>
          </w:p>
        </w:tc>
        <w:tc>
          <w:tcPr>
            <w:tcW w:w="2585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2018-2019-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0" w:type="dxa"/>
            <w:gridSpan w:val="2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课程性质</w:t>
            </w:r>
          </w:p>
        </w:tc>
        <w:tc>
          <w:tcPr>
            <w:tcW w:w="2302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fldChar w:fldCharType="begin"/>
            </w:r>
            <w:r>
              <w:rPr>
                <w:rFonts w:ascii="仿宋" w:hAnsi="仿宋" w:eastAsia="仿宋" w:cs="仿宋"/>
                <w:sz w:val="21"/>
                <w:szCs w:val="21"/>
              </w:rPr>
              <w:instrText xml:space="preserve"> </w:instrTex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instrText xml:space="preserve">eq \o\ac(□)</w:instrText>
            </w:r>
            <w:r>
              <w:rPr>
                <w:rFonts w:ascii="仿宋" w:hAnsi="仿宋" w:eastAsia="仿宋" w:cs="仿宋"/>
                <w:sz w:val="21"/>
                <w:szCs w:val="21"/>
              </w:rPr>
              <w:fldChar w:fldCharType="end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必修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sym w:font="Wingdings 2" w:char="0052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选修</w:t>
            </w:r>
          </w:p>
        </w:tc>
        <w:tc>
          <w:tcPr>
            <w:tcW w:w="2880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课程考核类型</w:t>
            </w:r>
          </w:p>
        </w:tc>
        <w:tc>
          <w:tcPr>
            <w:tcW w:w="2585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fldChar w:fldCharType="begin"/>
            </w:r>
            <w:r>
              <w:rPr>
                <w:rFonts w:ascii="仿宋" w:hAnsi="仿宋" w:eastAsia="仿宋" w:cs="仿宋"/>
                <w:sz w:val="21"/>
                <w:szCs w:val="21"/>
              </w:rPr>
              <w:instrText xml:space="preserve"> </w:instrTex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instrText xml:space="preserve">eq \o\ac(□)</w:instrText>
            </w:r>
            <w:r>
              <w:rPr>
                <w:rFonts w:ascii="仿宋" w:hAnsi="仿宋" w:eastAsia="仿宋" w:cs="仿宋"/>
                <w:sz w:val="21"/>
                <w:szCs w:val="21"/>
              </w:rPr>
              <w:fldChar w:fldCharType="end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考试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sym w:font="Wingdings 2" w:char="0052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考查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0" w:type="dxa"/>
            <w:gridSpan w:val="2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考核方式</w:t>
            </w:r>
          </w:p>
        </w:tc>
        <w:tc>
          <w:tcPr>
            <w:tcW w:w="2302" w:type="dxa"/>
            <w:noWrap w:val="0"/>
            <w:vAlign w:val="center"/>
          </w:tcPr>
          <w:p>
            <w:pPr>
              <w:spacing w:line="276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□开卷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ascii="仿宋" w:hAnsi="仿宋" w:eastAsia="仿宋" w:cs="仿宋"/>
                <w:sz w:val="21"/>
                <w:szCs w:val="21"/>
              </w:rPr>
              <w:fldChar w:fldCharType="begin"/>
            </w:r>
            <w:r>
              <w:rPr>
                <w:rFonts w:ascii="仿宋" w:hAnsi="仿宋" w:eastAsia="仿宋" w:cs="仿宋"/>
                <w:sz w:val="21"/>
                <w:szCs w:val="21"/>
              </w:rPr>
              <w:instrText xml:space="preserve"> </w:instrTex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instrText xml:space="preserve">eq \o\ac(□)</w:instrText>
            </w:r>
            <w:r>
              <w:rPr>
                <w:rFonts w:ascii="仿宋" w:hAnsi="仿宋" w:eastAsia="仿宋" w:cs="仿宋"/>
                <w:sz w:val="21"/>
                <w:szCs w:val="21"/>
              </w:rPr>
              <w:fldChar w:fldCharType="end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闭卷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sym w:font="Wingdings 2" w:char="0052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其他</w:t>
            </w:r>
          </w:p>
        </w:tc>
        <w:tc>
          <w:tcPr>
            <w:tcW w:w="2880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试卷成绩占总评成绩比例</w:t>
            </w:r>
          </w:p>
        </w:tc>
        <w:tc>
          <w:tcPr>
            <w:tcW w:w="2585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0" w:type="dxa"/>
            <w:gridSpan w:val="2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专业班级</w:t>
            </w:r>
          </w:p>
        </w:tc>
        <w:tc>
          <w:tcPr>
            <w:tcW w:w="2302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计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算机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16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1-6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880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授课教师/命题教师</w:t>
            </w:r>
          </w:p>
        </w:tc>
        <w:tc>
          <w:tcPr>
            <w:tcW w:w="2585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赵英刚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0" w:hRule="atLeast"/>
        </w:trPr>
        <w:tc>
          <w:tcPr>
            <w:tcW w:w="82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考</w:t>
            </w:r>
          </w:p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查</w:t>
            </w:r>
          </w:p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任</w:t>
            </w:r>
          </w:p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务</w:t>
            </w:r>
          </w:p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情</w:t>
            </w:r>
          </w:p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况</w:t>
            </w:r>
          </w:p>
        </w:tc>
        <w:tc>
          <w:tcPr>
            <w:tcW w:w="8399" w:type="dxa"/>
            <w:gridSpan w:val="4"/>
            <w:noWrap w:val="0"/>
            <w:vAlign w:val="top"/>
          </w:tcPr>
          <w:p>
            <w:pPr>
              <w:spacing w:line="360" w:lineRule="auto"/>
              <w:ind w:firstLine="403" w:firstLineChars="192"/>
              <w:rPr>
                <w:rFonts w:hint="eastAsia"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HTML5编程技术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是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计算机科学与技术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专业的专业选修课，由于其更注重动手编程能力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培养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的特殊性质，并不适宜采取卷面考试的形式考核学生，因此本课程的结课考核方式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采用考查方式，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拟让学生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根据课堂所讲授内容并结合自己课后进一步学习的HTML5知识制作一个网页、动画、游戏作品或者是APP类作品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。</w:t>
            </w: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具体要求如下：</w:t>
            </w:r>
          </w:p>
          <w:p>
            <w:pPr>
              <w:spacing w:line="360" w:lineRule="auto"/>
              <w:ind w:firstLine="405" w:firstLineChars="192"/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val="en-US" w:eastAsia="zh-CN"/>
              </w:rPr>
              <w:t>考查目的：</w:t>
            </w: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进一步巩固和强化学生在课堂上学到的知识，做到理论与实践相结合。提高学生独立开发游戏的能力，克服长期以来学生形成的眼高手低，动手能力差的缺点，同时培养学生撰写报告文档的能力。</w:t>
            </w:r>
          </w:p>
          <w:p>
            <w:pPr>
              <w:spacing w:line="360" w:lineRule="auto"/>
              <w:ind w:firstLine="405" w:firstLineChars="19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val="en-US" w:eastAsia="zh-CN"/>
              </w:rPr>
              <w:t>考查内容及任务要求</w:t>
            </w:r>
            <w:r>
              <w:rPr>
                <w:rFonts w:hint="eastAsia" w:ascii="仿宋" w:hAnsi="仿宋" w:eastAsia="仿宋" w:cs="仿宋"/>
                <w:b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作品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题目自拟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内容自由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。 学生可以根据任课教师课堂所讲授的内容，结合自己课后进一步学习的知识制作一个基于HTML5技术的网站（网页）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动画、游戏或APP类作品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。网站（网页）类型不限，题材自定，比如可以是个人网页、企业网页、机关事业单位网页、社会团体网页，也可以是某一特定主题的网页（如体育类网页，娱乐类网页，学术类网页等等）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还可以是博客类型的网页等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由于本课程主要讲授H5技术，考核的也是学生对H5技术的掌握和灵活运用情况，所以学生提交的作品也因基于此，不接受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主要利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用前端框架或后台技术完成的网页作品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动画、游戏或APP类作品同样需要主要利用基于H5的技术（比如canvas、JavaScript等技术）。</w:t>
            </w:r>
          </w:p>
          <w:p>
            <w:pPr>
              <w:spacing w:line="360" w:lineRule="auto"/>
              <w:ind w:firstLine="403" w:firstLineChars="19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除了完成考核作品，还需要撰写与所完成作品相对应的作品说明文档，通过该文档对作品的整体介绍、设计思想及制作思路、总体方案、开发流程、关键及难点问题需要用到的知识点及解决思路等系列问题进行说明。报告具体撰写规范和评分标准如下：</w:t>
            </w:r>
          </w:p>
          <w:p>
            <w:pPr>
              <w:spacing w:before="156" w:beforeLines="50" w:line="360" w:lineRule="auto"/>
              <w:ind w:firstLine="420" w:firstLineChars="20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报告文档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内容分为四部分，即目录、摘要、正文和参考文献。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1．</w:t>
            </w:r>
            <w:r>
              <w:rPr>
                <w:rFonts w:hint="eastAsia" w:ascii="仿宋" w:hAnsi="仿宋" w:eastAsia="仿宋" w:cs="仿宋"/>
                <w:b/>
                <w:color w:val="0000FF"/>
                <w:sz w:val="21"/>
                <w:szCs w:val="21"/>
              </w:rPr>
              <w:t>目录部分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单独放在一页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2．</w:t>
            </w:r>
            <w:r>
              <w:rPr>
                <w:rFonts w:hint="eastAsia" w:ascii="仿宋" w:hAnsi="仿宋" w:eastAsia="仿宋" w:cs="仿宋"/>
                <w:b/>
                <w:color w:val="0000FF"/>
                <w:sz w:val="21"/>
                <w:szCs w:val="21"/>
              </w:rPr>
              <w:t>摘要部分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摘要部分内容分为摘要和关键字两部分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单独成页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。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摘要内容宜在150-300字之间，主要介绍论文的大体内容。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关键字主要列出与本论文相关的热点词语或关键词语，至少列出3个。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3．</w:t>
            </w:r>
            <w:r>
              <w:rPr>
                <w:rFonts w:hint="eastAsia" w:ascii="仿宋" w:hAnsi="仿宋" w:eastAsia="仿宋" w:cs="仿宋"/>
                <w:b/>
                <w:color w:val="0000FF"/>
                <w:sz w:val="21"/>
                <w:szCs w:val="21"/>
              </w:rPr>
              <w:t>正文部分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正文部分的可以分为几部分，比如：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可以包含网页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开发技术的起源及历史、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H5及相关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技术的国内外发展现状、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val="en-US" w:eastAsia="zh-CN"/>
              </w:rPr>
              <w:t>H5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技术的未来走势、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val="en-US" w:eastAsia="zh-CN"/>
              </w:rPr>
              <w:t>你对H5开发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的认识及学习心得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重点介绍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作者所作品的设计思想，开发步骤，关键技术的应用，难点问题的解决，作品尚需进一步改善的地方，等等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。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报告中可以对作品中的核心代码进行必要的说明，但不能为了凑页数而大篇幅复制代码到报告中。</w:t>
            </w:r>
          </w:p>
          <w:p>
            <w:pPr>
              <w:spacing w:line="360" w:lineRule="auto"/>
              <w:ind w:firstLine="560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4．</w:t>
            </w:r>
            <w:r>
              <w:rPr>
                <w:rFonts w:hint="eastAsia" w:ascii="仿宋" w:hAnsi="仿宋" w:eastAsia="仿宋" w:cs="仿宋"/>
                <w:b/>
                <w:color w:val="0000FF"/>
                <w:sz w:val="21"/>
                <w:szCs w:val="21"/>
              </w:rPr>
              <w:t>参考文献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</w:t>
            </w:r>
          </w:p>
          <w:p>
            <w:pPr>
              <w:spacing w:line="360" w:lineRule="auto"/>
              <w:ind w:firstLine="56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该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部分须列出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在作品完成过程中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所参考的出版物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具体格式举例如下：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[1] 杨习伟 等编著.HTML5+CSS3网页开发实战精解.北京：清华大学出版社，2013年1月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 xml:space="preserve">[2] 李刚 编著.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疯狂HTML 5+CSS 3+JavaScript讲义（第2版）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仿宋" w:hAnsi="仿宋" w:eastAsia="仿宋" w:cs="仿宋"/>
                <w:szCs w:val="21"/>
              </w:rPr>
              <w:t>北京：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电子工业</w:t>
            </w:r>
            <w:r>
              <w:rPr>
                <w:rFonts w:hint="eastAsia" w:ascii="仿宋" w:hAnsi="仿宋" w:eastAsia="仿宋" w:cs="仿宋"/>
                <w:szCs w:val="21"/>
              </w:rPr>
              <w:t>出版社，201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szCs w:val="21"/>
              </w:rPr>
              <w:t>年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szCs w:val="21"/>
              </w:rPr>
              <w:t>月</w:t>
            </w:r>
          </w:p>
          <w:p>
            <w:pPr>
              <w:spacing w:before="156" w:beforeLines="50" w:line="360" w:lineRule="auto"/>
              <w:ind w:firstLine="472" w:firstLineChars="224"/>
              <w:rPr>
                <w:rFonts w:hint="eastAsia"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val="en-US" w:eastAsia="zh-CN"/>
              </w:rPr>
              <w:t>文档</w:t>
            </w: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格式：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１． 封面：按照任课教师给出的统一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封面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 w:cs="仿宋"/>
                <w:b/>
                <w:bCs/>
                <w:color w:val="FF0000"/>
                <w:sz w:val="21"/>
                <w:szCs w:val="21"/>
              </w:rPr>
              <w:t>此部分大家不要自己创新！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２．排版格式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一级标题：四号宋体，加黑；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二级标题：小四宋体，加黑；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正文：小四号宋体，行距1.25倍。</w:t>
            </w:r>
          </w:p>
          <w:p>
            <w:pPr>
              <w:spacing w:line="360" w:lineRule="auto"/>
              <w:ind w:firstLine="420" w:firstLineChars="20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参考文献：五号宋体，行距1.25倍</w:t>
            </w:r>
          </w:p>
          <w:p>
            <w:pPr>
              <w:spacing w:line="360" w:lineRule="auto"/>
              <w:ind w:firstLine="472" w:firstLineChars="224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完成要求：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原则上要求课程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考查报告正文部分不少于15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页，字数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不少于30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00字左右，A4纸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打印，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但可以根据具体内容酌情调整。</w:t>
            </w:r>
          </w:p>
          <w:p>
            <w:pPr>
              <w:spacing w:line="276" w:lineRule="auto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评分标准：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根据学生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制作的游戏作品结合纸质报告文档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是否较好符合前面给定的课程考核论文要求进行评分，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要求所制作的网页架构合理、美观实用，健康向上。报告文档符合前面的规范。不允许抄袭他人作品。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！</w:t>
            </w:r>
            <w:r>
              <w:rPr>
                <w:rFonts w:hint="eastAsia" w:ascii="仿宋" w:hAnsi="仿宋" w:eastAsia="仿宋" w:cs="仿宋"/>
                <w:sz w:val="24"/>
              </w:rPr>
              <w:t xml:space="preserve"> </w:t>
            </w:r>
            <w:r>
              <w:rPr>
                <w:rFonts w:ascii="仿宋" w:hAnsi="仿宋" w:eastAsia="仿宋" w:cs="仿宋"/>
                <w:sz w:val="24"/>
              </w:rPr>
              <w:t xml:space="preserve">  </w:t>
            </w:r>
          </w:p>
          <w:p>
            <w:pPr>
              <w:spacing w:line="276" w:lineRule="auto"/>
              <w:rPr>
                <w:rFonts w:hint="eastAsia" w:ascii="仿宋" w:hAnsi="仿宋" w:eastAsia="仿宋" w:cs="仿宋"/>
                <w:color w:val="FF0000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 </w:t>
            </w:r>
            <w:r>
              <w:rPr>
                <w:rFonts w:ascii="仿宋" w:hAnsi="仿宋" w:eastAsia="仿宋" w:cs="仿宋"/>
                <w:sz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课程目标及支</w:t>
            </w:r>
          </w:p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撑的</w:t>
            </w:r>
          </w:p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毕业</w:t>
            </w:r>
          </w:p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要求</w:t>
            </w:r>
          </w:p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指标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点</w:t>
            </w:r>
          </w:p>
        </w:tc>
        <w:tc>
          <w:tcPr>
            <w:tcW w:w="8399" w:type="dxa"/>
            <w:gridSpan w:val="4"/>
            <w:noWrap w:val="0"/>
            <w:vAlign w:val="center"/>
          </w:tcPr>
          <w:p>
            <w:pPr>
              <w:spacing w:line="360" w:lineRule="auto"/>
              <w:ind w:firstLine="420" w:firstLineChars="200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课程目标1：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掌握HTML5、CSS3、JavaScript等技术的主要知识点，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支持毕业要求1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的达成</w:t>
            </w:r>
          </w:p>
          <w:p>
            <w:pPr>
              <w:spacing w:line="360" w:lineRule="auto"/>
              <w:ind w:firstLine="420" w:firstLineChars="200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课程目标2：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根据作品题目制定作品开发的整体方案、设计思想、制作思路、开发流程和技术线路等，支持毕业要求2、3、4的达成</w:t>
            </w:r>
          </w:p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课程目标3：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培养学生撰写课程考查报告文档的能力，支持毕业要求10的达成</w:t>
            </w:r>
            <w:r>
              <w:rPr>
                <w:rFonts w:hint="eastAsia" w:ascii="仿宋" w:hAnsi="仿宋" w:eastAsia="仿宋" w:cs="仿宋"/>
                <w:sz w:val="24"/>
              </w:rPr>
              <w:t xml:space="preserve">                                                        </w:t>
            </w:r>
          </w:p>
          <w:p>
            <w:pPr>
              <w:spacing w:line="276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                                    </w:t>
            </w:r>
          </w:p>
        </w:tc>
      </w:tr>
    </w:tbl>
    <w:p>
      <w:pPr>
        <w:jc w:val="center"/>
        <w:rPr>
          <w:rFonts w:hint="eastAsia" w:ascii="华文中宋" w:hAnsi="华文中宋" w:eastAsia="华文中宋"/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计算机科学与技术学院课程考核命题审批表</w:t>
      </w:r>
    </w:p>
    <w:tbl>
      <w:tblPr>
        <w:tblStyle w:val="3"/>
        <w:tblpPr w:leftFromText="180" w:rightFromText="180" w:vertAnchor="text" w:horzAnchor="page" w:tblpX="1182" w:tblpY="825"/>
        <w:tblW w:w="92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1767"/>
        <w:gridCol w:w="3218"/>
        <w:gridCol w:w="1298"/>
        <w:gridCol w:w="2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30" w:type="dxa"/>
            <w:vMerge w:val="restart"/>
            <w:noWrap w:val="0"/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考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核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内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容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对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课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程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目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标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的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支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撑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关</w:t>
            </w:r>
          </w:p>
          <w:p>
            <w:pPr>
              <w:spacing w:line="276" w:lineRule="auto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系</w:t>
            </w:r>
          </w:p>
        </w:tc>
        <w:tc>
          <w:tcPr>
            <w:tcW w:w="176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课程目标</w:t>
            </w:r>
          </w:p>
        </w:tc>
        <w:tc>
          <w:tcPr>
            <w:tcW w:w="3218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支撑题型题号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（或</w:t>
            </w:r>
            <w:r>
              <w:rPr>
                <w:rFonts w:hint="eastAsia" w:ascii="仿宋" w:hAnsi="仿宋" w:eastAsia="仿宋" w:cs="仿宋"/>
                <w:color w:val="000000"/>
                <w:sz w:val="24"/>
              </w:rPr>
              <w:t>考查</w:t>
            </w:r>
            <w:r>
              <w:rPr>
                <w:rFonts w:hint="eastAsia" w:ascii="仿宋" w:hAnsi="仿宋" w:eastAsia="仿宋"/>
                <w:sz w:val="24"/>
              </w:rPr>
              <w:t>任务点）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分值</w:t>
            </w:r>
          </w:p>
        </w:tc>
        <w:tc>
          <w:tcPr>
            <w:tcW w:w="2116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指标点分值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小计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76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1</w:t>
            </w:r>
          </w:p>
        </w:tc>
        <w:tc>
          <w:tcPr>
            <w:tcW w:w="321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仿宋" w:hAnsi="仿宋" w:eastAsia="仿宋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任务点1：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  <w:lang w:val="en-US" w:eastAsia="zh-CN"/>
              </w:rPr>
              <w:t>对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HTML5、CSS3、JavaScript的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主要知识点及核心技术的掌握并能灵活运用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211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1"/>
                <w:szCs w:val="21"/>
                <w:lang w:val="en-US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767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2</w:t>
            </w:r>
          </w:p>
        </w:tc>
        <w:tc>
          <w:tcPr>
            <w:tcW w:w="321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仿宋" w:hAnsi="仿宋" w:eastAsia="仿宋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1"/>
                <w:szCs w:val="21"/>
                <w:lang w:val="en-US" w:eastAsia="zh-CN"/>
              </w:rPr>
              <w:t>任务点2：作品的整体方案、设计思想描述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2116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76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</w:p>
        </w:tc>
        <w:tc>
          <w:tcPr>
            <w:tcW w:w="3218" w:type="dxa"/>
            <w:noWrap w:val="0"/>
            <w:vAlign w:val="center"/>
          </w:tcPr>
          <w:p>
            <w:pPr>
              <w:spacing w:line="360" w:lineRule="auto"/>
              <w:rPr>
                <w:rFonts w:hint="default" w:ascii="仿宋" w:hAnsi="仿宋" w:eastAsia="仿宋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1"/>
                <w:szCs w:val="21"/>
                <w:lang w:val="en-US" w:eastAsia="zh-CN"/>
              </w:rPr>
              <w:t>任务点3：作品的开发流程描述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2116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76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</w:p>
        </w:tc>
        <w:tc>
          <w:tcPr>
            <w:tcW w:w="321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仿宋" w:hAnsi="仿宋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任务点4：作品的技术路线以及关键问题、难点问题所用到知识及解决思路描述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116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76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3</w:t>
            </w:r>
          </w:p>
        </w:tc>
        <w:tc>
          <w:tcPr>
            <w:tcW w:w="321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仿宋" w:hAnsi="仿宋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任务点5：报告的撰写能力，包括结构是否合理、语句是否流畅、排版是否美观，是否符合规范、报告是否包括大篇幅的抄袭、对本课程的后续教学是否提出意见和建议等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30</w:t>
            </w:r>
            <w:bookmarkStart w:id="0" w:name="_GoBack"/>
            <w:bookmarkEnd w:id="0"/>
          </w:p>
        </w:tc>
        <w:tc>
          <w:tcPr>
            <w:tcW w:w="211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89" w:hRule="atLeast"/>
        </w:trPr>
        <w:tc>
          <w:tcPr>
            <w:tcW w:w="830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系（部）主任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审批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意见</w:t>
            </w:r>
          </w:p>
        </w:tc>
        <w:tc>
          <w:tcPr>
            <w:tcW w:w="8399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line="360" w:lineRule="auto"/>
              <w:ind w:firstLine="5640" w:firstLineChars="235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签  名：</w:t>
            </w:r>
          </w:p>
          <w:p>
            <w:pPr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33" w:hRule="atLeast"/>
        </w:trPr>
        <w:tc>
          <w:tcPr>
            <w:tcW w:w="830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教学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院长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审批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意见</w:t>
            </w:r>
          </w:p>
        </w:tc>
        <w:tc>
          <w:tcPr>
            <w:tcW w:w="8399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</w:t>
            </w:r>
          </w:p>
          <w:p>
            <w:pPr>
              <w:spacing w:line="360" w:lineRule="auto"/>
              <w:ind w:firstLine="5059" w:firstLineChars="2108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</w:t>
            </w:r>
            <w:r>
              <w:rPr>
                <w:rFonts w:ascii="仿宋" w:hAnsi="仿宋" w:eastAsia="仿宋"/>
                <w:sz w:val="24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</w:rPr>
              <w:t>签  名：</w:t>
            </w:r>
          </w:p>
          <w:p>
            <w:pPr>
              <w:spacing w:line="360" w:lineRule="auto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年    月    日</w:t>
            </w:r>
          </w:p>
        </w:tc>
      </w:tr>
    </w:tbl>
    <w:p>
      <w:pPr>
        <w:ind w:firstLine="1081" w:firstLineChars="300"/>
        <w:rPr>
          <w:rFonts w:hint="eastAsia" w:ascii="华文中宋" w:hAnsi="华文中宋" w:eastAsia="华文中宋"/>
          <w:b/>
          <w:bCs/>
          <w:sz w:val="36"/>
          <w:szCs w:val="36"/>
          <w:u w:val="single"/>
        </w:rPr>
      </w:pPr>
    </w:p>
    <w:p/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说明：1.本表正反面打印，考试结束后料归档资料室；</w:t>
      </w:r>
    </w:p>
    <w:p>
      <w:pPr>
        <w:rPr>
          <w:rFonts w:hint="eastAsia" w:ascii="华文中宋" w:hAnsi="华文中宋" w:eastAsia="华文中宋"/>
          <w:b/>
          <w:bCs/>
          <w:sz w:val="36"/>
          <w:szCs w:val="36"/>
        </w:rPr>
      </w:pPr>
      <w:r>
        <w:rPr>
          <w:rFonts w:hint="eastAsia" w:ascii="宋体" w:hAnsi="宋体"/>
          <w:bCs/>
          <w:szCs w:val="21"/>
        </w:rPr>
        <w:t>2.考核方式为“其他”的，在课程目标支撑题号栏写明所考查的任务点。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852D3"/>
    <w:rsid w:val="04740687"/>
    <w:rsid w:val="09DE0C94"/>
    <w:rsid w:val="309852D3"/>
    <w:rsid w:val="51C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2019-05-29T04:20:00Z</dcterms:created>
  <dc:creator>Lenovo</dc:creator>
  <cp:lastModifiedBy>Lenovo</cp:lastModifiedBy>
  <dcterms:modified xsi:type="dcterms:W3CDTF">2019-05-29T04:47:34Z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