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B2812" w14:textId="77777777" w:rsidR="00B3537A" w:rsidRPr="00874B9A" w:rsidRDefault="00B3537A" w:rsidP="00874B9A">
      <w:pPr>
        <w:pStyle w:val="1"/>
        <w:rPr>
          <w:color w:val="000000" w:themeColor="text1"/>
        </w:rPr>
      </w:pPr>
      <w:r w:rsidRPr="00874B9A">
        <w:rPr>
          <w:color w:val="000000" w:themeColor="text1"/>
        </w:rPr>
        <w:t>第九章</w:t>
      </w:r>
      <w:r w:rsidRPr="00874B9A">
        <w:rPr>
          <w:color w:val="000000" w:themeColor="text1"/>
        </w:rPr>
        <w:t xml:space="preserve">  </w:t>
      </w:r>
      <w:r w:rsidRPr="00874B9A">
        <w:rPr>
          <w:color w:val="000000" w:themeColor="text1"/>
        </w:rPr>
        <w:t>非正弦周期电流电路</w:t>
      </w:r>
    </w:p>
    <w:p w14:paraId="078B2AD0" w14:textId="41AA1777" w:rsidR="00B3537A" w:rsidRPr="00874B9A" w:rsidRDefault="00B07B29" w:rsidP="00874B9A">
      <w:pPr>
        <w:pStyle w:val="2"/>
        <w:rPr>
          <w:color w:val="000000" w:themeColor="text1"/>
        </w:rPr>
      </w:pPr>
      <w:r>
        <w:rPr>
          <w:rFonts w:hint="eastAsia"/>
          <w:color w:val="000000" w:themeColor="text1"/>
        </w:rPr>
        <w:t>9</w:t>
      </w:r>
      <w:r w:rsidR="00874B9A" w:rsidRPr="00874B9A">
        <w:rPr>
          <w:color w:val="000000" w:themeColor="text1"/>
        </w:rPr>
        <w:t xml:space="preserve">.1 </w:t>
      </w:r>
      <w:r w:rsidR="00B3537A" w:rsidRPr="00874B9A">
        <w:rPr>
          <w:color w:val="000000" w:themeColor="text1"/>
        </w:rPr>
        <w:t>非正弦周期信号</w:t>
      </w:r>
    </w:p>
    <w:p w14:paraId="7DBE071E" w14:textId="37846266" w:rsidR="00B3537A" w:rsidRPr="00874B9A" w:rsidRDefault="00B3537A" w:rsidP="00874B9A">
      <w:pPr>
        <w:spacing w:after="156"/>
        <w:ind w:firstLine="420"/>
        <w:rPr>
          <w:rFonts w:cs="Times New Roman"/>
          <w:color w:val="000000" w:themeColor="text1"/>
          <w:szCs w:val="21"/>
        </w:rPr>
      </w:pPr>
      <w:r w:rsidRPr="00874B9A">
        <w:rPr>
          <w:rFonts w:cs="Times New Roman"/>
          <w:color w:val="000000" w:themeColor="text1"/>
          <w:szCs w:val="21"/>
        </w:rPr>
        <w:t>非正弦周期激励</w:t>
      </w:r>
      <w:r w:rsidR="00874B9A" w:rsidRPr="00874B9A">
        <w:rPr>
          <w:rFonts w:cs="Times New Roman"/>
          <w:color w:val="000000" w:themeColor="text1"/>
          <w:position w:val="-6"/>
          <w:szCs w:val="21"/>
        </w:rPr>
        <w:object w:dxaOrig="1260" w:dyaOrig="340" w14:anchorId="4FF5E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5pt;height:20.4pt" o:ole="">
            <v:imagedata r:id="rId7" o:title=""/>
          </v:shape>
          <o:OLEObject Type="Embed" ProgID="Equation.DSMT4" ShapeID="_x0000_i1025" DrawAspect="Content" ObjectID="_1638207009" r:id="rId8"/>
        </w:object>
      </w:r>
      <w:r w:rsidRPr="00874B9A">
        <w:rPr>
          <w:rFonts w:cs="Times New Roman"/>
          <w:color w:val="000000" w:themeColor="text1"/>
          <w:szCs w:val="21"/>
        </w:rPr>
        <w:t>一系列不同频率的正弦量及恒定分量之和</w:t>
      </w:r>
      <w:r w:rsidR="00874B9A" w:rsidRPr="00874B9A">
        <w:rPr>
          <w:rFonts w:cs="Times New Roman"/>
          <w:color w:val="000000" w:themeColor="text1"/>
          <w:position w:val="-6"/>
          <w:szCs w:val="21"/>
        </w:rPr>
        <w:object w:dxaOrig="1660" w:dyaOrig="340" w14:anchorId="28B007BF">
          <v:shape id="_x0000_i1026" type="#_x0000_t75" style="width:99.45pt;height:20.8pt" o:ole="">
            <v:imagedata r:id="rId9" o:title=""/>
          </v:shape>
          <o:OLEObject Type="Embed" ProgID="Equation.DSMT4" ShapeID="_x0000_i1026" DrawAspect="Content" ObjectID="_1638207010" r:id="rId10"/>
        </w:object>
      </w:r>
      <w:r w:rsidRPr="00874B9A">
        <w:rPr>
          <w:rFonts w:cs="Times New Roman"/>
          <w:color w:val="000000" w:themeColor="text1"/>
          <w:szCs w:val="21"/>
        </w:rPr>
        <w:t>各个正弦量及恒定分量单独作用下在电路中产生的同频正弦电流分量和电压分量</w:t>
      </w:r>
      <w:r w:rsidR="00874B9A" w:rsidRPr="00874B9A">
        <w:rPr>
          <w:rFonts w:cs="Times New Roman"/>
          <w:color w:val="000000" w:themeColor="text1"/>
          <w:position w:val="-6"/>
          <w:szCs w:val="21"/>
        </w:rPr>
        <w:object w:dxaOrig="1100" w:dyaOrig="340" w14:anchorId="0425E80F">
          <v:shape id="_x0000_i1027" type="#_x0000_t75" style="width:65.75pt;height:20.8pt" o:ole="">
            <v:imagedata r:id="rId11" o:title=""/>
          </v:shape>
          <o:OLEObject Type="Embed" ProgID="Equation.DSMT4" ShapeID="_x0000_i1027" DrawAspect="Content" ObjectID="_1638207011" r:id="rId12"/>
        </w:object>
      </w:r>
      <w:r w:rsidRPr="00874B9A">
        <w:rPr>
          <w:rFonts w:cs="Times New Roman"/>
          <w:color w:val="000000" w:themeColor="text1"/>
          <w:szCs w:val="21"/>
        </w:rPr>
        <w:t xml:space="preserve"> </w:t>
      </w:r>
      <w:r w:rsidRPr="00874B9A">
        <w:rPr>
          <w:rFonts w:cs="Times New Roman"/>
          <w:color w:val="000000" w:themeColor="text1"/>
          <w:szCs w:val="21"/>
        </w:rPr>
        <w:t>电路在非正弦周期激励下的稳态电流和电压</w:t>
      </w:r>
      <w:r w:rsidR="00874B9A">
        <w:rPr>
          <w:rFonts w:cs="Times New Roman" w:hint="eastAsia"/>
          <w:color w:val="000000" w:themeColor="text1"/>
          <w:szCs w:val="21"/>
        </w:rPr>
        <w:t>。</w:t>
      </w:r>
    </w:p>
    <w:p w14:paraId="1891A9F0" w14:textId="6FC18AB6" w:rsidR="00B3537A" w:rsidRPr="00874B9A" w:rsidRDefault="00B3537A" w:rsidP="00874B9A">
      <w:pPr>
        <w:spacing w:after="156"/>
        <w:ind w:firstLine="422"/>
        <w:rPr>
          <w:rFonts w:cs="Times New Roman"/>
          <w:color w:val="000000" w:themeColor="text1"/>
          <w:szCs w:val="21"/>
        </w:rPr>
      </w:pPr>
      <w:r w:rsidRPr="00874B9A">
        <w:rPr>
          <w:rFonts w:cs="Times New Roman"/>
          <w:b/>
          <w:bCs/>
          <w:color w:val="000000" w:themeColor="text1"/>
          <w:szCs w:val="21"/>
        </w:rPr>
        <w:t>谐波分析法的实质</w:t>
      </w:r>
      <w:r w:rsidRPr="00874B9A">
        <w:rPr>
          <w:rFonts w:cs="Times New Roman"/>
          <w:color w:val="000000" w:themeColor="text1"/>
          <w:szCs w:val="21"/>
        </w:rPr>
        <w:t>：把非正弦周期电流电路的计算化为一系列正弦电流电路的计算和直流电流电路的计算。</w:t>
      </w:r>
    </w:p>
    <w:p w14:paraId="20D976EE" w14:textId="106AD698" w:rsidR="00B3537A" w:rsidRPr="00874B9A" w:rsidRDefault="00B07B29" w:rsidP="00B07B29">
      <w:pPr>
        <w:pStyle w:val="3"/>
      </w:pPr>
      <w:r>
        <w:rPr>
          <w:rFonts w:hint="eastAsia"/>
        </w:rPr>
        <w:t>9</w:t>
      </w:r>
      <w:r w:rsidR="00874B9A">
        <w:rPr>
          <w:rFonts w:hint="eastAsia"/>
        </w:rPr>
        <w:t>.</w:t>
      </w:r>
      <w:r>
        <w:rPr>
          <w:rFonts w:hint="eastAsia"/>
        </w:rPr>
        <w:t>1.1</w:t>
      </w:r>
      <w:r w:rsidR="00874B9A">
        <w:t xml:space="preserve"> </w:t>
      </w:r>
      <w:r w:rsidR="00B3537A" w:rsidRPr="00874B9A">
        <w:t>周期函数分解为傅里叶级数</w:t>
      </w:r>
    </w:p>
    <w:p w14:paraId="0EC785AF" w14:textId="7A41BF65" w:rsidR="00B3537A" w:rsidRPr="00874B9A" w:rsidRDefault="00B3537A" w:rsidP="00874B9A">
      <w:pPr>
        <w:spacing w:after="156"/>
        <w:ind w:firstLine="420"/>
        <w:rPr>
          <w:rFonts w:cs="Times New Roman"/>
          <w:color w:val="000000" w:themeColor="text1"/>
          <w:szCs w:val="21"/>
        </w:rPr>
      </w:pPr>
      <w:r w:rsidRPr="00874B9A">
        <w:rPr>
          <w:rFonts w:cs="Times New Roman"/>
          <w:color w:val="000000" w:themeColor="text1"/>
          <w:szCs w:val="21"/>
        </w:rPr>
        <w:t>任一周期性函数</w:t>
      </w:r>
      <w:r w:rsidR="00874B9A" w:rsidRPr="00874B9A">
        <w:rPr>
          <w:rFonts w:cs="Times New Roman"/>
          <w:color w:val="000000" w:themeColor="text1"/>
          <w:position w:val="-10"/>
          <w:szCs w:val="21"/>
        </w:rPr>
        <w:object w:dxaOrig="1620" w:dyaOrig="320" w14:anchorId="7F3E01ED">
          <v:shape id="_x0000_i1028" type="#_x0000_t75" style="width:81.15pt;height:15.8pt" o:ole="">
            <v:imagedata r:id="rId13" o:title=""/>
          </v:shape>
          <o:OLEObject Type="Embed" ProgID="Equation.DSMT4" ShapeID="_x0000_i1028" DrawAspect="Content" ObjectID="_1638207012" r:id="rId14"/>
        </w:object>
      </w:r>
      <w:r w:rsidR="00874B9A">
        <w:rPr>
          <w:rFonts w:cs="Times New Roman" w:hint="eastAsia"/>
          <w:color w:val="000000" w:themeColor="text1"/>
          <w:szCs w:val="21"/>
        </w:rPr>
        <w:t>，</w:t>
      </w:r>
      <w:r w:rsidRPr="00874B9A">
        <w:rPr>
          <w:rFonts w:cs="Times New Roman"/>
          <w:color w:val="000000" w:themeColor="text1"/>
          <w:szCs w:val="21"/>
        </w:rPr>
        <w:t>只要满足狄里赫利条件，都可以分解为一个收敛的傅</w:t>
      </w:r>
      <w:r w:rsidR="00B07B29">
        <w:rPr>
          <w:rFonts w:cs="Times New Roman" w:hint="eastAsia"/>
          <w:color w:val="000000" w:themeColor="text1"/>
          <w:szCs w:val="21"/>
        </w:rPr>
        <w:t>里</w:t>
      </w:r>
      <w:r w:rsidRPr="00874B9A">
        <w:rPr>
          <w:rFonts w:cs="Times New Roman"/>
          <w:color w:val="000000" w:themeColor="text1"/>
          <w:szCs w:val="21"/>
        </w:rPr>
        <w:t>叶级数。</w:t>
      </w:r>
    </w:p>
    <w:p w14:paraId="06431E9E" w14:textId="1CEFD2AD" w:rsidR="00B3537A" w:rsidRPr="00874B9A" w:rsidRDefault="00874B9A" w:rsidP="00874B9A">
      <w:pPr>
        <w:spacing w:after="156"/>
        <w:ind w:firstLine="420"/>
        <w:jc w:val="center"/>
        <w:rPr>
          <w:rFonts w:cs="Times New Roman"/>
          <w:b/>
          <w:bCs/>
          <w:color w:val="000000" w:themeColor="text1"/>
          <w:szCs w:val="21"/>
        </w:rPr>
      </w:pPr>
      <w:r w:rsidRPr="00874B9A">
        <w:rPr>
          <w:rFonts w:cs="Times New Roman"/>
          <w:color w:val="000000" w:themeColor="text1"/>
          <w:position w:val="-62"/>
          <w:szCs w:val="21"/>
        </w:rPr>
        <w:object w:dxaOrig="4020" w:dyaOrig="1359" w14:anchorId="43832E25">
          <v:shape id="_x0000_i1029" type="#_x0000_t75" style="width:201pt;height:67.85pt" o:ole="">
            <v:imagedata r:id="rId15" o:title=""/>
          </v:shape>
          <o:OLEObject Type="Embed" ProgID="Equation.DSMT4" ShapeID="_x0000_i1029" DrawAspect="Content" ObjectID="_1638207013" r:id="rId16"/>
        </w:object>
      </w:r>
    </w:p>
    <w:p w14:paraId="77EB8C23" w14:textId="5812D59D" w:rsidR="00B3537A" w:rsidRPr="00874B9A" w:rsidRDefault="00B3537A" w:rsidP="00874B9A">
      <w:pPr>
        <w:spacing w:after="156"/>
        <w:ind w:firstLine="420"/>
        <w:rPr>
          <w:rFonts w:cs="Times New Roman"/>
          <w:color w:val="000000" w:themeColor="text1"/>
          <w:szCs w:val="21"/>
        </w:rPr>
      </w:pPr>
      <w:r w:rsidRPr="00874B9A">
        <w:rPr>
          <w:rFonts w:cs="Times New Roman"/>
          <w:color w:val="000000" w:themeColor="text1"/>
          <w:szCs w:val="21"/>
        </w:rPr>
        <w:t>其中</w:t>
      </w:r>
      <w:r w:rsidR="00874B9A">
        <w:rPr>
          <w:rFonts w:cs="Times New Roman" w:hint="eastAsia"/>
          <w:color w:val="000000" w:themeColor="text1"/>
          <w:szCs w:val="21"/>
        </w:rPr>
        <w:t>：</w:t>
      </w:r>
      <w:r w:rsidR="00874B9A" w:rsidRPr="00874B9A">
        <w:rPr>
          <w:rFonts w:cs="Times New Roman"/>
          <w:color w:val="000000" w:themeColor="text1"/>
          <w:position w:val="-32"/>
          <w:szCs w:val="21"/>
        </w:rPr>
        <w:object w:dxaOrig="7140" w:dyaOrig="760" w14:anchorId="3351AA36">
          <v:shape id="_x0000_i1030" type="#_x0000_t75" style="width:356.65pt;height:37.85pt" o:ole="">
            <v:imagedata r:id="rId17" o:title=""/>
          </v:shape>
          <o:OLEObject Type="Embed" ProgID="Equation.DSMT4" ShapeID="_x0000_i1030" DrawAspect="Content" ObjectID="_1638207014" r:id="rId18"/>
        </w:object>
      </w:r>
      <w:r w:rsidR="00874B9A">
        <w:rPr>
          <w:rFonts w:cs="Times New Roman"/>
          <w:color w:val="000000" w:themeColor="text1"/>
          <w:szCs w:val="21"/>
        </w:rPr>
        <w:t>.</w:t>
      </w:r>
    </w:p>
    <w:p w14:paraId="2320D860" w14:textId="420643B8" w:rsidR="00B3537A" w:rsidRPr="00874B9A" w:rsidRDefault="00B3537A" w:rsidP="00874B9A">
      <w:pPr>
        <w:spacing w:after="156"/>
        <w:ind w:firstLine="420"/>
        <w:rPr>
          <w:rFonts w:cs="Times New Roman"/>
          <w:color w:val="000000" w:themeColor="text1"/>
          <w:szCs w:val="21"/>
        </w:rPr>
      </w:pPr>
      <w:r w:rsidRPr="00874B9A">
        <w:rPr>
          <w:rFonts w:cs="Times New Roman"/>
          <w:color w:val="000000" w:themeColor="text1"/>
          <w:szCs w:val="21"/>
        </w:rPr>
        <w:t>上式中的每一项，称为</w:t>
      </w:r>
      <w:r w:rsidRPr="00874B9A">
        <w:rPr>
          <w:rFonts w:cs="Times New Roman"/>
          <w:b/>
          <w:bCs/>
          <w:color w:val="000000" w:themeColor="text1"/>
          <w:szCs w:val="21"/>
        </w:rPr>
        <w:t>正弦谐波分量</w:t>
      </w:r>
      <w:r w:rsidRPr="00874B9A">
        <w:rPr>
          <w:rFonts w:cs="Times New Roman"/>
          <w:color w:val="000000" w:themeColor="text1"/>
          <w:szCs w:val="21"/>
        </w:rPr>
        <w:t>，简称</w:t>
      </w:r>
      <w:r w:rsidRPr="00874B9A">
        <w:rPr>
          <w:rFonts w:cs="Times New Roman"/>
          <w:b/>
          <w:bCs/>
          <w:color w:val="000000" w:themeColor="text1"/>
          <w:szCs w:val="21"/>
        </w:rPr>
        <w:t>谐波</w:t>
      </w:r>
      <w:r w:rsidRPr="00874B9A">
        <w:rPr>
          <w:rFonts w:cs="Times New Roman"/>
          <w:color w:val="000000" w:themeColor="text1"/>
          <w:szCs w:val="21"/>
        </w:rPr>
        <w:t>。</w:t>
      </w:r>
      <w:r w:rsidR="00874B9A" w:rsidRPr="00874B9A">
        <w:rPr>
          <w:rFonts w:cs="Times New Roman"/>
          <w:color w:val="000000" w:themeColor="text1"/>
          <w:szCs w:val="21"/>
        </w:rPr>
        <w:t>常数</w:t>
      </w:r>
      <w:r w:rsidR="00874B9A" w:rsidRPr="00933279">
        <w:rPr>
          <w:position w:val="-12"/>
        </w:rPr>
        <w:object w:dxaOrig="300" w:dyaOrig="360" w14:anchorId="7A4E6003">
          <v:shape id="_x0000_i1031" type="#_x0000_t75" style="width:15pt;height:18.3pt" o:ole="">
            <v:imagedata r:id="rId19" o:title=""/>
          </v:shape>
          <o:OLEObject Type="Embed" ProgID="Equation.DSMT4" ShapeID="_x0000_i1031" DrawAspect="Content" ObjectID="_1638207015" r:id="rId20"/>
        </w:object>
      </w:r>
      <w:r w:rsidRPr="00874B9A">
        <w:rPr>
          <w:rFonts w:cs="Times New Roman"/>
          <w:color w:val="000000" w:themeColor="text1"/>
          <w:szCs w:val="21"/>
        </w:rPr>
        <w:t>称为</w:t>
      </w:r>
      <w:r w:rsidRPr="00874B9A">
        <w:rPr>
          <w:rFonts w:cs="Times New Roman"/>
          <w:b/>
          <w:bCs/>
          <w:color w:val="000000" w:themeColor="text1"/>
          <w:szCs w:val="21"/>
        </w:rPr>
        <w:t>零次谐波</w:t>
      </w:r>
      <w:r w:rsidRPr="00874B9A">
        <w:rPr>
          <w:rFonts w:cs="Times New Roman"/>
          <w:color w:val="000000" w:themeColor="text1"/>
          <w:szCs w:val="21"/>
        </w:rPr>
        <w:t>（直流分量）</w:t>
      </w:r>
      <w:r w:rsidR="00874B9A">
        <w:rPr>
          <w:rFonts w:cs="Times New Roman" w:hint="eastAsia"/>
          <w:color w:val="000000" w:themeColor="text1"/>
          <w:szCs w:val="21"/>
        </w:rPr>
        <w:t>，</w:t>
      </w:r>
      <w:r w:rsidR="00874B9A" w:rsidRPr="00874B9A">
        <w:rPr>
          <w:rFonts w:cs="Times New Roman"/>
          <w:color w:val="000000" w:themeColor="text1"/>
          <w:position w:val="-12"/>
          <w:szCs w:val="21"/>
        </w:rPr>
        <w:object w:dxaOrig="1620" w:dyaOrig="360" w14:anchorId="78FCD72A">
          <v:shape id="_x0000_i1032" type="#_x0000_t75" style="width:81.15pt;height:18.3pt" o:ole="">
            <v:imagedata r:id="rId21" o:title=""/>
          </v:shape>
          <o:OLEObject Type="Embed" ProgID="Equation.DSMT4" ShapeID="_x0000_i1032" DrawAspect="Content" ObjectID="_1638207016" r:id="rId22"/>
        </w:object>
      </w:r>
      <w:r w:rsidRPr="00874B9A">
        <w:rPr>
          <w:rFonts w:cs="Times New Roman"/>
          <w:color w:val="000000" w:themeColor="text1"/>
          <w:szCs w:val="21"/>
        </w:rPr>
        <w:t>称为</w:t>
      </w:r>
      <w:r w:rsidRPr="00874B9A">
        <w:rPr>
          <w:rFonts w:cs="Times New Roman"/>
          <w:b/>
          <w:bCs/>
          <w:color w:val="000000" w:themeColor="text1"/>
          <w:szCs w:val="21"/>
        </w:rPr>
        <w:t>一次谐波</w:t>
      </w:r>
      <w:r w:rsidRPr="00874B9A">
        <w:rPr>
          <w:rFonts w:cs="Times New Roman"/>
          <w:color w:val="000000" w:themeColor="text1"/>
          <w:szCs w:val="21"/>
        </w:rPr>
        <w:t>，或</w:t>
      </w:r>
      <w:r w:rsidRPr="00874B9A">
        <w:rPr>
          <w:rFonts w:cs="Times New Roman"/>
          <w:b/>
          <w:bCs/>
          <w:color w:val="000000" w:themeColor="text1"/>
          <w:szCs w:val="21"/>
        </w:rPr>
        <w:t>基波</w:t>
      </w:r>
      <w:r w:rsidRPr="00874B9A">
        <w:rPr>
          <w:rFonts w:cs="Times New Roman"/>
          <w:color w:val="000000" w:themeColor="text1"/>
          <w:szCs w:val="21"/>
        </w:rPr>
        <w:t>。</w:t>
      </w:r>
    </w:p>
    <w:p w14:paraId="3553F868" w14:textId="185CF72F" w:rsidR="00B3537A" w:rsidRPr="00874B9A" w:rsidRDefault="00B3537A" w:rsidP="00874B9A">
      <w:pPr>
        <w:spacing w:after="156"/>
        <w:ind w:firstLine="420"/>
        <w:rPr>
          <w:rFonts w:cs="Times New Roman"/>
          <w:color w:val="000000" w:themeColor="text1"/>
          <w:szCs w:val="21"/>
        </w:rPr>
      </w:pPr>
      <w:r w:rsidRPr="00874B9A">
        <w:rPr>
          <w:rFonts w:cs="Times New Roman"/>
          <w:color w:val="000000" w:themeColor="text1"/>
          <w:szCs w:val="21"/>
        </w:rPr>
        <w:t>上式中的系数，可按下列公式计算</w:t>
      </w:r>
      <w:r w:rsidR="00874B9A">
        <w:rPr>
          <w:rFonts w:cs="Times New Roman" w:hint="eastAsia"/>
          <w:color w:val="000000" w:themeColor="text1"/>
          <w:szCs w:val="21"/>
        </w:rPr>
        <w:t>：</w:t>
      </w:r>
    </w:p>
    <w:p w14:paraId="716D9076" w14:textId="6F535DA7" w:rsidR="00B3537A" w:rsidRDefault="00874B9A" w:rsidP="00874B9A">
      <w:pPr>
        <w:spacing w:after="156"/>
        <w:ind w:firstLine="420"/>
        <w:jc w:val="center"/>
        <w:rPr>
          <w:rFonts w:cs="Times New Roman"/>
          <w:color w:val="000000" w:themeColor="text1"/>
          <w:szCs w:val="21"/>
        </w:rPr>
      </w:pPr>
      <w:r w:rsidRPr="00874B9A">
        <w:rPr>
          <w:rFonts w:cs="Times New Roman"/>
          <w:color w:val="000000" w:themeColor="text1"/>
          <w:position w:val="-30"/>
          <w:szCs w:val="21"/>
        </w:rPr>
        <w:object w:dxaOrig="3000" w:dyaOrig="720" w14:anchorId="58CCA861">
          <v:shape id="_x0000_i1033" type="#_x0000_t75" style="width:149.85pt;height:36.2pt" o:ole="">
            <v:imagedata r:id="rId23" o:title=""/>
          </v:shape>
          <o:OLEObject Type="Embed" ProgID="Equation.DSMT4" ShapeID="_x0000_i1033" DrawAspect="Content" ObjectID="_1638207017" r:id="rId24"/>
        </w:object>
      </w:r>
    </w:p>
    <w:p w14:paraId="6C3CC53A" w14:textId="65A071F4" w:rsidR="00874B9A" w:rsidRDefault="00874B9A" w:rsidP="00874B9A">
      <w:pPr>
        <w:spacing w:after="156"/>
        <w:ind w:firstLine="420"/>
        <w:jc w:val="center"/>
        <w:rPr>
          <w:rFonts w:cs="Times New Roman"/>
          <w:color w:val="000000" w:themeColor="text1"/>
          <w:szCs w:val="21"/>
        </w:rPr>
      </w:pPr>
      <w:r w:rsidRPr="00874B9A">
        <w:rPr>
          <w:rFonts w:cs="Times New Roman"/>
          <w:color w:val="000000" w:themeColor="text1"/>
          <w:position w:val="-24"/>
          <w:szCs w:val="21"/>
        </w:rPr>
        <w:object w:dxaOrig="5179" w:dyaOrig="620" w14:anchorId="115BE727">
          <v:shape id="_x0000_i1034" type="#_x0000_t75" style="width:258.85pt;height:30.8pt" o:ole="">
            <v:imagedata r:id="rId25" o:title=""/>
          </v:shape>
          <o:OLEObject Type="Embed" ProgID="Equation.DSMT4" ShapeID="_x0000_i1034" DrawAspect="Content" ObjectID="_1638207018" r:id="rId26"/>
        </w:object>
      </w:r>
    </w:p>
    <w:p w14:paraId="57408305" w14:textId="18EC4505" w:rsidR="00B07B29" w:rsidRPr="00874B9A" w:rsidRDefault="00B07B29" w:rsidP="00874B9A">
      <w:pPr>
        <w:spacing w:after="156"/>
        <w:ind w:firstLine="420"/>
        <w:jc w:val="center"/>
        <w:rPr>
          <w:rFonts w:cs="Times New Roman"/>
          <w:color w:val="000000" w:themeColor="text1"/>
          <w:szCs w:val="21"/>
        </w:rPr>
      </w:pPr>
      <w:r w:rsidRPr="00874B9A">
        <w:rPr>
          <w:rFonts w:cs="Times New Roman"/>
          <w:color w:val="000000" w:themeColor="text1"/>
          <w:position w:val="-24"/>
          <w:szCs w:val="21"/>
        </w:rPr>
        <w:object w:dxaOrig="5080" w:dyaOrig="620" w14:anchorId="60EF3E71">
          <v:shape id="_x0000_i1035" type="#_x0000_t75" style="width:253.85pt;height:30.8pt" o:ole="">
            <v:imagedata r:id="rId27" o:title=""/>
          </v:shape>
          <o:OLEObject Type="Embed" ProgID="Equation.DSMT4" ShapeID="_x0000_i1035" DrawAspect="Content" ObjectID="_1638207019" r:id="rId28"/>
        </w:object>
      </w:r>
    </w:p>
    <w:p w14:paraId="05D4460D" w14:textId="105D7D5D" w:rsidR="00B3537A" w:rsidRPr="00874B9A" w:rsidRDefault="00B07B29" w:rsidP="00B07B29">
      <w:pPr>
        <w:pStyle w:val="3"/>
      </w:pPr>
      <w:r>
        <w:rPr>
          <w:rFonts w:hint="eastAsia"/>
        </w:rPr>
        <w:t>9.1.2</w:t>
      </w:r>
      <w:r>
        <w:t xml:space="preserve"> </w:t>
      </w:r>
      <w:r w:rsidR="00B3537A" w:rsidRPr="00874B9A">
        <w:t>非正弦周期量的频谱</w:t>
      </w:r>
    </w:p>
    <w:p w14:paraId="3B901E2A" w14:textId="5EB93DCA" w:rsidR="00B3537A" w:rsidRPr="00874B9A" w:rsidRDefault="00B3537A" w:rsidP="00B07B29">
      <w:pPr>
        <w:spacing w:after="156"/>
        <w:ind w:firstLine="420"/>
      </w:pPr>
      <w:r w:rsidRPr="00874B9A">
        <w:lastRenderedPageBreak/>
        <w:t>傅里叶级数中各次谐波的振幅与初相可以用图形直观地显示，称为</w:t>
      </w:r>
      <w:r w:rsidRPr="00874B9A">
        <w:rPr>
          <w:b/>
          <w:bCs/>
        </w:rPr>
        <w:t>频谱图</w:t>
      </w:r>
      <w:r w:rsidRPr="00874B9A">
        <w:t>。</w:t>
      </w:r>
    </w:p>
    <w:p w14:paraId="22E20900" w14:textId="4C8C61F3" w:rsidR="00B3537A" w:rsidRPr="00874B9A" w:rsidRDefault="00B3537A" w:rsidP="00B07B29">
      <w:pPr>
        <w:spacing w:after="156"/>
        <w:ind w:firstLine="422"/>
      </w:pPr>
      <w:r w:rsidRPr="00874B9A">
        <w:rPr>
          <w:b/>
          <w:bCs/>
        </w:rPr>
        <w:t>幅值频谱</w:t>
      </w:r>
      <w:r w:rsidR="00B07B29">
        <w:rPr>
          <w:rFonts w:hint="eastAsia"/>
        </w:rPr>
        <w:t>：</w:t>
      </w:r>
      <w:r w:rsidRPr="00874B9A">
        <w:t>表示振幅的图形</w:t>
      </w:r>
      <w:r w:rsidR="00B07B29">
        <w:rPr>
          <w:rFonts w:hint="eastAsia"/>
        </w:rPr>
        <w:t>。</w:t>
      </w:r>
      <w:r w:rsidR="00B07B29" w:rsidRPr="00874B9A">
        <w:rPr>
          <w:rFonts w:cs="Times New Roman"/>
          <w:color w:val="000000" w:themeColor="text1"/>
          <w:szCs w:val="21"/>
        </w:rPr>
        <w:t>横轴表示角频率，纵轴表示谐波振幅</w:t>
      </w:r>
      <w:r w:rsidR="00B07B29">
        <w:rPr>
          <w:rFonts w:cs="Times New Roman" w:hint="eastAsia"/>
          <w:color w:val="000000" w:themeColor="text1"/>
          <w:szCs w:val="21"/>
        </w:rPr>
        <w:t>。</w:t>
      </w:r>
    </w:p>
    <w:p w14:paraId="2D4FBB46" w14:textId="7475AACD" w:rsidR="00B3537A" w:rsidRPr="00B07B29" w:rsidRDefault="00B3537A" w:rsidP="00B07B29">
      <w:pPr>
        <w:spacing w:after="156"/>
        <w:ind w:firstLine="422"/>
      </w:pPr>
      <w:r w:rsidRPr="00874B9A">
        <w:rPr>
          <w:b/>
          <w:bCs/>
        </w:rPr>
        <w:t>初相频谱</w:t>
      </w:r>
      <w:r w:rsidR="00B07B29">
        <w:rPr>
          <w:rFonts w:hint="eastAsia"/>
        </w:rPr>
        <w:t>：</w:t>
      </w:r>
      <w:r w:rsidRPr="00874B9A">
        <w:t>表示初相的图形</w:t>
      </w:r>
      <w:r w:rsidR="00B07B29">
        <w:rPr>
          <w:rFonts w:hint="eastAsia"/>
        </w:rPr>
        <w:t>。</w:t>
      </w:r>
      <w:r w:rsidRPr="00874B9A">
        <w:rPr>
          <w:rFonts w:cs="Times New Roman"/>
          <w:color w:val="000000" w:themeColor="text1"/>
          <w:szCs w:val="21"/>
        </w:rPr>
        <w:t>用直线段分别表示各次谐波的初相。</w:t>
      </w:r>
    </w:p>
    <w:p w14:paraId="7E905256" w14:textId="63B82446" w:rsidR="00B3537A" w:rsidRPr="00874B9A" w:rsidRDefault="00B3537A" w:rsidP="00874B9A">
      <w:pPr>
        <w:spacing w:after="156"/>
        <w:ind w:firstLine="422"/>
        <w:rPr>
          <w:rFonts w:cs="Times New Roman"/>
          <w:b/>
          <w:bCs/>
          <w:color w:val="000000" w:themeColor="text1"/>
          <w:szCs w:val="21"/>
        </w:rPr>
      </w:pPr>
      <w:r w:rsidRPr="00874B9A">
        <w:rPr>
          <w:rFonts w:cs="Times New Roman"/>
          <w:b/>
          <w:bCs/>
          <w:color w:val="000000" w:themeColor="text1"/>
          <w:szCs w:val="21"/>
        </w:rPr>
        <w:t>周期性非正弦量的频谱是离散的。</w:t>
      </w:r>
    </w:p>
    <w:p w14:paraId="058F297C" w14:textId="4C67A3CD" w:rsidR="00B3537A" w:rsidRPr="00874B9A" w:rsidRDefault="00B07B29" w:rsidP="00B07B29">
      <w:pPr>
        <w:pStyle w:val="2"/>
      </w:pPr>
      <w:r>
        <w:rPr>
          <w:rFonts w:hint="eastAsia"/>
        </w:rPr>
        <w:t>9.2</w:t>
      </w:r>
      <w:r>
        <w:t xml:space="preserve"> </w:t>
      </w:r>
      <w:r w:rsidR="00B3537A" w:rsidRPr="00874B9A">
        <w:t>波形对称性与傅里叶级数的关系</w:t>
      </w:r>
    </w:p>
    <w:p w14:paraId="603727D4" w14:textId="1AA252EC" w:rsidR="00B3537A" w:rsidRPr="00874B9A" w:rsidRDefault="00B3537A" w:rsidP="00874B9A">
      <w:pPr>
        <w:spacing w:after="156"/>
        <w:ind w:firstLine="420"/>
        <w:rPr>
          <w:rFonts w:cs="Times New Roman"/>
          <w:color w:val="000000" w:themeColor="text1"/>
          <w:szCs w:val="21"/>
        </w:rPr>
      </w:pPr>
      <w:r w:rsidRPr="00874B9A">
        <w:rPr>
          <w:rFonts w:cs="Times New Roman"/>
          <w:color w:val="000000" w:themeColor="text1"/>
          <w:szCs w:val="21"/>
        </w:rPr>
        <w:t>根据波形对称性可知傅里叶级数的某些分量为</w:t>
      </w:r>
      <w:r w:rsidRPr="00874B9A">
        <w:rPr>
          <w:rFonts w:cs="Times New Roman"/>
          <w:color w:val="000000" w:themeColor="text1"/>
          <w:szCs w:val="21"/>
        </w:rPr>
        <w:t>0</w:t>
      </w:r>
      <w:r w:rsidRPr="00874B9A">
        <w:rPr>
          <w:rFonts w:cs="Times New Roman"/>
          <w:color w:val="000000" w:themeColor="text1"/>
          <w:szCs w:val="21"/>
        </w:rPr>
        <w:t>，可简化计算。</w:t>
      </w:r>
    </w:p>
    <w:p w14:paraId="2DB8F0B7" w14:textId="687A270E" w:rsidR="00B3537A" w:rsidRPr="00874B9A" w:rsidRDefault="00B3537A" w:rsidP="00B07B29">
      <w:pPr>
        <w:spacing w:after="156"/>
        <w:ind w:firstLine="422"/>
        <w:rPr>
          <w:rFonts w:cs="Times New Roman"/>
          <w:color w:val="000000" w:themeColor="text1"/>
          <w:szCs w:val="21"/>
        </w:rPr>
      </w:pPr>
      <w:r w:rsidRPr="00874B9A">
        <w:rPr>
          <w:rFonts w:cs="Times New Roman"/>
          <w:b/>
          <w:bCs/>
          <w:color w:val="000000" w:themeColor="text1"/>
          <w:szCs w:val="21"/>
        </w:rPr>
        <w:t>偶函数</w:t>
      </w:r>
      <w:r w:rsidRPr="00874B9A">
        <w:rPr>
          <w:rFonts w:cs="Times New Roman"/>
          <w:color w:val="000000" w:themeColor="text1"/>
          <w:szCs w:val="21"/>
        </w:rPr>
        <w:t>不含有正弦分量</w:t>
      </w:r>
      <w:r w:rsidR="00B07B29">
        <w:rPr>
          <w:rFonts w:cs="Times New Roman" w:hint="eastAsia"/>
          <w:color w:val="000000" w:themeColor="text1"/>
          <w:szCs w:val="21"/>
        </w:rPr>
        <w:t>；</w:t>
      </w:r>
      <w:r w:rsidRPr="00874B9A">
        <w:rPr>
          <w:rFonts w:cs="Times New Roman"/>
          <w:b/>
          <w:bCs/>
          <w:color w:val="000000" w:themeColor="text1"/>
          <w:szCs w:val="21"/>
        </w:rPr>
        <w:t>奇函数</w:t>
      </w:r>
      <w:r w:rsidRPr="00874B9A">
        <w:rPr>
          <w:rFonts w:cs="Times New Roman"/>
          <w:color w:val="000000" w:themeColor="text1"/>
          <w:szCs w:val="21"/>
        </w:rPr>
        <w:t>不含有余弦分量</w:t>
      </w:r>
      <w:r w:rsidR="00B07B29">
        <w:rPr>
          <w:rFonts w:cs="Times New Roman" w:hint="eastAsia"/>
          <w:color w:val="000000" w:themeColor="text1"/>
          <w:szCs w:val="21"/>
        </w:rPr>
        <w:t>。</w:t>
      </w:r>
    </w:p>
    <w:p w14:paraId="0B6DFE5A" w14:textId="05746A7E" w:rsidR="00B3537A" w:rsidRPr="00874B9A" w:rsidRDefault="00B3537A" w:rsidP="00B07B29">
      <w:pPr>
        <w:spacing w:after="156"/>
        <w:ind w:firstLine="422"/>
        <w:rPr>
          <w:rFonts w:cs="Times New Roman"/>
          <w:color w:val="000000" w:themeColor="text1"/>
          <w:szCs w:val="21"/>
        </w:rPr>
      </w:pPr>
      <w:r w:rsidRPr="00874B9A">
        <w:rPr>
          <w:rFonts w:cs="Times New Roman"/>
          <w:b/>
          <w:bCs/>
          <w:color w:val="000000" w:themeColor="text1"/>
          <w:szCs w:val="21"/>
        </w:rPr>
        <w:t>奇谐波函数</w:t>
      </w:r>
      <w:r w:rsidR="00B07B29" w:rsidRPr="00B07B29">
        <w:rPr>
          <w:rFonts w:cs="Times New Roman"/>
          <w:b/>
          <w:bCs/>
          <w:color w:val="000000" w:themeColor="text1"/>
          <w:position w:val="-24"/>
          <w:szCs w:val="21"/>
        </w:rPr>
        <w:object w:dxaOrig="1680" w:dyaOrig="620" w14:anchorId="1B371FFF">
          <v:shape id="_x0000_i1036" type="#_x0000_t75" style="width:83.65pt;height:30.8pt" o:ole="">
            <v:imagedata r:id="rId29" o:title=""/>
          </v:shape>
          <o:OLEObject Type="Embed" ProgID="Equation.DSMT4" ShapeID="_x0000_i1036" DrawAspect="Content" ObjectID="_1638207020" r:id="rId30"/>
        </w:object>
      </w:r>
      <w:r w:rsidR="00B07B29">
        <w:rPr>
          <w:rFonts w:cs="Times New Roman" w:hint="eastAsia"/>
          <w:b/>
          <w:bCs/>
          <w:color w:val="000000" w:themeColor="text1"/>
          <w:szCs w:val="21"/>
        </w:rPr>
        <w:t>：</w:t>
      </w:r>
      <w:r w:rsidRPr="00874B9A">
        <w:rPr>
          <w:rFonts w:cs="Times New Roman"/>
          <w:color w:val="000000" w:themeColor="text1"/>
          <w:szCs w:val="21"/>
        </w:rPr>
        <w:t>前半周平移半个周期与后半周成镜像对称。</w:t>
      </w:r>
    </w:p>
    <w:p w14:paraId="6C4D4A77" w14:textId="1E8DCB85" w:rsidR="00B3537A" w:rsidRPr="00874B9A" w:rsidRDefault="00B3537A" w:rsidP="00874B9A">
      <w:pPr>
        <w:spacing w:after="156"/>
        <w:ind w:firstLine="420"/>
        <w:rPr>
          <w:rFonts w:cs="Times New Roman"/>
          <w:color w:val="000000" w:themeColor="text1"/>
          <w:szCs w:val="21"/>
        </w:rPr>
      </w:pPr>
      <w:r w:rsidRPr="00874B9A">
        <w:rPr>
          <w:rFonts w:cs="Times New Roman"/>
          <w:color w:val="000000" w:themeColor="text1"/>
          <w:szCs w:val="21"/>
        </w:rPr>
        <w:t>不含有偶次谐波分量，</w:t>
      </w:r>
      <w:r w:rsidR="00B07B29" w:rsidRPr="00B07B29">
        <w:rPr>
          <w:rFonts w:cs="Times New Roman"/>
          <w:color w:val="000000" w:themeColor="text1"/>
          <w:position w:val="-12"/>
          <w:szCs w:val="21"/>
        </w:rPr>
        <w:object w:dxaOrig="1260" w:dyaOrig="360" w14:anchorId="538A546B">
          <v:shape id="_x0000_i1037" type="#_x0000_t75" style="width:62.85pt;height:18.3pt" o:ole="">
            <v:imagedata r:id="rId31" o:title=""/>
          </v:shape>
          <o:OLEObject Type="Embed" ProgID="Equation.DSMT4" ShapeID="_x0000_i1037" DrawAspect="Content" ObjectID="_1638207021" r:id="rId32"/>
        </w:object>
      </w:r>
      <w:r w:rsidR="00B07B29">
        <w:rPr>
          <w:rFonts w:cs="Times New Roman" w:hint="eastAsia"/>
          <w:color w:val="000000" w:themeColor="text1"/>
          <w:szCs w:val="21"/>
        </w:rPr>
        <w:t>.</w:t>
      </w:r>
      <w:r w:rsidR="00B07B29">
        <w:rPr>
          <w:rFonts w:cs="Times New Roman"/>
          <w:color w:val="000000" w:themeColor="text1"/>
          <w:szCs w:val="21"/>
        </w:rPr>
        <w:t xml:space="preserve"> </w:t>
      </w:r>
    </w:p>
    <w:p w14:paraId="42C1A64D" w14:textId="079B62CE" w:rsidR="00B3537A" w:rsidRPr="00874B9A" w:rsidRDefault="005908D7" w:rsidP="005908D7">
      <w:pPr>
        <w:pStyle w:val="2"/>
      </w:pPr>
      <w:r>
        <w:rPr>
          <w:rFonts w:hint="eastAsia"/>
        </w:rPr>
        <w:t>9.3</w:t>
      </w:r>
      <w:r>
        <w:t xml:space="preserve"> </w:t>
      </w:r>
      <w:r w:rsidR="00B3537A" w:rsidRPr="00874B9A">
        <w:t>有效值</w:t>
      </w:r>
      <w:r>
        <w:rPr>
          <w:rFonts w:hint="eastAsia"/>
        </w:rPr>
        <w:t>、</w:t>
      </w:r>
      <w:r w:rsidR="00B3537A" w:rsidRPr="00874B9A">
        <w:t>平均值和平均功率</w:t>
      </w:r>
    </w:p>
    <w:p w14:paraId="4C8FD307" w14:textId="26A2E659" w:rsidR="00B3537A" w:rsidRPr="00874B9A" w:rsidRDefault="005908D7" w:rsidP="005908D7">
      <w:pPr>
        <w:pStyle w:val="3"/>
      </w:pPr>
      <w:r>
        <w:rPr>
          <w:rFonts w:hint="eastAsia"/>
        </w:rPr>
        <w:t>9.3.</w:t>
      </w:r>
      <w:r w:rsidR="00B3537A" w:rsidRPr="00874B9A">
        <w:t xml:space="preserve">1 </w:t>
      </w:r>
      <w:r w:rsidR="00B3537A" w:rsidRPr="00874B9A">
        <w:t>有效值</w:t>
      </w:r>
    </w:p>
    <w:p w14:paraId="4A35326C" w14:textId="0A45CBE9" w:rsidR="00B3537A" w:rsidRPr="00874B9A" w:rsidRDefault="00B3537A" w:rsidP="00874B9A">
      <w:pPr>
        <w:spacing w:after="156"/>
        <w:ind w:firstLine="420"/>
        <w:rPr>
          <w:rFonts w:cs="Times New Roman"/>
          <w:color w:val="000000" w:themeColor="text1"/>
          <w:szCs w:val="21"/>
        </w:rPr>
      </w:pPr>
      <w:r w:rsidRPr="00874B9A">
        <w:rPr>
          <w:rFonts w:cs="Times New Roman"/>
          <w:color w:val="000000" w:themeColor="text1"/>
          <w:szCs w:val="21"/>
        </w:rPr>
        <w:t>一个周期内积分时，直流量乘正弦量以及不同频率正弦量乘积的积分结果都为零。</w:t>
      </w:r>
    </w:p>
    <w:p w14:paraId="75DC26EF" w14:textId="038F5D45" w:rsidR="00B3537A" w:rsidRPr="005908D7" w:rsidRDefault="005908D7" w:rsidP="005908D7">
      <w:pPr>
        <w:spacing w:after="156"/>
        <w:ind w:firstLine="420"/>
        <w:jc w:val="center"/>
        <w:rPr>
          <w:rFonts w:ascii="宋体" w:hAnsi="宋体" w:cs="宋体"/>
          <w:color w:val="000000" w:themeColor="text1"/>
          <w:szCs w:val="21"/>
        </w:rPr>
      </w:pPr>
      <w:r w:rsidRPr="005908D7">
        <w:rPr>
          <w:rFonts w:cs="Times New Roman"/>
          <w:color w:val="000000" w:themeColor="text1"/>
          <w:position w:val="-30"/>
          <w:szCs w:val="21"/>
        </w:rPr>
        <w:object w:dxaOrig="1540" w:dyaOrig="760" w14:anchorId="4E39E66E">
          <v:shape id="_x0000_i1038" type="#_x0000_t75" style="width:77pt;height:37.85pt" o:ole="">
            <v:imagedata r:id="rId33" o:title=""/>
          </v:shape>
          <o:OLEObject Type="Embed" ProgID="Equation.DSMT4" ShapeID="_x0000_i1038" DrawAspect="Content" ObjectID="_1638207022" r:id="rId34"/>
        </w:object>
      </w:r>
      <w:r>
        <w:rPr>
          <w:rFonts w:ascii="宋体" w:hAnsi="宋体" w:cs="宋体" w:hint="eastAsia"/>
          <w:color w:val="000000" w:themeColor="text1"/>
          <w:szCs w:val="21"/>
        </w:rPr>
        <w:t>，</w:t>
      </w:r>
      <w:r w:rsidR="00B3537A" w:rsidRPr="00874B9A">
        <w:rPr>
          <w:rFonts w:cs="Times New Roman"/>
          <w:color w:val="000000" w:themeColor="text1"/>
          <w:szCs w:val="21"/>
        </w:rPr>
        <w:t>其中</w:t>
      </w:r>
      <w:r w:rsidRPr="005908D7">
        <w:rPr>
          <w:rFonts w:cs="Times New Roman"/>
          <w:color w:val="000000" w:themeColor="text1"/>
          <w:position w:val="-28"/>
          <w:szCs w:val="21"/>
        </w:rPr>
        <w:object w:dxaOrig="859" w:dyaOrig="660" w14:anchorId="25A4035C">
          <v:shape id="_x0000_i1039" type="#_x0000_t75" style="width:42.85pt;height:32.9pt" o:ole="">
            <v:imagedata r:id="rId35" o:title=""/>
          </v:shape>
          <o:OLEObject Type="Embed" ProgID="Equation.DSMT4" ShapeID="_x0000_i1039" DrawAspect="Content" ObjectID="_1638207023" r:id="rId36"/>
        </w:object>
      </w:r>
      <w:r>
        <w:rPr>
          <w:rFonts w:cs="Times New Roman" w:hint="eastAsia"/>
          <w:color w:val="000000" w:themeColor="text1"/>
          <w:szCs w:val="21"/>
        </w:rPr>
        <w:t>为</w:t>
      </w:r>
      <w:r w:rsidRPr="005908D7">
        <w:rPr>
          <w:rFonts w:cs="Times New Roman"/>
          <w:color w:val="000000" w:themeColor="text1"/>
          <w:position w:val="-6"/>
          <w:szCs w:val="21"/>
        </w:rPr>
        <w:object w:dxaOrig="200" w:dyaOrig="279" w14:anchorId="4ACA67C0">
          <v:shape id="_x0000_i1040" type="#_x0000_t75" style="width:10pt;height:14.15pt" o:ole="">
            <v:imagedata r:id="rId37" o:title=""/>
          </v:shape>
          <o:OLEObject Type="Embed" ProgID="Equation.DSMT4" ShapeID="_x0000_i1040" DrawAspect="Content" ObjectID="_1638207024" r:id="rId38"/>
        </w:object>
      </w:r>
      <w:r w:rsidR="00B3537A" w:rsidRPr="00874B9A">
        <w:rPr>
          <w:rFonts w:cs="Times New Roman"/>
          <w:color w:val="000000" w:themeColor="text1"/>
          <w:szCs w:val="21"/>
        </w:rPr>
        <w:t>次谐波有效值</w:t>
      </w:r>
      <w:r>
        <w:rPr>
          <w:rFonts w:cs="Times New Roman" w:hint="eastAsia"/>
          <w:color w:val="000000" w:themeColor="text1"/>
          <w:szCs w:val="21"/>
        </w:rPr>
        <w:t>。</w:t>
      </w:r>
    </w:p>
    <w:p w14:paraId="19CE8687" w14:textId="2502D011" w:rsidR="00B3537A" w:rsidRPr="00874B9A" w:rsidRDefault="00B3537A" w:rsidP="00874B9A">
      <w:pPr>
        <w:spacing w:after="156"/>
        <w:ind w:firstLine="420"/>
        <w:rPr>
          <w:rFonts w:cs="Times New Roman"/>
          <w:color w:val="000000" w:themeColor="text1"/>
          <w:szCs w:val="21"/>
        </w:rPr>
      </w:pPr>
      <w:r w:rsidRPr="00874B9A">
        <w:rPr>
          <w:rFonts w:cs="Times New Roman"/>
          <w:color w:val="000000" w:themeColor="text1"/>
          <w:szCs w:val="21"/>
        </w:rPr>
        <w:t>即：</w:t>
      </w:r>
      <w:r w:rsidRPr="00874B9A">
        <w:rPr>
          <w:rFonts w:cs="Times New Roman"/>
          <w:b/>
          <w:bCs/>
          <w:color w:val="000000" w:themeColor="text1"/>
          <w:szCs w:val="21"/>
        </w:rPr>
        <w:t>周期性非正弦量的有效值等于直流分量及各次谐波有效值的均方根值</w:t>
      </w:r>
      <w:r w:rsidRPr="00874B9A">
        <w:rPr>
          <w:rFonts w:cs="Times New Roman"/>
          <w:color w:val="000000" w:themeColor="text1"/>
          <w:szCs w:val="21"/>
        </w:rPr>
        <w:t>。</w:t>
      </w:r>
    </w:p>
    <w:p w14:paraId="70F0403D" w14:textId="77777777" w:rsidR="005908D7" w:rsidRDefault="00B3537A" w:rsidP="00874B9A">
      <w:pPr>
        <w:spacing w:after="156"/>
        <w:ind w:firstLine="420"/>
        <w:rPr>
          <w:rFonts w:cs="Times New Roman"/>
          <w:color w:val="000000" w:themeColor="text1"/>
          <w:szCs w:val="21"/>
        </w:rPr>
      </w:pPr>
      <w:r w:rsidRPr="00874B9A">
        <w:rPr>
          <w:rFonts w:cs="Times New Roman"/>
          <w:color w:val="000000" w:themeColor="text1"/>
          <w:szCs w:val="21"/>
        </w:rPr>
        <w:t>同理</w:t>
      </w:r>
    </w:p>
    <w:p w14:paraId="230BAB82" w14:textId="350737B1" w:rsidR="00B3537A" w:rsidRPr="00874B9A" w:rsidRDefault="005908D7" w:rsidP="005908D7">
      <w:pPr>
        <w:spacing w:after="156"/>
        <w:ind w:firstLine="420"/>
        <w:jc w:val="center"/>
        <w:rPr>
          <w:rFonts w:cs="Times New Roman"/>
          <w:color w:val="000000" w:themeColor="text1"/>
          <w:szCs w:val="21"/>
        </w:rPr>
      </w:pPr>
      <w:r w:rsidRPr="005908D7">
        <w:rPr>
          <w:rFonts w:cs="Times New Roman"/>
          <w:color w:val="000000" w:themeColor="text1"/>
          <w:position w:val="-30"/>
          <w:szCs w:val="21"/>
        </w:rPr>
        <w:object w:dxaOrig="1760" w:dyaOrig="760" w14:anchorId="13A337EB">
          <v:shape id="_x0000_i1041" type="#_x0000_t75" style="width:87.8pt;height:37.85pt" o:ole="">
            <v:imagedata r:id="rId39" o:title=""/>
          </v:shape>
          <o:OLEObject Type="Embed" ProgID="Equation.DSMT4" ShapeID="_x0000_i1041" DrawAspect="Content" ObjectID="_1638207025" r:id="rId40"/>
        </w:object>
      </w:r>
    </w:p>
    <w:p w14:paraId="7C70801F" w14:textId="27DCE4BE" w:rsidR="00B3537A" w:rsidRPr="00874B9A" w:rsidRDefault="005908D7" w:rsidP="005908D7">
      <w:pPr>
        <w:pStyle w:val="3"/>
      </w:pPr>
      <w:r>
        <w:rPr>
          <w:rFonts w:hint="eastAsia"/>
        </w:rPr>
        <w:t>9.3.2</w:t>
      </w:r>
      <w:r>
        <w:t xml:space="preserve"> </w:t>
      </w:r>
      <w:r>
        <w:rPr>
          <w:rFonts w:hint="eastAsia"/>
        </w:rPr>
        <w:t>绝对</w:t>
      </w:r>
      <w:r w:rsidR="00B3537A" w:rsidRPr="00874B9A">
        <w:t>平均值</w:t>
      </w:r>
    </w:p>
    <w:p w14:paraId="6DE778B3" w14:textId="4A991F0A" w:rsidR="00B3537A" w:rsidRPr="00874B9A" w:rsidRDefault="005908D7" w:rsidP="005908D7">
      <w:pPr>
        <w:spacing w:after="156"/>
        <w:ind w:firstLine="420"/>
        <w:jc w:val="center"/>
        <w:rPr>
          <w:rFonts w:cs="Times New Roman"/>
          <w:color w:val="000000" w:themeColor="text1"/>
          <w:szCs w:val="21"/>
        </w:rPr>
      </w:pPr>
      <w:r w:rsidRPr="005908D7">
        <w:rPr>
          <w:rFonts w:cs="Times New Roman"/>
          <w:color w:val="000000" w:themeColor="text1"/>
          <w:position w:val="-24"/>
          <w:szCs w:val="21"/>
        </w:rPr>
        <w:object w:dxaOrig="3440" w:dyaOrig="620" w14:anchorId="649EFB8C">
          <v:shape id="_x0000_i1042" type="#_x0000_t75" style="width:171.9pt;height:30.8pt" o:ole="">
            <v:imagedata r:id="rId41" o:title=""/>
          </v:shape>
          <o:OLEObject Type="Embed" ProgID="Equation.DSMT4" ShapeID="_x0000_i1042" DrawAspect="Content" ObjectID="_1638207026" r:id="rId42"/>
        </w:object>
      </w:r>
    </w:p>
    <w:p w14:paraId="1C94ECFE" w14:textId="47CF1886" w:rsidR="00B3537A" w:rsidRPr="00874B9A" w:rsidRDefault="005908D7" w:rsidP="005908D7">
      <w:pPr>
        <w:pStyle w:val="3"/>
      </w:pPr>
      <w:r>
        <w:rPr>
          <w:rFonts w:hint="eastAsia"/>
        </w:rPr>
        <w:t>9.3.3</w:t>
      </w:r>
      <w:r w:rsidR="00B3537A" w:rsidRPr="00874B9A">
        <w:t xml:space="preserve"> </w:t>
      </w:r>
      <w:r w:rsidR="00B3537A" w:rsidRPr="00874B9A">
        <w:t>周期性非正弦电路的功率</w:t>
      </w:r>
    </w:p>
    <w:p w14:paraId="18547DF4" w14:textId="0AF5067A" w:rsidR="005908D7" w:rsidRDefault="00B3537A" w:rsidP="005908D7">
      <w:pPr>
        <w:spacing w:after="156"/>
        <w:ind w:firstLine="422"/>
        <w:rPr>
          <w:rFonts w:cs="Times New Roman"/>
          <w:color w:val="000000" w:themeColor="text1"/>
          <w:szCs w:val="21"/>
        </w:rPr>
      </w:pPr>
      <w:r w:rsidRPr="00874B9A">
        <w:rPr>
          <w:rFonts w:cs="Times New Roman"/>
          <w:b/>
          <w:bCs/>
          <w:color w:val="000000" w:themeColor="text1"/>
          <w:szCs w:val="21"/>
        </w:rPr>
        <w:t>有功功率</w:t>
      </w:r>
      <w:r w:rsidR="005908D7" w:rsidRPr="00564C2E">
        <w:rPr>
          <w:rFonts w:cs="Times New Roman" w:hint="eastAsia"/>
          <w:color w:val="000000" w:themeColor="text1"/>
          <w:szCs w:val="21"/>
        </w:rPr>
        <w:t>：</w:t>
      </w:r>
    </w:p>
    <w:p w14:paraId="2C44BDAD" w14:textId="6F6EDBD9" w:rsidR="005908D7" w:rsidRDefault="005908D7" w:rsidP="005908D7">
      <w:pPr>
        <w:spacing w:after="156"/>
        <w:ind w:firstLine="420"/>
        <w:jc w:val="center"/>
      </w:pPr>
      <w:r w:rsidRPr="005908D7">
        <w:rPr>
          <w:position w:val="-28"/>
        </w:rPr>
        <w:object w:dxaOrig="3540" w:dyaOrig="680" w14:anchorId="6961591B">
          <v:shape id="_x0000_i1043" type="#_x0000_t75" style="width:176.9pt;height:34.15pt" o:ole="">
            <v:imagedata r:id="rId43" o:title=""/>
          </v:shape>
          <o:OLEObject Type="Embed" ProgID="Equation.DSMT4" ShapeID="_x0000_i1043" DrawAspect="Content" ObjectID="_1638207027" r:id="rId44"/>
        </w:object>
      </w:r>
    </w:p>
    <w:p w14:paraId="09738960" w14:textId="4925F915" w:rsidR="00B3537A" w:rsidRPr="005908D7" w:rsidRDefault="00B3537A" w:rsidP="00874B9A">
      <w:pPr>
        <w:spacing w:after="156"/>
        <w:ind w:firstLine="420"/>
        <w:rPr>
          <w:rFonts w:cs="Times New Roman"/>
          <w:color w:val="000000" w:themeColor="text1"/>
          <w:szCs w:val="21"/>
        </w:rPr>
      </w:pPr>
      <w:r w:rsidRPr="005908D7">
        <w:rPr>
          <w:rFonts w:cs="Times New Roman"/>
          <w:color w:val="000000" w:themeColor="text1"/>
          <w:szCs w:val="21"/>
        </w:rPr>
        <w:lastRenderedPageBreak/>
        <w:t>有功功率等于直流分量功率和各谐波分量功率之和。</w:t>
      </w:r>
    </w:p>
    <w:p w14:paraId="3069D3EF" w14:textId="0737CCE5" w:rsidR="00B3537A" w:rsidRPr="005908D7" w:rsidRDefault="005908D7" w:rsidP="00874B9A">
      <w:pPr>
        <w:spacing w:after="156"/>
        <w:ind w:firstLine="422"/>
        <w:rPr>
          <w:rFonts w:cs="Times New Roman"/>
          <w:b/>
          <w:bCs/>
          <w:color w:val="000000" w:themeColor="text1"/>
          <w:szCs w:val="21"/>
        </w:rPr>
      </w:pPr>
      <w:r w:rsidRPr="005908D7">
        <w:rPr>
          <w:rFonts w:cs="Times New Roman"/>
          <w:b/>
          <w:bCs/>
          <w:color w:val="000000" w:themeColor="text1"/>
          <w:szCs w:val="21"/>
        </w:rPr>
        <w:t>容量</w:t>
      </w:r>
      <w:r w:rsidRPr="005908D7">
        <w:rPr>
          <w:rFonts w:cs="Times New Roman" w:hint="eastAsia"/>
          <w:b/>
          <w:bCs/>
          <w:color w:val="000000" w:themeColor="text1"/>
          <w:szCs w:val="21"/>
        </w:rPr>
        <w:t>/</w:t>
      </w:r>
      <w:r w:rsidR="00B3537A" w:rsidRPr="005908D7">
        <w:rPr>
          <w:rFonts w:cs="Times New Roman"/>
          <w:b/>
          <w:bCs/>
          <w:color w:val="000000" w:themeColor="text1"/>
          <w:szCs w:val="21"/>
        </w:rPr>
        <w:t>视在功率</w:t>
      </w:r>
      <w:r w:rsidRPr="00564C2E">
        <w:rPr>
          <w:rFonts w:cs="Times New Roman" w:hint="eastAsia"/>
          <w:color w:val="000000" w:themeColor="text1"/>
          <w:szCs w:val="21"/>
        </w:rPr>
        <w:t>：</w:t>
      </w:r>
    </w:p>
    <w:p w14:paraId="66F44A2B" w14:textId="58C32E24" w:rsidR="00B3537A" w:rsidRPr="00874B9A" w:rsidRDefault="005908D7" w:rsidP="005908D7">
      <w:pPr>
        <w:spacing w:after="156"/>
        <w:ind w:firstLine="420"/>
        <w:jc w:val="center"/>
        <w:rPr>
          <w:rFonts w:cs="Times New Roman"/>
          <w:color w:val="000000" w:themeColor="text1"/>
          <w:szCs w:val="21"/>
        </w:rPr>
      </w:pPr>
      <w:r w:rsidRPr="005908D7">
        <w:rPr>
          <w:rFonts w:cs="Times New Roman"/>
          <w:color w:val="000000" w:themeColor="text1"/>
          <w:position w:val="-30"/>
          <w:szCs w:val="21"/>
        </w:rPr>
        <w:object w:dxaOrig="3680" w:dyaOrig="760" w14:anchorId="07E38F00">
          <v:shape id="_x0000_i1044" type="#_x0000_t75" style="width:184.35pt;height:37.85pt" o:ole="">
            <v:imagedata r:id="rId45" o:title=""/>
          </v:shape>
          <o:OLEObject Type="Embed" ProgID="Equation.DSMT4" ShapeID="_x0000_i1044" DrawAspect="Content" ObjectID="_1638207028" r:id="rId46"/>
        </w:object>
      </w:r>
    </w:p>
    <w:p w14:paraId="44CE455D" w14:textId="667D3454" w:rsidR="00B3537A" w:rsidRPr="00874B9A" w:rsidRDefault="00B3537A" w:rsidP="00874B9A">
      <w:pPr>
        <w:spacing w:after="156"/>
        <w:ind w:firstLine="422"/>
        <w:rPr>
          <w:rFonts w:cs="Times New Roman"/>
          <w:color w:val="000000" w:themeColor="text1"/>
          <w:szCs w:val="21"/>
        </w:rPr>
      </w:pPr>
      <w:r w:rsidRPr="00564C2E">
        <w:rPr>
          <w:rFonts w:cs="Times New Roman"/>
          <w:b/>
          <w:bCs/>
          <w:color w:val="000000" w:themeColor="text1"/>
          <w:szCs w:val="21"/>
        </w:rPr>
        <w:t>功率因</w:t>
      </w:r>
      <w:r w:rsidR="00564C2E" w:rsidRPr="00564C2E">
        <w:rPr>
          <w:rFonts w:cs="Times New Roman" w:hint="eastAsia"/>
          <w:b/>
          <w:bCs/>
          <w:color w:val="000000" w:themeColor="text1"/>
          <w:szCs w:val="21"/>
        </w:rPr>
        <w:t>数</w:t>
      </w:r>
      <w:r w:rsidR="00564C2E">
        <w:rPr>
          <w:rFonts w:cs="Times New Roman" w:hint="eastAsia"/>
          <w:color w:val="000000" w:themeColor="text1"/>
          <w:szCs w:val="21"/>
        </w:rPr>
        <w:t>：</w:t>
      </w:r>
      <w:r w:rsidR="00564C2E" w:rsidRPr="00564C2E">
        <w:rPr>
          <w:rFonts w:cs="Times New Roman"/>
          <w:color w:val="000000" w:themeColor="text1"/>
          <w:position w:val="-24"/>
          <w:szCs w:val="21"/>
        </w:rPr>
        <w:object w:dxaOrig="1400" w:dyaOrig="620" w14:anchorId="028EA806">
          <v:shape id="_x0000_i1045" type="#_x0000_t75" style="width:70.35pt;height:30.8pt" o:ole="">
            <v:imagedata r:id="rId47" o:title=""/>
          </v:shape>
          <o:OLEObject Type="Embed" ProgID="Equation.DSMT4" ShapeID="_x0000_i1045" DrawAspect="Content" ObjectID="_1638207029" r:id="rId48"/>
        </w:object>
      </w:r>
      <w:r w:rsidR="00564C2E">
        <w:rPr>
          <w:rFonts w:cs="Times New Roman" w:hint="eastAsia"/>
          <w:color w:val="000000" w:themeColor="text1"/>
          <w:szCs w:val="21"/>
        </w:rPr>
        <w:t>。</w:t>
      </w:r>
    </w:p>
    <w:p w14:paraId="3DB6BABE" w14:textId="269E33BF" w:rsidR="00B3537A" w:rsidRPr="00874B9A" w:rsidRDefault="00564C2E" w:rsidP="00564C2E">
      <w:pPr>
        <w:pStyle w:val="2"/>
      </w:pPr>
      <w:r>
        <w:rPr>
          <w:rFonts w:hint="eastAsia"/>
        </w:rPr>
        <w:t>9.4</w:t>
      </w:r>
      <w:r>
        <w:t xml:space="preserve"> </w:t>
      </w:r>
      <w:r w:rsidR="00B3537A" w:rsidRPr="00874B9A">
        <w:t>非正弦周期电流电路的计算</w:t>
      </w:r>
    </w:p>
    <w:p w14:paraId="3E06F9DF" w14:textId="784C17EC" w:rsidR="00B3537A" w:rsidRPr="00874B9A" w:rsidRDefault="00564C2E" w:rsidP="00874B9A">
      <w:pPr>
        <w:spacing w:after="156"/>
        <w:ind w:firstLine="420"/>
        <w:rPr>
          <w:rFonts w:cs="Times New Roman"/>
          <w:color w:val="000000" w:themeColor="text1"/>
          <w:szCs w:val="21"/>
        </w:rPr>
      </w:pPr>
      <w:r>
        <w:rPr>
          <w:rFonts w:cs="Times New Roman" w:hint="eastAsia"/>
          <w:color w:val="000000" w:themeColor="text1"/>
          <w:szCs w:val="21"/>
        </w:rPr>
        <w:t>①</w:t>
      </w:r>
      <w:r>
        <w:rPr>
          <w:rFonts w:cs="Times New Roman"/>
          <w:color w:val="000000" w:themeColor="text1"/>
          <w:szCs w:val="21"/>
        </w:rPr>
        <w:t xml:space="preserve"> </w:t>
      </w:r>
      <w:r w:rsidR="00B3537A" w:rsidRPr="00874B9A">
        <w:rPr>
          <w:rFonts w:cs="Times New Roman"/>
          <w:color w:val="000000" w:themeColor="text1"/>
          <w:szCs w:val="21"/>
        </w:rPr>
        <w:t>将激励源分解为傅里叶级数形式</w:t>
      </w:r>
      <w:r>
        <w:rPr>
          <w:rFonts w:cs="Times New Roman" w:hint="eastAsia"/>
          <w:color w:val="000000" w:themeColor="text1"/>
          <w:szCs w:val="21"/>
        </w:rPr>
        <w:t>。</w:t>
      </w:r>
    </w:p>
    <w:p w14:paraId="2CACAADE" w14:textId="41F7C404" w:rsidR="00B3537A" w:rsidRPr="00874B9A" w:rsidRDefault="00564C2E" w:rsidP="00874B9A">
      <w:pPr>
        <w:spacing w:after="156"/>
        <w:ind w:firstLine="420"/>
        <w:rPr>
          <w:rFonts w:cs="Times New Roman"/>
          <w:color w:val="000000" w:themeColor="text1"/>
          <w:szCs w:val="21"/>
        </w:rPr>
      </w:pPr>
      <w:r>
        <w:rPr>
          <w:rFonts w:cs="Times New Roman" w:hint="eastAsia"/>
          <w:color w:val="000000" w:themeColor="text1"/>
          <w:szCs w:val="21"/>
        </w:rPr>
        <w:t>②</w:t>
      </w:r>
      <w:r>
        <w:rPr>
          <w:rFonts w:cs="Times New Roman"/>
          <w:color w:val="000000" w:themeColor="text1"/>
          <w:szCs w:val="21"/>
        </w:rPr>
        <w:t xml:space="preserve"> </w:t>
      </w:r>
      <w:r w:rsidR="00B3537A" w:rsidRPr="00874B9A">
        <w:rPr>
          <w:rFonts w:cs="Times New Roman"/>
          <w:color w:val="000000" w:themeColor="text1"/>
          <w:szCs w:val="21"/>
        </w:rPr>
        <w:t>分别计算由直流分量和各次谐波分量单独作用产生的响应。</w:t>
      </w:r>
    </w:p>
    <w:p w14:paraId="7723CBBB" w14:textId="765372B5" w:rsidR="00B3537A" w:rsidRPr="00874B9A" w:rsidRDefault="00652260" w:rsidP="00652260">
      <w:pPr>
        <w:spacing w:after="156"/>
        <w:ind w:leftChars="200" w:left="420" w:firstLineChars="137" w:firstLine="288"/>
        <w:rPr>
          <w:rFonts w:cs="Times New Roman"/>
          <w:color w:val="000000" w:themeColor="text1"/>
          <w:szCs w:val="21"/>
        </w:rPr>
      </w:pPr>
      <w:r>
        <w:rPr>
          <w:rFonts w:cs="Times New Roman" w:hint="eastAsia"/>
          <w:color w:val="000000" w:themeColor="text1"/>
          <w:szCs w:val="21"/>
        </w:rPr>
        <w:t>基本思路</w:t>
      </w:r>
      <w:r w:rsidR="00B3537A" w:rsidRPr="00874B9A">
        <w:rPr>
          <w:rFonts w:cs="Times New Roman"/>
          <w:color w:val="000000" w:themeColor="text1"/>
          <w:szCs w:val="21"/>
        </w:rPr>
        <w:t>：分别</w:t>
      </w:r>
      <w:r w:rsidR="00564C2E" w:rsidRPr="00874B9A">
        <w:rPr>
          <w:rFonts w:cs="Times New Roman" w:hint="eastAsia"/>
          <w:color w:val="000000" w:themeColor="text1"/>
          <w:szCs w:val="21"/>
        </w:rPr>
        <w:t>做出</w:t>
      </w:r>
      <w:r w:rsidR="00B3537A" w:rsidRPr="00874B9A">
        <w:rPr>
          <w:rFonts w:cs="Times New Roman"/>
          <w:color w:val="000000" w:themeColor="text1"/>
          <w:szCs w:val="21"/>
        </w:rPr>
        <w:t>直流电路、基波阻抗电路、谐波阻抗电路。</w:t>
      </w:r>
    </w:p>
    <w:p w14:paraId="3BDC8CFA" w14:textId="77777777" w:rsidR="00564C2E" w:rsidRDefault="00B3537A" w:rsidP="00652260">
      <w:pPr>
        <w:spacing w:after="156"/>
        <w:ind w:leftChars="200" w:left="420" w:firstLineChars="137" w:firstLine="288"/>
        <w:rPr>
          <w:rFonts w:cs="Times New Roman"/>
          <w:color w:val="000000" w:themeColor="text1"/>
          <w:szCs w:val="21"/>
        </w:rPr>
      </w:pPr>
      <w:r w:rsidRPr="00874B9A">
        <w:rPr>
          <w:rFonts w:cs="Times New Roman"/>
          <w:color w:val="000000" w:themeColor="text1"/>
          <w:szCs w:val="21"/>
        </w:rPr>
        <w:t>直流电路：电感短路</w:t>
      </w:r>
      <w:r w:rsidR="00564C2E">
        <w:rPr>
          <w:rFonts w:cs="Times New Roman" w:hint="eastAsia"/>
          <w:color w:val="000000" w:themeColor="text1"/>
          <w:szCs w:val="21"/>
        </w:rPr>
        <w:t>、</w:t>
      </w:r>
      <w:r w:rsidRPr="00874B9A">
        <w:rPr>
          <w:rFonts w:cs="Times New Roman"/>
          <w:color w:val="000000" w:themeColor="text1"/>
          <w:szCs w:val="21"/>
        </w:rPr>
        <w:t>电容开路</w:t>
      </w:r>
      <w:r w:rsidR="00564C2E">
        <w:rPr>
          <w:rFonts w:cs="Times New Roman" w:hint="eastAsia"/>
          <w:color w:val="000000" w:themeColor="text1"/>
          <w:szCs w:val="21"/>
        </w:rPr>
        <w:t>；</w:t>
      </w:r>
    </w:p>
    <w:p w14:paraId="3C7F994F" w14:textId="4FA389A0" w:rsidR="00564C2E" w:rsidRDefault="00B3537A" w:rsidP="00652260">
      <w:pPr>
        <w:spacing w:after="156"/>
        <w:ind w:leftChars="200" w:left="420" w:firstLineChars="137" w:firstLine="288"/>
        <w:rPr>
          <w:rFonts w:cs="Times New Roman"/>
          <w:color w:val="000000" w:themeColor="text1"/>
          <w:szCs w:val="21"/>
        </w:rPr>
      </w:pPr>
      <w:r w:rsidRPr="00874B9A">
        <w:rPr>
          <w:rFonts w:cs="Times New Roman"/>
          <w:color w:val="000000" w:themeColor="text1"/>
          <w:szCs w:val="21"/>
        </w:rPr>
        <w:t>基波</w:t>
      </w:r>
      <w:bookmarkStart w:id="0" w:name="_GoBack"/>
      <w:bookmarkEnd w:id="0"/>
      <w:r w:rsidRPr="00874B9A">
        <w:rPr>
          <w:rFonts w:cs="Times New Roman"/>
          <w:color w:val="000000" w:themeColor="text1"/>
          <w:szCs w:val="21"/>
        </w:rPr>
        <w:t>：</w:t>
      </w:r>
      <w:r w:rsidR="00564C2E" w:rsidRPr="00564C2E">
        <w:rPr>
          <w:rFonts w:cs="Times New Roman"/>
          <w:color w:val="000000" w:themeColor="text1"/>
          <w:position w:val="-24"/>
          <w:szCs w:val="21"/>
        </w:rPr>
        <w:object w:dxaOrig="2040" w:dyaOrig="620" w14:anchorId="64DCED33">
          <v:shape id="_x0000_i1061" type="#_x0000_t75" style="width:101.95pt;height:30.8pt" o:ole="">
            <v:imagedata r:id="rId49" o:title=""/>
          </v:shape>
          <o:OLEObject Type="Embed" ProgID="Equation.DSMT4" ShapeID="_x0000_i1061" DrawAspect="Content" ObjectID="_1638207030" r:id="rId50"/>
        </w:object>
      </w:r>
      <w:r w:rsidR="00564C2E">
        <w:rPr>
          <w:rFonts w:cs="Times New Roman" w:hint="eastAsia"/>
          <w:color w:val="000000" w:themeColor="text1"/>
          <w:szCs w:val="21"/>
        </w:rPr>
        <w:t>；</w:t>
      </w:r>
    </w:p>
    <w:p w14:paraId="02B95DC0" w14:textId="75BCEF10" w:rsidR="00B3537A" w:rsidRPr="00874B9A" w:rsidRDefault="00564C2E" w:rsidP="00652260">
      <w:pPr>
        <w:spacing w:after="156"/>
        <w:ind w:leftChars="200" w:left="420" w:firstLineChars="137" w:firstLine="288"/>
        <w:rPr>
          <w:rFonts w:cs="Times New Roman"/>
          <w:color w:val="000000" w:themeColor="text1"/>
          <w:szCs w:val="21"/>
        </w:rPr>
      </w:pPr>
      <w:r w:rsidRPr="00564C2E">
        <w:rPr>
          <w:rFonts w:cs="Times New Roman"/>
          <w:color w:val="000000" w:themeColor="text1"/>
          <w:position w:val="-6"/>
          <w:szCs w:val="21"/>
        </w:rPr>
        <w:object w:dxaOrig="200" w:dyaOrig="279" w14:anchorId="0BA179C0">
          <v:shape id="_x0000_i1062" type="#_x0000_t75" style="width:10pt;height:14.15pt" o:ole="">
            <v:imagedata r:id="rId51" o:title=""/>
          </v:shape>
          <o:OLEObject Type="Embed" ProgID="Equation.DSMT4" ShapeID="_x0000_i1062" DrawAspect="Content" ObjectID="_1638207031" r:id="rId52"/>
        </w:object>
      </w:r>
      <w:r w:rsidR="00B3537A" w:rsidRPr="00874B9A">
        <w:rPr>
          <w:rFonts w:cs="Times New Roman"/>
          <w:color w:val="000000" w:themeColor="text1"/>
          <w:szCs w:val="21"/>
        </w:rPr>
        <w:t>次谐波：</w:t>
      </w:r>
      <w:r w:rsidRPr="00564C2E">
        <w:rPr>
          <w:rFonts w:cs="Times New Roman"/>
          <w:color w:val="000000" w:themeColor="text1"/>
          <w:position w:val="-24"/>
          <w:szCs w:val="21"/>
        </w:rPr>
        <w:object w:dxaOrig="3640" w:dyaOrig="620" w14:anchorId="2FA7BB02">
          <v:shape id="_x0000_i1063" type="#_x0000_t75" style="width:181.85pt;height:30.8pt" o:ole="">
            <v:imagedata r:id="rId53" o:title=""/>
          </v:shape>
          <o:OLEObject Type="Embed" ProgID="Equation.DSMT4" ShapeID="_x0000_i1063" DrawAspect="Content" ObjectID="_1638207032" r:id="rId54"/>
        </w:object>
      </w:r>
      <w:r>
        <w:rPr>
          <w:rFonts w:cs="Times New Roman" w:hint="eastAsia"/>
          <w:color w:val="000000" w:themeColor="text1"/>
          <w:szCs w:val="21"/>
        </w:rPr>
        <w:t>。</w:t>
      </w:r>
    </w:p>
    <w:p w14:paraId="1C4E406E" w14:textId="3D4962F5" w:rsidR="00B3537A" w:rsidRPr="00874B9A" w:rsidRDefault="00564C2E" w:rsidP="00874B9A">
      <w:pPr>
        <w:spacing w:after="156"/>
        <w:ind w:firstLine="420"/>
        <w:rPr>
          <w:rFonts w:cs="Times New Roman"/>
          <w:color w:val="000000" w:themeColor="text1"/>
          <w:szCs w:val="21"/>
        </w:rPr>
      </w:pPr>
      <w:r>
        <w:rPr>
          <w:rFonts w:cs="Times New Roman" w:hint="eastAsia"/>
          <w:color w:val="000000" w:themeColor="text1"/>
          <w:szCs w:val="21"/>
        </w:rPr>
        <w:t>③</w:t>
      </w:r>
      <w:r>
        <w:rPr>
          <w:rFonts w:cs="Times New Roman"/>
          <w:color w:val="000000" w:themeColor="text1"/>
          <w:szCs w:val="21"/>
        </w:rPr>
        <w:t xml:space="preserve"> </w:t>
      </w:r>
      <w:r w:rsidR="00B3537A" w:rsidRPr="00874B9A">
        <w:rPr>
          <w:rFonts w:cs="Times New Roman"/>
          <w:color w:val="000000" w:themeColor="text1"/>
          <w:szCs w:val="21"/>
        </w:rPr>
        <w:t>将所求得的直流及各次谐波响应以时域表达形式合成为最后结果。</w:t>
      </w:r>
    </w:p>
    <w:p w14:paraId="42C71387" w14:textId="52A7F955" w:rsidR="00245B94" w:rsidRPr="00874B9A" w:rsidRDefault="00B3537A" w:rsidP="00564C2E">
      <w:pPr>
        <w:spacing w:after="156"/>
        <w:ind w:firstLine="422"/>
        <w:rPr>
          <w:rFonts w:cs="Times New Roman"/>
          <w:color w:val="000000" w:themeColor="text1"/>
          <w:szCs w:val="21"/>
        </w:rPr>
      </w:pPr>
      <w:r w:rsidRPr="00874B9A">
        <w:rPr>
          <w:rFonts w:cs="Times New Roman"/>
          <w:b/>
          <w:bCs/>
          <w:color w:val="000000" w:themeColor="text1"/>
          <w:szCs w:val="21"/>
        </w:rPr>
        <w:t>注意</w:t>
      </w:r>
      <w:r w:rsidRPr="00874B9A">
        <w:rPr>
          <w:rFonts w:cs="Times New Roman"/>
          <w:color w:val="000000" w:themeColor="text1"/>
          <w:szCs w:val="21"/>
        </w:rPr>
        <w:t>：不同频率正弦量所对应的相量不能相加</w:t>
      </w:r>
      <w:r w:rsidR="00564C2E">
        <w:rPr>
          <w:rFonts w:cs="Times New Roman" w:hint="eastAsia"/>
          <w:color w:val="000000" w:themeColor="text1"/>
          <w:szCs w:val="21"/>
        </w:rPr>
        <w:t>。</w:t>
      </w:r>
    </w:p>
    <w:sectPr w:rsidR="00245B94" w:rsidRPr="00874B9A" w:rsidSect="006D5E1F">
      <w:headerReference w:type="even" r:id="rId55"/>
      <w:headerReference w:type="default" r:id="rId56"/>
      <w:footerReference w:type="even" r:id="rId57"/>
      <w:footerReference w:type="default" r:id="rId58"/>
      <w:headerReference w:type="first" r:id="rId59"/>
      <w:footerReference w:type="first" r:id="rId6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D177A" w14:textId="77777777" w:rsidR="00874B9A" w:rsidRDefault="00874B9A" w:rsidP="00E533D7">
      <w:pPr>
        <w:spacing w:after="120"/>
        <w:ind w:firstLine="420"/>
      </w:pPr>
      <w:r>
        <w:separator/>
      </w:r>
    </w:p>
  </w:endnote>
  <w:endnote w:type="continuationSeparator" w:id="0">
    <w:p w14:paraId="3B9D3489" w14:textId="77777777" w:rsidR="00874B9A" w:rsidRDefault="00874B9A" w:rsidP="00E533D7">
      <w:pPr>
        <w:spacing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79168" w14:textId="77777777" w:rsidR="00874B9A" w:rsidRDefault="00874B9A">
    <w:pPr>
      <w:pStyle w:val="a6"/>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hint="eastAsia"/>
      </w:rPr>
      <w:id w:val="2091738443"/>
      <w:docPartObj>
        <w:docPartGallery w:val="Page Numbers (Bottom of Page)"/>
        <w:docPartUnique/>
      </w:docPartObj>
    </w:sdtPr>
    <w:sdtEndPr/>
    <w:sdtContent>
      <w:p w14:paraId="53C5073B" w14:textId="4BD8FD29" w:rsidR="00874B9A" w:rsidRPr="00E533D7" w:rsidRDefault="00874B9A" w:rsidP="00E533D7">
        <w:pPr>
          <w:spacing w:after="120"/>
          <w:ind w:leftChars="200" w:left="420" w:firstLineChars="0" w:firstLine="0"/>
        </w:pPr>
        <w:r>
          <w:rPr>
            <w:noProof/>
          </w:rPr>
          <mc:AlternateContent>
            <mc:Choice Requires="wps">
              <w:drawing>
                <wp:anchor distT="0" distB="0" distL="114300" distR="114300" simplePos="0" relativeHeight="251659264" behindDoc="0" locked="0" layoutInCell="1" allowOverlap="1" wp14:anchorId="4D070D5C" wp14:editId="044E2834">
                  <wp:simplePos x="0" y="0"/>
                  <wp:positionH relativeFrom="page">
                    <wp:align>right</wp:align>
                  </wp:positionH>
                  <wp:positionV relativeFrom="page">
                    <wp:align>bottom</wp:align>
                  </wp:positionV>
                  <wp:extent cx="2125980" cy="2054860"/>
                  <wp:effectExtent l="7620" t="0"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8724B" w14:textId="77777777" w:rsidR="00874B9A" w:rsidRPr="00E533D7" w:rsidRDefault="00874B9A" w:rsidP="00E533D7">
                              <w:pPr>
                                <w:spacing w:after="120"/>
                                <w:ind w:firstLineChars="0" w:firstLine="0"/>
                                <w:jc w:val="center"/>
                                <w:rPr>
                                  <w:rFonts w:ascii="Century Gothic" w:hAnsi="Century Gothic"/>
                                  <w:szCs w:val="72"/>
                                  <w14:shadow w14:blurRad="50800" w14:dist="38100" w14:dir="2700000" w14:sx="100000" w14:sy="100000" w14:kx="0" w14:ky="0" w14:algn="tl">
                                    <w14:srgbClr w14:val="000000">
                                      <w14:alpha w14:val="60000"/>
                                    </w14:srgbClr>
                                  </w14:shadow>
                                </w:rPr>
                              </w:pP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begin"/>
                              </w:r>
                              <w:r w:rsidRPr="00E533D7">
                                <w:rPr>
                                  <w:rFonts w:ascii="Century Gothic" w:hAnsi="Century Gothic"/>
                                  <w14:shadow w14:blurRad="50800" w14:dist="38100" w14:dir="2700000" w14:sx="100000" w14:sy="100000" w14:kx="0" w14:ky="0" w14:algn="tl">
                                    <w14:srgbClr w14:val="000000">
                                      <w14:alpha w14:val="60000"/>
                                    </w14:srgbClr>
                                  </w14:shadow>
                                </w:rPr>
                                <w:instrText>PAGE    \* MERGEFORMAT</w:instrText>
                              </w: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separate"/>
                              </w:r>
                              <w:r w:rsidRPr="00E533D7">
                                <w:rPr>
                                  <w:rFonts w:ascii="Century Gothic" w:eastAsiaTheme="majorEastAsia" w:hAnsi="Century Gothic" w:cstheme="majorBidi"/>
                                  <w:color w:val="FFFFFF" w:themeColor="background1"/>
                                  <w:sz w:val="72"/>
                                  <w:szCs w:val="72"/>
                                  <w:lang w:val="zh-CN"/>
                                  <w14:shadow w14:blurRad="50800" w14:dist="38100" w14:dir="2700000" w14:sx="100000" w14:sy="100000" w14:kx="0" w14:ky="0" w14:algn="tl">
                                    <w14:srgbClr w14:val="000000">
                                      <w14:alpha w14:val="60000"/>
                                    </w14:srgbClr>
                                  </w14:shadow>
                                </w:rPr>
                                <w:t>2</w:t>
                              </w:r>
                              <w:r w:rsidRPr="00E533D7">
                                <w:rPr>
                                  <w:rFonts w:ascii="Century Gothic" w:eastAsiaTheme="majorEastAsia" w:hAnsi="Century Gothic" w:cstheme="majorBidi"/>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70D5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" adj="21600" fillcolor="#d2eaf1" stroked="f">
                  <v:textbox>
                    <w:txbxContent>
                      <w:p w14:paraId="2298724B" w14:textId="77777777" w:rsidR="00874B9A" w:rsidRPr="00E533D7" w:rsidRDefault="00874B9A" w:rsidP="00E533D7">
                        <w:pPr>
                          <w:spacing w:after="120"/>
                          <w:ind w:firstLineChars="0" w:firstLine="0"/>
                          <w:jc w:val="center"/>
                          <w:rPr>
                            <w:rFonts w:ascii="Century Gothic" w:hAnsi="Century Gothic"/>
                            <w:szCs w:val="72"/>
                            <w14:shadow w14:blurRad="50800" w14:dist="38100" w14:dir="2700000" w14:sx="100000" w14:sy="100000" w14:kx="0" w14:ky="0" w14:algn="tl">
                              <w14:srgbClr w14:val="000000">
                                <w14:alpha w14:val="60000"/>
                              </w14:srgbClr>
                            </w14:shadow>
                          </w:rPr>
                        </w:pP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begin"/>
                        </w:r>
                        <w:r w:rsidRPr="00E533D7">
                          <w:rPr>
                            <w:rFonts w:ascii="Century Gothic" w:hAnsi="Century Gothic"/>
                            <w14:shadow w14:blurRad="50800" w14:dist="38100" w14:dir="2700000" w14:sx="100000" w14:sy="100000" w14:kx="0" w14:ky="0" w14:algn="tl">
                              <w14:srgbClr w14:val="000000">
                                <w14:alpha w14:val="60000"/>
                              </w14:srgbClr>
                            </w14:shadow>
                          </w:rPr>
                          <w:instrText>PAGE    \* MERGEFORMAT</w:instrText>
                        </w: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separate"/>
                        </w:r>
                        <w:r w:rsidRPr="00E533D7">
                          <w:rPr>
                            <w:rFonts w:ascii="Century Gothic" w:eastAsiaTheme="majorEastAsia" w:hAnsi="Century Gothic" w:cstheme="majorBidi"/>
                            <w:color w:val="FFFFFF" w:themeColor="background1"/>
                            <w:sz w:val="72"/>
                            <w:szCs w:val="72"/>
                            <w:lang w:val="zh-CN"/>
                            <w14:shadow w14:blurRad="50800" w14:dist="38100" w14:dir="2700000" w14:sx="100000" w14:sy="100000" w14:kx="0" w14:ky="0" w14:algn="tl">
                              <w14:srgbClr w14:val="000000">
                                <w14:alpha w14:val="60000"/>
                              </w14:srgbClr>
                            </w14:shadow>
                          </w:rPr>
                          <w:t>2</w:t>
                        </w:r>
                        <w:r w:rsidRPr="00E533D7">
                          <w:rPr>
                            <w:rFonts w:ascii="Century Gothic" w:eastAsiaTheme="majorEastAsia" w:hAnsi="Century Gothic" w:cstheme="majorBidi"/>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A7F20" w14:textId="77777777" w:rsidR="00874B9A" w:rsidRDefault="00874B9A">
    <w:pPr>
      <w:pStyle w:val="a6"/>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141F2" w14:textId="77777777" w:rsidR="00874B9A" w:rsidRDefault="00874B9A" w:rsidP="00E533D7">
      <w:pPr>
        <w:spacing w:after="120"/>
        <w:ind w:firstLine="420"/>
      </w:pPr>
      <w:r>
        <w:separator/>
      </w:r>
    </w:p>
  </w:footnote>
  <w:footnote w:type="continuationSeparator" w:id="0">
    <w:p w14:paraId="0A5E0836" w14:textId="77777777" w:rsidR="00874B9A" w:rsidRDefault="00874B9A" w:rsidP="00E533D7">
      <w:pPr>
        <w:spacing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50A84" w14:textId="77777777" w:rsidR="00874B9A" w:rsidRDefault="00874B9A">
    <w:pPr>
      <w:pStyle w:val="a4"/>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B4ABC" w14:textId="1F66EF49" w:rsidR="00874B9A" w:rsidRPr="004C6748" w:rsidRDefault="00652260" w:rsidP="004C6748">
    <w:pPr>
      <w:spacing w:after="120"/>
      <w:ind w:firstLineChars="0" w:firstLine="0"/>
      <w:jc w:val="distribute"/>
      <w:rPr>
        <w:rFonts w:ascii="Century Gothic" w:hAnsi="Century Gothic"/>
        <w:sz w:val="28"/>
        <w:szCs w:val="28"/>
      </w:rPr>
    </w:pPr>
    <w:hyperlink r:id="rId1" w:history="1">
      <w:r w:rsidR="004C6748" w:rsidRPr="008A2AD5">
        <w:rPr>
          <w:rStyle w:val="ac"/>
          <w:rFonts w:ascii="Century Gothic" w:hAnsi="Century Gothic"/>
          <w:sz w:val="28"/>
          <w:szCs w:val="28"/>
        </w:rPr>
        <w:t>www.swjtu.top</w:t>
      </w:r>
    </w:hyperlink>
    <w:r w:rsidR="004C6748">
      <w:rPr>
        <w:rFonts w:ascii="Century Gothic" w:hAnsi="Century Gothic"/>
        <w:sz w:val="28"/>
        <w:szCs w:val="28"/>
      </w:rPr>
      <w:t xml:space="preserve">                                              </w:t>
    </w:r>
    <w:r w:rsidR="004C6748">
      <w:rPr>
        <w:rFonts w:ascii="Century Gothic" w:hAnsi="Century Gothic" w:hint="eastAsia"/>
        <w:sz w:val="28"/>
        <w:szCs w:val="28"/>
      </w:rPr>
      <w:t>©</w:t>
    </w:r>
    <w:r w:rsidR="004C6748">
      <w:rPr>
        <w:rFonts w:ascii="Century Gothic" w:hAnsi="Century Gothic"/>
        <w:sz w:val="28"/>
        <w:szCs w:val="28"/>
      </w:rPr>
      <w:t>Xiaohei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EAE5B" w14:textId="77777777" w:rsidR="00874B9A" w:rsidRDefault="00874B9A">
    <w:pPr>
      <w:pStyle w:val="a4"/>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A4546"/>
    <w:multiLevelType w:val="multilevel"/>
    <w:tmpl w:val="968E53CA"/>
    <w:lvl w:ilvl="0">
      <w:start w:val="1"/>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984084E"/>
    <w:multiLevelType w:val="hybridMultilevel"/>
    <w:tmpl w:val="1D3E4F68"/>
    <w:lvl w:ilvl="0" w:tplc="580895BE">
      <w:start w:val="1"/>
      <w:numFmt w:val="lowerLetter"/>
      <w:lvlText w:val="（%1）"/>
      <w:lvlJc w:val="left"/>
      <w:pPr>
        <w:tabs>
          <w:tab w:val="num" w:pos="1710"/>
        </w:tabs>
        <w:ind w:left="1710" w:hanging="108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2" w15:restartNumberingAfterBreak="0">
    <w:nsid w:val="5FE05F85"/>
    <w:multiLevelType w:val="hybridMultilevel"/>
    <w:tmpl w:val="870C6292"/>
    <w:lvl w:ilvl="0" w:tplc="AFDC0BFE">
      <w:start w:val="1"/>
      <w:numFmt w:val="decimal"/>
      <w:lvlText w:val="%1）"/>
      <w:lvlJc w:val="left"/>
      <w:pPr>
        <w:tabs>
          <w:tab w:val="num" w:pos="1350"/>
        </w:tabs>
        <w:ind w:left="1350" w:hanging="72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98"/>
    <w:rsid w:val="00245B94"/>
    <w:rsid w:val="004C6748"/>
    <w:rsid w:val="00511898"/>
    <w:rsid w:val="00564C2E"/>
    <w:rsid w:val="005908D7"/>
    <w:rsid w:val="00652260"/>
    <w:rsid w:val="00682103"/>
    <w:rsid w:val="006D5E1F"/>
    <w:rsid w:val="00874B9A"/>
    <w:rsid w:val="00927A07"/>
    <w:rsid w:val="00A20255"/>
    <w:rsid w:val="00AD6042"/>
    <w:rsid w:val="00B07B29"/>
    <w:rsid w:val="00B3537A"/>
    <w:rsid w:val="00E53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75BFB8"/>
  <w15:chartTrackingRefBased/>
  <w15:docId w15:val="{5EA4A764-CBB6-4173-9B17-72D57561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B94"/>
    <w:pPr>
      <w:widowControl w:val="0"/>
      <w:spacing w:afterLines="50" w:after="50"/>
      <w:ind w:firstLineChars="200" w:firstLine="200"/>
      <w:jc w:val="both"/>
    </w:pPr>
    <w:rPr>
      <w:rFonts w:ascii="Times New Roman" w:eastAsia="宋体" w:hAnsi="Times New Roman"/>
    </w:rPr>
  </w:style>
  <w:style w:type="paragraph" w:styleId="1">
    <w:name w:val="heading 1"/>
    <w:basedOn w:val="a"/>
    <w:next w:val="a"/>
    <w:link w:val="10"/>
    <w:uiPriority w:val="9"/>
    <w:qFormat/>
    <w:rsid w:val="00245B94"/>
    <w:pPr>
      <w:spacing w:after="156"/>
      <w:ind w:firstLineChars="0" w:firstLine="0"/>
      <w:jc w:val="center"/>
      <w:outlineLvl w:val="0"/>
    </w:pPr>
    <w:rPr>
      <w:rFonts w:ascii="Century Gothic" w:eastAsia="华文中宋" w:hAnsi="Century Gothic" w:cs="Times New Roman"/>
      <w:sz w:val="44"/>
      <w:szCs w:val="48"/>
    </w:rPr>
  </w:style>
  <w:style w:type="paragraph" w:styleId="2">
    <w:name w:val="heading 2"/>
    <w:basedOn w:val="a"/>
    <w:next w:val="a"/>
    <w:link w:val="20"/>
    <w:uiPriority w:val="9"/>
    <w:unhideWhenUsed/>
    <w:qFormat/>
    <w:rsid w:val="00245B94"/>
    <w:pPr>
      <w:spacing w:after="156"/>
      <w:ind w:firstLineChars="0" w:firstLine="0"/>
      <w:outlineLvl w:val="1"/>
    </w:pPr>
    <w:rPr>
      <w:rFonts w:ascii="Century Gothic" w:eastAsia="华文中宋" w:hAnsi="Century Gothic" w:cs="Times New Roman"/>
      <w:sz w:val="28"/>
      <w:szCs w:val="32"/>
    </w:rPr>
  </w:style>
  <w:style w:type="paragraph" w:styleId="3">
    <w:name w:val="heading 3"/>
    <w:basedOn w:val="a"/>
    <w:next w:val="a"/>
    <w:link w:val="30"/>
    <w:uiPriority w:val="9"/>
    <w:unhideWhenUsed/>
    <w:qFormat/>
    <w:rsid w:val="00245B94"/>
    <w:pPr>
      <w:spacing w:after="156"/>
      <w:ind w:firstLineChars="0" w:firstLine="0"/>
      <w:outlineLvl w:val="2"/>
    </w:pPr>
    <w:rPr>
      <w:rFonts w:ascii="Century Gothic" w:eastAsia="华文中宋" w:hAnsi="Century Gothic" w:cs="Times New Roman"/>
      <w:sz w:val="24"/>
      <w:szCs w:val="28"/>
    </w:rPr>
  </w:style>
  <w:style w:type="paragraph" w:styleId="4">
    <w:name w:val="heading 4"/>
    <w:basedOn w:val="a"/>
    <w:next w:val="a"/>
    <w:link w:val="40"/>
    <w:uiPriority w:val="9"/>
    <w:unhideWhenUsed/>
    <w:qFormat/>
    <w:rsid w:val="00245B94"/>
    <w:pPr>
      <w:spacing w:after="156"/>
      <w:ind w:firstLineChars="0" w:firstLine="0"/>
      <w:outlineLvl w:val="3"/>
    </w:pPr>
    <w:rPr>
      <w:rFonts w:ascii="Century Gothic" w:eastAsia="华文中宋" w:hAnsi="Century Gothic"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5B94"/>
    <w:rPr>
      <w:rFonts w:ascii="Century Gothic" w:eastAsia="华文中宋" w:hAnsi="Century Gothic" w:cs="Times New Roman"/>
      <w:sz w:val="44"/>
      <w:szCs w:val="48"/>
    </w:rPr>
  </w:style>
  <w:style w:type="character" w:customStyle="1" w:styleId="20">
    <w:name w:val="标题 2 字符"/>
    <w:basedOn w:val="a0"/>
    <w:link w:val="2"/>
    <w:uiPriority w:val="9"/>
    <w:rsid w:val="00245B94"/>
    <w:rPr>
      <w:rFonts w:ascii="Century Gothic" w:eastAsia="华文中宋" w:hAnsi="Century Gothic" w:cs="Times New Roman"/>
      <w:sz w:val="28"/>
      <w:szCs w:val="32"/>
    </w:rPr>
  </w:style>
  <w:style w:type="character" w:customStyle="1" w:styleId="30">
    <w:name w:val="标题 3 字符"/>
    <w:basedOn w:val="a0"/>
    <w:link w:val="3"/>
    <w:uiPriority w:val="9"/>
    <w:rsid w:val="00245B94"/>
    <w:rPr>
      <w:rFonts w:ascii="Century Gothic" w:eastAsia="华文中宋" w:hAnsi="Century Gothic" w:cs="Times New Roman"/>
      <w:sz w:val="24"/>
      <w:szCs w:val="28"/>
    </w:rPr>
  </w:style>
  <w:style w:type="character" w:customStyle="1" w:styleId="40">
    <w:name w:val="标题 4 字符"/>
    <w:basedOn w:val="a0"/>
    <w:link w:val="4"/>
    <w:uiPriority w:val="9"/>
    <w:rsid w:val="00245B94"/>
    <w:rPr>
      <w:rFonts w:ascii="Century Gothic" w:eastAsia="华文中宋" w:hAnsi="Century Gothic" w:cs="Times New Roman"/>
    </w:rPr>
  </w:style>
  <w:style w:type="paragraph" w:styleId="a3">
    <w:name w:val="List Paragraph"/>
    <w:basedOn w:val="a"/>
    <w:uiPriority w:val="34"/>
    <w:qFormat/>
    <w:rsid w:val="00245B94"/>
    <w:pPr>
      <w:ind w:firstLine="420"/>
    </w:pPr>
  </w:style>
  <w:style w:type="paragraph" w:styleId="a4">
    <w:name w:val="header"/>
    <w:basedOn w:val="a"/>
    <w:link w:val="a5"/>
    <w:unhideWhenUsed/>
    <w:rsid w:val="00E533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533D7"/>
    <w:rPr>
      <w:rFonts w:ascii="Times New Roman" w:eastAsia="宋体" w:hAnsi="Times New Roman"/>
      <w:sz w:val="18"/>
      <w:szCs w:val="18"/>
    </w:rPr>
  </w:style>
  <w:style w:type="paragraph" w:styleId="a6">
    <w:name w:val="footer"/>
    <w:basedOn w:val="a"/>
    <w:link w:val="a7"/>
    <w:unhideWhenUsed/>
    <w:rsid w:val="00E533D7"/>
    <w:pPr>
      <w:tabs>
        <w:tab w:val="center" w:pos="4153"/>
        <w:tab w:val="right" w:pos="8306"/>
      </w:tabs>
      <w:snapToGrid w:val="0"/>
      <w:jc w:val="left"/>
    </w:pPr>
    <w:rPr>
      <w:sz w:val="18"/>
      <w:szCs w:val="18"/>
    </w:rPr>
  </w:style>
  <w:style w:type="character" w:customStyle="1" w:styleId="a7">
    <w:name w:val="页脚 字符"/>
    <w:basedOn w:val="a0"/>
    <w:link w:val="a6"/>
    <w:rsid w:val="00E533D7"/>
    <w:rPr>
      <w:rFonts w:ascii="Times New Roman" w:eastAsia="宋体" w:hAnsi="Times New Roman"/>
      <w:sz w:val="18"/>
      <w:szCs w:val="18"/>
    </w:rPr>
  </w:style>
  <w:style w:type="paragraph" w:styleId="a8">
    <w:name w:val="Body Text"/>
    <w:basedOn w:val="a"/>
    <w:link w:val="a9"/>
    <w:semiHidden/>
    <w:rsid w:val="00B3537A"/>
    <w:pPr>
      <w:spacing w:afterLines="0" w:after="0" w:line="360" w:lineRule="atLeast"/>
      <w:ind w:firstLineChars="0" w:firstLine="0"/>
    </w:pPr>
    <w:rPr>
      <w:rFonts w:cs="Times New Roman"/>
      <w:color w:val="0000FF"/>
      <w:sz w:val="28"/>
      <w:szCs w:val="24"/>
    </w:rPr>
  </w:style>
  <w:style w:type="character" w:customStyle="1" w:styleId="a9">
    <w:name w:val="正文文本 字符"/>
    <w:basedOn w:val="a0"/>
    <w:link w:val="a8"/>
    <w:semiHidden/>
    <w:rsid w:val="00B3537A"/>
    <w:rPr>
      <w:rFonts w:ascii="Times New Roman" w:eastAsia="宋体" w:hAnsi="Times New Roman" w:cs="Times New Roman"/>
      <w:color w:val="0000FF"/>
      <w:sz w:val="28"/>
      <w:szCs w:val="24"/>
    </w:rPr>
  </w:style>
  <w:style w:type="paragraph" w:styleId="aa">
    <w:name w:val="Body Text Indent"/>
    <w:basedOn w:val="a"/>
    <w:link w:val="ab"/>
    <w:semiHidden/>
    <w:rsid w:val="00B3537A"/>
    <w:pPr>
      <w:spacing w:afterLines="0" w:after="0" w:line="360" w:lineRule="atLeast"/>
      <w:ind w:firstLineChars="196" w:firstLine="627"/>
    </w:pPr>
    <w:rPr>
      <w:rFonts w:cs="Times New Roman"/>
      <w:sz w:val="32"/>
      <w:szCs w:val="24"/>
    </w:rPr>
  </w:style>
  <w:style w:type="character" w:customStyle="1" w:styleId="ab">
    <w:name w:val="正文文本缩进 字符"/>
    <w:basedOn w:val="a0"/>
    <w:link w:val="aa"/>
    <w:semiHidden/>
    <w:rsid w:val="00B3537A"/>
    <w:rPr>
      <w:rFonts w:ascii="Times New Roman" w:eastAsia="宋体" w:hAnsi="Times New Roman" w:cs="Times New Roman"/>
      <w:sz w:val="32"/>
      <w:szCs w:val="24"/>
    </w:rPr>
  </w:style>
  <w:style w:type="character" w:styleId="ac">
    <w:name w:val="Hyperlink"/>
    <w:basedOn w:val="a0"/>
    <w:uiPriority w:val="99"/>
    <w:unhideWhenUsed/>
    <w:rsid w:val="004C67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header" Target="header2.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header" Target="header3.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hyperlink" Target="http://www.swjtu.t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Moby</dc:creator>
  <cp:keywords/>
  <dc:description/>
  <cp:lastModifiedBy>小黑</cp:lastModifiedBy>
  <cp:revision>12</cp:revision>
  <dcterms:created xsi:type="dcterms:W3CDTF">2019-08-27T12:09:00Z</dcterms:created>
  <dcterms:modified xsi:type="dcterms:W3CDTF">2019-12-18T12:43:00Z</dcterms:modified>
</cp:coreProperties>
</file>