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STP概要设计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模块层次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tbl>
      <w:tblPr>
        <w:tblStyle w:val="13"/>
        <w:tblW w:w="2220" w:type="dxa"/>
        <w:tblInd w:w="1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DataProcess数据类函数接口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OnDataProcess</w:t>
      </w:r>
    </w:p>
    <w:p>
      <w:pPr>
        <w:widowControl w:val="0"/>
        <w:numPr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数据处理函数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OnRecvDataProcess</w:t>
      </w:r>
    </w:p>
    <w:p>
      <w:pPr>
        <w:widowControl w:val="0"/>
        <w:numPr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接收数据处理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</w:t>
      </w:r>
    </w:p>
    <w:p>
      <w:pPr>
        <w:widowControl w:val="0"/>
        <w:numPr>
          <w:numId w:val="0"/>
        </w:numPr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OnSendDataProcess</w:t>
      </w:r>
    </w:p>
    <w:p>
      <w:pPr>
        <w:widowControl w:val="0"/>
        <w:numPr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发送数据处理</w:t>
      </w:r>
    </w:p>
    <w:p>
      <w:pPr>
        <w:pStyle w:val="4"/>
        <w:bidi w:val="0"/>
        <w:ind w:left="720" w:leftChars="0" w:hanging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OnSendCanData</w:t>
      </w:r>
    </w:p>
    <w:p>
      <w:pPr>
        <w:widowControl w:val="0"/>
        <w:numPr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OnSendUdpCanData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CanData Can数据类函数接口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DataPreProc</w:t>
      </w:r>
    </w:p>
    <w:p>
      <w:pPr>
        <w:widowControl w:val="0"/>
        <w:numPr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接收Can数据预处理接口</w:t>
      </w: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UdpCanData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DataPreProc</w:t>
      </w:r>
    </w:p>
    <w:p>
      <w:pPr>
        <w:pStyle w:val="3"/>
        <w:numPr>
          <w:ilvl w:val="0"/>
          <w:numId w:val="3"/>
        </w:numPr>
        <w:tabs>
          <w:tab w:val="left" w:pos="332"/>
        </w:tabs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  <w:t>数据</w:t>
      </w:r>
      <w:r>
        <w:rPr>
          <w:rFonts w:hint="eastAsia"/>
          <w:b/>
          <w:lang w:val="en-US" w:eastAsia="zh-CN"/>
        </w:rPr>
        <w:t>预处理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SysDataPreProc</w:t>
      </w:r>
      <w:r>
        <w:rPr>
          <w:rFonts w:hint="eastAsia"/>
          <w:lang w:val="en-US" w:eastAsia="zh-CN"/>
        </w:rPr>
        <w:t>类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GetDataTran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SendDataTran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CanDataParser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UdpCanDataParser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UI设计模块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调度终端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调车终端主界面</w:t>
      </w:r>
    </w:p>
    <w:p>
      <w:pPr>
        <w:pStyle w:val="5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系统栏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指示灯</w:t>
      </w:r>
      <w:bookmarkStart w:id="0" w:name="_GoBack"/>
      <w:bookmarkEnd w:id="0"/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站场显示窗口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</w:t>
      </w:r>
      <w:r>
        <w:rPr>
          <w:rFonts w:hint="eastAsia"/>
          <w:b/>
          <w:lang w:val="en-US" w:eastAsia="zh-CN"/>
        </w:rPr>
        <w:t>工具</w:t>
      </w:r>
      <w:r>
        <w:rPr>
          <w:rFonts w:hint="eastAsia"/>
          <w:sz w:val="32"/>
          <w:szCs w:val="32"/>
          <w:lang w:val="en-US" w:eastAsia="zh-CN"/>
        </w:rPr>
        <w:t>条</w:t>
      </w:r>
    </w:p>
    <w:p>
      <w:pPr>
        <w:pStyle w:val="5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作业单</w:t>
      </w:r>
      <w:r>
        <w:rPr>
          <w:rFonts w:hint="eastAsia"/>
          <w:b/>
          <w:lang w:val="en-US" w:eastAsia="zh-CN"/>
        </w:rPr>
        <w:t>显示</w:t>
      </w:r>
      <w:r>
        <w:rPr>
          <w:rFonts w:hint="eastAsia"/>
          <w:sz w:val="32"/>
          <w:szCs w:val="32"/>
          <w:lang w:val="en-US" w:eastAsia="zh-CN"/>
        </w:rPr>
        <w:t>窗口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系统启动后的操作步骤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取得操作权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回应机车</w:t>
      </w:r>
      <w:r>
        <w:rPr>
          <w:rFonts w:hint="eastAsia"/>
          <w:b/>
          <w:sz w:val="32"/>
          <w:szCs w:val="32"/>
          <w:lang w:val="en-US" w:eastAsia="zh-CN"/>
        </w:rPr>
        <w:t>请求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取消操作权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调车作业中的主要操作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初始股道确认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压信号作业确认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越站调车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发生与签收</w:t>
      </w:r>
      <w:r>
        <w:rPr>
          <w:rFonts w:hint="eastAsia"/>
          <w:b/>
          <w:sz w:val="32"/>
          <w:szCs w:val="32"/>
          <w:lang w:val="en-US" w:eastAsia="zh-CN"/>
        </w:rPr>
        <w:t>作业</w:t>
      </w:r>
      <w:r>
        <w:rPr>
          <w:rFonts w:hint="eastAsia"/>
          <w:lang w:val="en-US" w:eastAsia="zh-CN"/>
        </w:rPr>
        <w:t>单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机车监控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作业单编辑</w:t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b/>
          <w:sz w:val="32"/>
          <w:szCs w:val="32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FB1E5"/>
    <w:multiLevelType w:val="singleLevel"/>
    <w:tmpl w:val="884FB1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3B99D4"/>
    <w:multiLevelType w:val="singleLevel"/>
    <w:tmpl w:val="B93B99D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CBB01"/>
    <w:multiLevelType w:val="multilevel"/>
    <w:tmpl w:val="239CBB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8A3"/>
    <w:rsid w:val="07E54821"/>
    <w:rsid w:val="07FA32B3"/>
    <w:rsid w:val="0B515BFD"/>
    <w:rsid w:val="13F21047"/>
    <w:rsid w:val="14692B89"/>
    <w:rsid w:val="152D78EF"/>
    <w:rsid w:val="16F4106A"/>
    <w:rsid w:val="19D17038"/>
    <w:rsid w:val="1C1F2C50"/>
    <w:rsid w:val="1C201490"/>
    <w:rsid w:val="1DA70EAC"/>
    <w:rsid w:val="1E2C7A5C"/>
    <w:rsid w:val="20B905F6"/>
    <w:rsid w:val="20EC37FA"/>
    <w:rsid w:val="21C66EAC"/>
    <w:rsid w:val="24566C54"/>
    <w:rsid w:val="27A1654A"/>
    <w:rsid w:val="2A433BB3"/>
    <w:rsid w:val="2A8F4F37"/>
    <w:rsid w:val="2AC4351E"/>
    <w:rsid w:val="2C183BA3"/>
    <w:rsid w:val="31C564B6"/>
    <w:rsid w:val="357C0215"/>
    <w:rsid w:val="3C4A4034"/>
    <w:rsid w:val="42632B8A"/>
    <w:rsid w:val="440266B3"/>
    <w:rsid w:val="47B423A3"/>
    <w:rsid w:val="4AED1FF0"/>
    <w:rsid w:val="4B385D0D"/>
    <w:rsid w:val="4B851183"/>
    <w:rsid w:val="4C6B03A5"/>
    <w:rsid w:val="4C923878"/>
    <w:rsid w:val="4DA241ED"/>
    <w:rsid w:val="55FD36BC"/>
    <w:rsid w:val="5EA67790"/>
    <w:rsid w:val="5F3A303E"/>
    <w:rsid w:val="7150378E"/>
    <w:rsid w:val="761D0920"/>
    <w:rsid w:val="763271C8"/>
    <w:rsid w:val="76B82E48"/>
    <w:rsid w:val="7A71386E"/>
    <w:rsid w:val="7EC1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2021-08-10T02:52:00Z</dcterms:created>
  <dc:creator>Administrator</dc:creator>
  <cp:lastModifiedBy>NTKO</cp:lastModifiedBy>
  <dcterms:modified xsi:type="dcterms:W3CDTF">2021-08-10T06:39:24Z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