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60"/>
      </w:pPr>
      <w:r>
        <w:rPr>
          <w:rFonts w:ascii="Cambria" w:cs="Cambria" w:eastAsia="Cambria" w:hAnsi="Cambria"/>
          <w:b/>
          <w:bCs/>
          <w:color w:val="0D2040"/>
          <w:sz w:val="64"/>
          <w:szCs w:val="64"/>
        </w:rPr>
        <w:t xml:space="preserve">StructurePulse</w:t>
      </w:r>
    </w:p>
    <w:p>
      <w:pPr>
        <w:pBdr>
          <w:bottom w:val="single" w:color="C9A84C" w:sz="8" w:space="8"/>
        </w:pBdr>
        <w:spacing w:before="0" w:after="80"/>
      </w:pPr>
      <w:r>
        <w:rPr>
          <w:rFonts w:ascii="Cambria" w:cs="Cambria" w:eastAsia="Cambria" w:hAnsi="Cambria"/>
          <w:color w:val="C9A84C"/>
          <w:sz w:val="32"/>
          <w:szCs w:val="32"/>
        </w:rPr>
        <w:t xml:space="preserve">Architecture &amp; Technical Reference</w:t>
      </w:r>
    </w:p>
    <w:p>
      <w:pPr>
        <w:spacing w:before="120" w:after="0"/>
      </w:pPr>
      <w:r>
        <w:t xml:space="preserve"/>
      </w:r>
    </w:p>
    <w:p>
      <w:r>
        <w:rPr>
          <w:rFonts w:ascii="Cambria" w:cs="Cambria" w:eastAsia="Cambria" w:hAnsi="Cambria"/>
          <w:i/>
          <w:iCs/>
          <w:color w:val="8A9BB5"/>
          <w:sz w:val="24"/>
          <w:szCs w:val="24"/>
        </w:rPr>
        <w:t xml:space="preserve">Code kann lügen. Struktur nicht.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Version 0.4.0   •   Sprint 1–4 Complete   •   FractalSense Robotics   •   2026</w:t>
      </w:r>
    </w:p>
    <w:p>
      <w:pPr>
        <w:spacing w:before="8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Cambria" w:cs="Cambria" w:eastAsia="Cambria" w:hAnsi="Cambria"/>
          <w:b/>
          <w:bCs/>
          <w:color w:val="0D2040"/>
          <w:sz w:val="36"/>
          <w:szCs w:val="36"/>
        </w:rPr>
        <w:t xml:space="preserve">1  Overview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StructurePulse is a structural health monitor for AI-generated software. It measures the long-term structural integrity of a codebase through three independent signals: Higuchi Fractal Dimension (FD), graph-theoretic coupling density, and cyclomatic complexity distribution.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Unlike linters (which measure syntax), test runners (which measure function), or code review (which measures opinion), StructurePulse measures structure — the invariant property that determines whether a codebase will remain navigable, modifiable, and maintainable as AI agents continue to add to it.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04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AI coding agents generate code 10× faster than humans understand it. The structural problems accumulate silently. StructurePulse is the instrument that makes those problems visible before they compound.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1.1 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Fully local — zero network calls in the analysis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No LLM in the analysis path — deterministic, reproducible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Zero mandatory dependencies — runs on stdlib Python 3.11+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JSON-first output — every command has a --json flag for agent consumption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Git-native — hooks, diffs, and history all work with standard git workflows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1.2  System Architecture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The system is structured as six discrete layers. Each layer consumes the output of the layer below and produces a richer representation.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Layer 6   Meta-Library Network       Cross-repo pattern sharing (Sprint 4)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        ↑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Layer 5   Agent Workbench             Library + Sandbox + Planner (Sprint 2)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        ↑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Layer 4   Pattern Library             Architecture templates (Sprint 3)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        ↑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Layer 3   Structural Diff             Git-aware commit comparison (Sprint 1)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        ↑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Layer 2   Metrics Engine              FD + SHI computation (Sprint 1)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        ↑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Layer 1   Graph Builder               Dependency / Call / Module graphs (Sprint 1)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        ↑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Layer 0   Parser                      AST → Nodes + Edges (Sprint 1)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mbria" w:cs="Cambria" w:eastAsia="Cambria" w:hAnsi="Cambria"/>
          <w:b/>
          <w:bCs/>
          <w:color w:val="0D2040"/>
          <w:sz w:val="36"/>
          <w:szCs w:val="36"/>
        </w:rPr>
        <w:t xml:space="preserve">2  Metrics</w:t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2.1  Higuchi Fractal Dimension (FD)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FD measures the complexity signal of a codebase using the Higuchi (1988) algorithm — the same algorithm used in neuroscience to characterise EEG time-series. Applied to software, it captures how complexity is distributed across modules or across time (commit history).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FD Range</w:t>
            </w:r>
          </w:p>
        </w:tc>
        <w:tc>
          <w:tcPr>
            <w:tcW w:type="dxa" w:w="200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D2040"/>
                <w:sz w:val="20"/>
                <w:szCs w:val="20"/>
              </w:rPr>
              <w:t xml:space="preserve">&lt; 1.7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Ω3  Rigid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Architecture is too uniform. Low information density. Likely over-engineered abstraction layers or copy-paste structure.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D2040"/>
                <w:sz w:val="20"/>
                <w:szCs w:val="20"/>
              </w:rPr>
              <w:t xml:space="preserve">1.7 – 1.9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Ω2  Optimal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Healthy balance of local structure and global variability. This is the target band.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D2040"/>
                <w:sz w:val="20"/>
                <w:szCs w:val="20"/>
              </w:rPr>
              <w:t xml:space="preserve">&gt; 1.9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Ω1  Chaos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Architecture has lost coherence. Complexity is uncontrolled. Refactoring required.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FD is computed in two modes: on a snapshot (complexity distribution across modules) and on a time-series (structural signal across the last N commits). The time-series mode is more reliable and activates automatically when ≥ 6 commits of history are available.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2.2  Structural Health Index (SHI)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SHI is a weighted composite score combining five signals into a single [0, 1] value. Higher is healthier. The default weights are calibrated for general-purpose codebases and can be overridden per-project.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SHI = w1·FD_score + w2·entropy_score + w3·coupling_score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                   + w4·volatility_score + w5·test_score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Default weights: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w1  FD                0.30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w2  Graph Entropy     0.20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w3  Coupling Density  0.25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w4  Change Volatility 0.15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w5  Test Coverage     0.10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SHI Range</w:t>
            </w:r>
          </w:p>
        </w:tc>
        <w:tc>
          <w:tcPr>
            <w:tcW w:type="dxa" w:w="200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516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D2040"/>
                <w:sz w:val="20"/>
                <w:szCs w:val="20"/>
              </w:rPr>
              <w:t xml:space="preserve">≥ 0.80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Stable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No action required. Continue building.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D2040"/>
                <w:sz w:val="20"/>
                <w:szCs w:val="20"/>
              </w:rPr>
              <w:t xml:space="preserve">0.65 – 0.80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Warning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Monitor. Address coupling or cycle issues before next sprint.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D2040"/>
                <w:sz w:val="20"/>
                <w:szCs w:val="20"/>
              </w:rPr>
              <w:t xml:space="preserve">&lt; 0.65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Refactor before adding features. SHI will compound downward.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2.3  Coupling Density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Coupling density is measured at the import-graph level, not the call-graph level. It is the ratio of actual inter-module import edges to the maximum possible edges for a graph of that size.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coupling_density = actual_cross_imports / (n_modules * (n_modules - 1))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Examples: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4-module layered chain (router→handler→service→repo) = 3 / 12 = 0.25  [layered]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4-module fully connected mesh                              = 12 / 12 = 1.0   [tangled]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Target: &lt; 0.40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2.4  Architecture Styles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StructurePulse automatically classifies the detected architecture style based on coupling density and cycle count.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40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Coupling</w:t>
            </w:r>
          </w:p>
        </w:tc>
        <w:tc>
          <w:tcPr>
            <w:tcW w:type="dxa" w:w="220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Cycles</w:t>
            </w:r>
          </w:p>
        </w:tc>
        <w:tc>
          <w:tcPr>
            <w:tcW w:type="dxa" w:w="236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D2040"/>
                <w:sz w:val="20"/>
                <w:szCs w:val="20"/>
              </w:rPr>
              <w:t xml:space="preserve">layered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&lt; 0.25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Clean dependency hierarchy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D2040"/>
                <w:sz w:val="20"/>
                <w:szCs w:val="20"/>
              </w:rPr>
              <w:t xml:space="preserve">modular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0.25 – 0.40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0 – 1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Independent components, low coupling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D2040"/>
                <w:sz w:val="20"/>
                <w:szCs w:val="20"/>
              </w:rPr>
              <w:t xml:space="preserve">monolithic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0.40 – 0.65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any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High internal coupling, needs decomposition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C3333"/>
                <w:sz w:val="20"/>
                <w:szCs w:val="20"/>
              </w:rPr>
              <w:t xml:space="preserve">tangled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C3333"/>
                <w:sz w:val="20"/>
                <w:szCs w:val="20"/>
              </w:rPr>
              <w:t xml:space="preserve">&gt; 0.65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C3333"/>
                <w:sz w:val="20"/>
                <w:szCs w:val="20"/>
              </w:rPr>
              <w:t xml:space="preserve">&gt; 3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C3333"/>
                <w:sz w:val="20"/>
                <w:szCs w:val="20"/>
              </w:rPr>
              <w:t xml:space="preserve">Circular dependencies, no clear structure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mbria" w:cs="Cambria" w:eastAsia="Cambria" w:hAnsi="Cambria"/>
          <w:b/>
          <w:bCs/>
          <w:color w:val="0D2040"/>
          <w:sz w:val="36"/>
          <w:szCs w:val="36"/>
        </w:rPr>
        <w:t xml:space="preserve">3  Components</w:t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3.1  Parser Layer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Two parsers are included. The Python parser uses the built-in ast module for full AST fidelity. The TypeScript parser uses structural heuristics (brace tracking + regex) for equivalent output with no external dependencies.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Both parsers produce the same output schema: a list of Nodes (functions, methods, classes) and Edges (calls, imports, inheritance). This schema is the contract between the Parser and Graph Builder layers.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Node: { id, kind, name, file, line_start, line_end, loc, complexity, params 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Edge: { src, dst, kind }   # kind: call | import | inherit | instantiate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EXT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Adding a new language requires implementing one class with two methods: parse_file() and parse_directory(). The rest of the pipeline is language-agnostic.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3.2  Graph Builder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The Graph Builder constructs three graph types from the parser output. These graphs are the primary data structure for all subsequent analysis.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Dependency Graph  —  module-level import relationships. Used for coupling density, cycle detection, and architecture classification.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Call Graph  —  function-level call relationships. Used for cohesion analysis and hotspot detection.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Module Graph  —  per-module statistics. LOC, complexity, coupling, cohesion, import count.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Coupling density is computed at the import-graph level using the cross-edge ratio formula (see Section 2.3). Cycle detection uses iterative DFS with a recursion stack to handle graphs of any size without stack overflow.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3.3  Metrics Engine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The Metrics Engine computes FD and SHI from the GraphResult. It operates in two modes based on available data.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 source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D2040"/>
                <w:sz w:val="20"/>
                <w:szCs w:val="20"/>
              </w:rPr>
              <w:t xml:space="preserve">Snapshot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≥ 4 modules, no history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Complexity distribution across modules. Less reliable, clamped to [1.6, 1.95].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D2040"/>
                <w:sz w:val="20"/>
                <w:szCs w:val="20"/>
              </w:rPr>
              <w:t xml:space="preserve">Time-series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≥ 6 commits of history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Structural signal (insertions + 1) across recent commits. More reliable.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3.4  Structural Diff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The Structural Diff compares two MetricsResult objects and produces a delta for each metric with severity classification. It is the primary output of the git post-commit hook.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diff  HEAD~1..HEAD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fd:          1.80 → 1.82  (Δ+0.02)  [ok]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shi:         0.75 → 0.71  (Δ-0.04)  [warn]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coupling:    0.25 → 0.33  (Δ+0.08)  [warn]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cycles:      0 → 1  (Δ+1)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verdict:     WARN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           ↳ coupling: 0.25 → 0.33 (+0.08)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           ↳ 1 new dependency cycle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3.5  Decision Store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The Decision Store is an append-only JSONL log at .structurepulse/decisions.jsonl. It captures the architectural context that git cannot store: why a decision was made, what alternatives were rejected, and what the structural metrics were at the time.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This is the long-term knowledge accumulation layer. Every decision logged becomes training data for future agents — either as direct context injection or as pattern mining input for the Meta-Library Network.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mbria" w:cs="Cambria" w:eastAsia="Cambria" w:hAnsi="Cambria"/>
          <w:b/>
          <w:bCs/>
          <w:color w:val="0D2040"/>
          <w:sz w:val="36"/>
          <w:szCs w:val="36"/>
        </w:rPr>
        <w:t xml:space="preserve">4  Agent Workbench</w:t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4.1  Agent Library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The Agent Library is a local knowledge store for reusable, validated modules. Each entry includes the source code, structural fingerprint, SHI score, and metadata. Entries are versioned and searchable.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Fingerprinting uses a structural hash (SHA-256 of node count + complexity + coupling) to detect structurally identical modules across different codebases. This is the foundation of the deduplication logic in the Meta-Library Network sync.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4.2  Sandbox Lab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The Sandbox Lab provides isolated experiment environments. Source files are copied into isolation before modification, protecting the working tree. Each experiment has a hypothesis, before/after metrics, and an outcome (pending / success / failure / promoted).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Successful experiments can be promoted directly to the Library with a single command. This creates a virtuous cycle: experiment → validate → promote → reuse.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4.3  Agent Planner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The Agent Planner orchestrates the full workflow loop. It searches the Library for relevant modules, analyzes current sources, and produces a structured agent_prompt ready for consumption by Claude Code, Cursor, or any other agent.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Input:   problem statement + optional source paths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Output: 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library_matches: [...],      # existing modules sorted by SHI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recommendation: '...',       # what to do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agent_prompt: '...',         # ready for Claude Code system prompt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final_verdict: 'stable',     # current structural state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steps: [...]                 # audit trail of planning steps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4.4  Agent API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The Agent API is the machine-readable JSON facade over all StructurePulse functionality. It is designed for direct consumption by agents via subprocess or future MCP integration.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from structurepulse.agent.api import AgentAPI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api = AgentAPI('/path/to/repo')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api.scan()                          # structural state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api.plan('auth module with 2FA')    # library + prompt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api.library_search('caching')       # query library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api.diff('HEAD~1', 'HEAD')          # commit comparison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api.sandbox_create('name', [...])   # isolated experiment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api.generate_prompt('refactor X')  # agent-ready prompt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mbria" w:cs="Cambria" w:eastAsia="Cambria" w:hAnsi="Cambria"/>
          <w:b/>
          <w:bCs/>
          <w:color w:val="0D2040"/>
          <w:sz w:val="36"/>
          <w:szCs w:val="36"/>
        </w:rPr>
        <w:t xml:space="preserve">5  Pattern Library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Four architecture patterns are included. Each pattern is a skeleton with correct layer separation, structural constraints, and a .sp_constraints.json file that records the invariants an agent must maintain when filling in the implementation.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00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60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FD Target</w:t>
            </w:r>
          </w:p>
        </w:tc>
        <w:tc>
          <w:tcPr>
            <w:tcW w:type="dxa" w:w="336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Invariant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D2040"/>
                <w:sz w:val="20"/>
                <w:szCs w:val="20"/>
              </w:rPr>
              <w:t xml:space="preserve">rest_api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layered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1.80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D2040"/>
                <w:sz w:val="20"/>
                <w:szCs w:val="20"/>
              </w:rPr>
              <w:t xml:space="preserve">event_system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1.75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D2040"/>
                <w:sz w:val="20"/>
                <w:szCs w:val="20"/>
              </w:rPr>
              <w:t xml:space="preserve">plugin_system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modular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1.82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D2040"/>
                <w:sz w:val="20"/>
                <w:szCs w:val="20"/>
              </w:rPr>
              <w:t xml:space="preserve">worker_queue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modular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1.78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Cambria" w:cs="Cambria" w:eastAsia="Cambria" w:hAnsi="Cambria"/>
          <w:b/>
          <w:bCs/>
          <w:color w:val="0D2040"/>
          <w:sz w:val="36"/>
          <w:szCs w:val="36"/>
        </w:rPr>
        <w:t xml:space="preserve">6  Meta-Library Network</w:t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6.1  Bundle Format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Bundles are .tar.gz archives containing a manifest, entry JSON files, and module source. Every file is SHA-256 hashed individually, and a Merkle root is computed from all hashes. The receiver validates the Merkle root before importing.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export.sptgz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├── manifest.json       # version, entry_count, merkle_root, tags_index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├── entries/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│   └── lib-0001.json   # entry metadata + source_hash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└── modules/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  └── lib-0001_auth.py  # source code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6.2  Trust Model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The network uses a receiver-defined trust model. The sender sets a minimum SHI for export. The receiver sets its own minimum SHI for import. Neither can force the other to accept lower-quality code.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Sender exports:  SHI &gt;= 0.70  (--min-shi 0.70)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Receiver accepts: SHI &gt;= 0.75  (--min-shi 0.75)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Result:  only entries with SHI &gt;= 0.75 are imported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       receiver sets the quality bar, not sender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All bundle imports are dry-run previewed before execution. Existing library entries with the same name are never overwritten without explicit --force. The .structurepulse/ directory is excluded from all copytree operations.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6.3  Transport Design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The peer transport interface is designed for extension. File transport is fully implemented for same-machine and shared-filesystem scenarios. HTTP transport is stubbed with the identical interface contract — implementing it requires only filling in _fetch_http() without changing any other code.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Transport</w:t>
            </w:r>
          </w:p>
        </w:tc>
        <w:tc>
          <w:tcPr>
            <w:tcW w:type="dxa" w:w="200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Address Format</w:t>
            </w:r>
          </w:p>
        </w:tc>
        <w:tc>
          <w:tcPr>
            <w:tcW w:type="dxa" w:w="300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D2040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Production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/path/to/repo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D2040"/>
                <w:sz w:val="20"/>
                <w:szCs w:val="20"/>
              </w:rPr>
              <w:t xml:space="preserve">http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Stubbed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https://host/sp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mbria" w:cs="Cambria" w:eastAsia="Cambria" w:hAnsi="Cambria"/>
          <w:b/>
          <w:bCs/>
          <w:color w:val="0D2040"/>
          <w:sz w:val="36"/>
          <w:szCs w:val="36"/>
        </w:rPr>
        <w:t xml:space="preserve">7  CLI Reference</w:t>
      </w:r>
    </w:p>
    <w:p>
      <w:pPr>
        <w:spacing w:before="60" w:after="60"/>
      </w:pPr>
      <w:r>
        <w:rPr>
          <w:rFonts w:ascii="Calibri" w:cs="Calibri" w:eastAsia="Calibri" w:hAnsi="Calibri"/>
          <w:color w:val="060C14"/>
          <w:sz w:val="22"/>
          <w:szCs w:val="22"/>
        </w:rPr>
        <w:t xml:space="preserve">All commands accept --path to specify the workspace root. All commands that produce structured data accept --json for machine-readable output.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7.1  Core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scan [PATH] [--json]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Full structural analysis. FD, SHI, coupling, cycles, fingerprint.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diff [RANGE] [--path] [--json]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Structural diff between two git commits. Default: HEAD~1..HEAD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log [--path] [--last N] [--module FILE]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Display decision store entries.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decide [--path]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Interactively log an architectural decision.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7.2  Git Hook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install-hook [--path] [--pre-push]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Install post-commit hook. --pre-push adds BLOCK verdict gate.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remove-hook [--path]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Remove StructurePulse hooks (backs up non-SP hooks automatically).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hook-status [--path]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Show which hooks are installed.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7.3  Agent Workbench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lib --path . list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lib --path . add --source FILE --name NAME [--desc] [--tags]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lib --path . search QUERY [--language] [--min-shi]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sandbox --path . create --name NAME --sources FILE [FILE...]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sandbox --path . scan EXP_ID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sandbox --path . promote EXP_ID --name NAME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plan PROBLEM [--path] [--sources FILE...] [--json]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agent scan [--path]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agent plan PROBLEM [--sources FILE...]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agent prompt PROBLEM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agent search QUERY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7.4  Pattern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pattern list [--tag TAG] [--language LANG] [--arch STYLE]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pattern show PATTERN_ID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pattern use PATTERN_ID --output DIR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7.5  Meta-Library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network export [--min-shi 0.65] [--output FILE]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network add-peer --name NAME --address PATH [--trust LEVEL]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network remove-peer PEER_ID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network peers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network sync [--peer PEER_ID] [--dry-run]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network validate BUNDLE_FILE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network import BUNDLE_FILE [--min-shi] [--dry-run]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network log [--limit N]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network status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7.6  Claude Code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claude init [--path]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Write CLAUDE.md to the repository root.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claude tools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Print MCP-format tool definitions as JSON.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claude prompt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Print the system prompt for Claude Code.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claude run --tool TOOL_NAME --args '{...}'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  Execute a tool directly (agent subprocess mode).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mbria" w:cs="Cambria" w:eastAsia="Cambria" w:hAnsi="Cambria"/>
          <w:b/>
          <w:bCs/>
          <w:color w:val="0D2040"/>
          <w:sz w:val="36"/>
          <w:szCs w:val="36"/>
        </w:rPr>
        <w:t xml:space="preserve">8  Installation &amp; Integration</w:t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8.1 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# Install from source (editable)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git clone https://github.com/fractalsense/structurepulse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cd structurepulse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pip install -e .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# Verify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scan 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04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Python 3.11+. No mandatory runtime dependencies. Optional: git for diff and hook commands.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8.2  Integrating into a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# 1. Scan current state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scan .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# 2. Install commit hook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install-hook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# 3. Generate Claude Code configuration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claude init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# 4. Add first library entries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lib add --source src/auth.py --name auth-core --tags auth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# 5. Enable network sharing (optional)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network export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BDD5EA"/>
                <w:sz w:val="18"/>
                <w:szCs w:val="18"/>
              </w:rPr>
              <w:t xml:space="preserve">  structurepulse network add-peer --name team-repo --address /path/to/other/repo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before="280" w:after="80"/>
      </w:pPr>
      <w:r>
        <w:rPr>
          <w:rFonts w:ascii="Cambria" w:cs="Cambria" w:eastAsia="Cambria" w:hAnsi="Cambria"/>
          <w:b/>
          <w:bCs/>
          <w:color w:val="0D2040"/>
          <w:sz w:val="28"/>
          <w:szCs w:val="28"/>
        </w:rPr>
        <w:t xml:space="preserve">8.3  Sprint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0D2040" w:sz="4"/>
              <w:left w:val="single" w:color="0D2040" w:sz="4"/>
              <w:bottom w:val="single" w:color="0D2040" w:sz="4"/>
              <w:right w:val="single" w:color="0D2040" w:sz="4"/>
            </w:tcBorders>
            <w:shd w:fill="0D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D2040"/>
                <w:sz w:val="20"/>
                <w:szCs w:val="20"/>
              </w:rPr>
              <w:t xml:space="preserve">Sprint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Parser, Graph Builder, Metrics Engine, Structural Diff, Decision Store, Git Hook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D2040"/>
                <w:sz w:val="20"/>
                <w:szCs w:val="20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Agent Library, Sandbox Lab, Agent Planner, Agent API (JSON)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D2040"/>
                <w:sz w:val="20"/>
                <w:szCs w:val="20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Pattern Library (4 patterns), Claude Code Integration, pip install, Coupling fix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D2040"/>
                <w:sz w:val="20"/>
                <w:szCs w:val="20"/>
              </w:rPr>
              <w:t xml:space="preserve">Sprint 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Meta-Library Bundle, Peer Registry, Sync Engine, Merkle validation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D2040"/>
                <w:sz w:val="20"/>
                <w:szCs w:val="20"/>
              </w:rPr>
              <w:t xml:space="preserve">Sprint 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Planned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60C14"/>
                <w:sz w:val="20"/>
                <w:szCs w:val="20"/>
              </w:rPr>
              <w:t xml:space="preserve">API Surface + Production Hardening (HTTP transport, test suite, CI/CD)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top w:val="single" w:color="C9A84C" w:sz="6" w:space="8"/>
        </w:pBdr>
        <w:spacing w:before="200"/>
      </w:pPr>
      <w:r>
        <w:rPr>
          <w:rFonts w:ascii="Calibri" w:cs="Calibri" w:eastAsia="Calibri" w:hAnsi="Calibri"/>
          <w:i/>
          <w:iCs/>
          <w:color w:val="8A9BB5"/>
          <w:sz w:val="18"/>
          <w:szCs w:val="18"/>
        </w:rPr>
        <w:t xml:space="preserve">FractalSense Robotics  —  StructurePulse  — 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tabs>
        <w:tab w:val="right" w:pos="9026"/>
      </w:tabs>
    </w:pPr>
    <w:r>
      <w:rPr>
        <w:rFonts w:ascii="Calibri" w:cs="Calibri" w:eastAsia="Calibri" w:hAnsi="Calibri"/>
        <w:color w:val="8A9BB5"/>
        <w:sz w:val="16"/>
        <w:szCs w:val="16"/>
      </w:rPr>
      <w:t xml:space="preserve">FractalSense Robotics — Confidential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8A9BB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4"/>
      </w:pBdr>
    </w:pPr>
    <w:r>
      <w:rPr>
        <w:rFonts w:ascii="Calibri" w:cs="Calibri" w:eastAsia="Calibri" w:hAnsi="Calibri"/>
        <w:b/>
        <w:bCs/>
        <w:color w:val="0D2040"/>
        <w:sz w:val="18"/>
        <w:szCs w:val="18"/>
      </w:rPr>
      <w:t xml:space="preserve">StructurePulse  </w:t>
    </w:r>
    <w:r>
      <w:rPr>
        <w:rFonts w:ascii="Calibri" w:cs="Calibri" w:eastAsia="Calibri" w:hAnsi="Calibri"/>
        <w:color w:val="8A9BB5"/>
        <w:sz w:val="18"/>
        <w:szCs w:val="18"/>
      </w:rPr>
      <w:t xml:space="preserve">Architecture &amp; Technical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mbria" w:cs="Cambria" w:eastAsia="Cambria" w:hAnsi="Cambr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Cambria" w:cs="Cambria" w:eastAsia="Cambria" w:hAnsi="Cambria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2026-03-08T10:40:13.919Z</dcterms:created>
  <dcterms:modified xsi:type="dcterms:W3CDTF">2026-03-08T10:40:13.919Z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