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2BD4" w14:textId="77777777" w:rsidR="009E3397" w:rsidRPr="009E3397" w:rsidRDefault="009E3397" w:rsidP="009E339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通过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UDP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协议收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/</w:t>
      </w:r>
      <w:r w:rsidRPr="009E339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发数据</w:t>
      </w:r>
    </w:p>
    <w:p w14:paraId="4F3C0E59" w14:textId="77777777" w:rsidR="009E3397" w:rsidRPr="009E3397" w:rsidRDefault="009E3397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DFF5E39" w14:textId="1A3A6655" w:rsidR="009E3397" w:rsidRPr="009E3397" w:rsidRDefault="009E3397" w:rsidP="009E3397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proofErr w:type="gramStart"/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UDP  W</w:t>
      </w:r>
      <w:proofErr w:type="gramEnd"/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5500  </w:t>
      </w:r>
      <w:proofErr w:type="spellStart"/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D73635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</w:t>
      </w:r>
      <w:r w:rsidRPr="009E339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EVB</w:t>
      </w:r>
    </w:p>
    <w:p w14:paraId="58CE8E24" w14:textId="77777777" w:rsidR="009E3397" w:rsidRPr="009E3397" w:rsidRDefault="009E3397" w:rsidP="009E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72FE854" w14:textId="146DBF88" w:rsidR="009E3397" w:rsidRPr="009E3397" w:rsidRDefault="009E3397" w:rsidP="009E339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建立过程也是非常方便的，通过简单的读写寄存器便可以轻松实现。程序初始化完成以后，进入主循环函数。当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处于关闭状态时，在进行通信之前，我们先将该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端口初始化。当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将处于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初始化完成状态即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SOCK_UDP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状态，此时就可以通过广播方式发送数据了。在测试之前要注意两个问题，首先建议关闭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的防火墙；其次，若</w:t>
      </w:r>
      <w:r w:rsidR="000306EE"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直接通过网线连接，需要修改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PC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地址为静态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，且保持与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在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9E3397">
        <w:rPr>
          <w:rFonts w:ascii="Lucida Sans" w:eastAsia="宋体" w:hAnsi="Lucida Sans" w:cs="宋体"/>
          <w:color w:val="4A4A4A"/>
          <w:kern w:val="0"/>
          <w:sz w:val="24"/>
          <w:szCs w:val="24"/>
        </w:rPr>
        <w:t>同一个网段。</w:t>
      </w:r>
    </w:p>
    <w:p w14:paraId="31D15223" w14:textId="08A1C06D" w:rsidR="00D40782" w:rsidRDefault="009E3397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UDP</w:t>
      </w: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通信流程图如下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9E33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F17C04" wp14:editId="15B837F4">
            <wp:extent cx="3505200" cy="276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21496B1" w14:textId="4D747B0F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01F4C0E5" w14:textId="2598C365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708CC7FE" w14:textId="77777777" w:rsidR="00D40782" w:rsidRDefault="00D40782" w:rsidP="00D40782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</w:p>
    <w:p w14:paraId="430DD168" w14:textId="2C82C2C4" w:rsidR="009E3397" w:rsidRPr="009E3397" w:rsidRDefault="00D40782" w:rsidP="00D4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9E3397"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UDP</w:t>
      </w:r>
      <w:r w:rsidR="009E3397" w:rsidRPr="009E3397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55C5C123" w14:textId="37B669CE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D7363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0C73C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1E8F3D0D" w14:textId="5412D7AD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D7363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825CD52" w14:textId="0E9CC94F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如图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所示，设置</w:t>
      </w:r>
      <w:r w:rsidR="00D7363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="003D0DC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为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</w:t>
      </w:r>
      <w:r w:rsidR="003D0DC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150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Port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为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；</w:t>
      </w:r>
      <w:r w:rsidR="00D12D56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网络</w:t>
      </w:r>
      <w:r w:rsidR="003A449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调试工具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设置为计算机的端口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，点击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</w:t>
      </w:r>
      <w:r w:rsidR="00FE604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O</w:t>
      </w:r>
      <w:r w:rsidR="00FE604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pen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”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D42CC6E" w14:textId="4B56DC39" w:rsidR="009E3397" w:rsidRPr="009E3397" w:rsidRDefault="009E3397" w:rsidP="009E339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此时就可以通过发送数据进行通信测试了，通信效果如图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所示。这就说明</w:t>
      </w:r>
      <w:r w:rsidR="00D73635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已经迅速通过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UDP</w:t>
      </w:r>
      <w:r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实现了数据的收发。</w:t>
      </w:r>
    </w:p>
    <w:p w14:paraId="66A98BB9" w14:textId="335AAE3E" w:rsidR="009E3397" w:rsidRDefault="00173975" w:rsidP="004110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94914" wp14:editId="71A48E9E">
            <wp:extent cx="4000500" cy="30921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85" cy="30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2C4" w14:textId="06DB0FFD" w:rsidR="009E3397" w:rsidRDefault="00411023" w:rsidP="004110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1023">
        <w:rPr>
          <w:rFonts w:ascii="宋体" w:eastAsia="宋体" w:hAnsi="宋体" w:cs="宋体" w:hint="eastAsia"/>
          <w:kern w:val="0"/>
          <w:szCs w:val="21"/>
        </w:rPr>
        <w:t>图1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411023">
        <w:rPr>
          <w:rFonts w:ascii="宋体" w:eastAsia="宋体" w:hAnsi="宋体" w:cs="宋体" w:hint="eastAsia"/>
          <w:kern w:val="0"/>
          <w:szCs w:val="21"/>
        </w:rPr>
        <w:t>U</w:t>
      </w:r>
      <w:r w:rsidRPr="00411023">
        <w:rPr>
          <w:rFonts w:ascii="宋体" w:eastAsia="宋体" w:hAnsi="宋体" w:cs="宋体"/>
          <w:kern w:val="0"/>
          <w:szCs w:val="21"/>
        </w:rPr>
        <w:t>DP</w:t>
      </w:r>
      <w:r w:rsidRPr="00411023">
        <w:rPr>
          <w:rFonts w:ascii="宋体" w:eastAsia="宋体" w:hAnsi="宋体" w:cs="宋体" w:hint="eastAsia"/>
          <w:kern w:val="0"/>
          <w:szCs w:val="21"/>
        </w:rPr>
        <w:t>初始化信息</w:t>
      </w:r>
      <w:r w:rsidR="009E3397" w:rsidRPr="009E339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173975">
        <w:rPr>
          <w:noProof/>
        </w:rPr>
        <w:drawing>
          <wp:inline distT="0" distB="0" distL="0" distR="0" wp14:anchorId="27F7B902" wp14:editId="3E354269">
            <wp:extent cx="5274310" cy="318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264A" w14:textId="56C279B1" w:rsidR="00411023" w:rsidRPr="004930CB" w:rsidRDefault="00411023" w:rsidP="00411023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4930CB">
        <w:rPr>
          <w:rFonts w:ascii="宋体" w:eastAsia="宋体" w:hAnsi="宋体" w:cs="宋体" w:hint="eastAsia"/>
          <w:kern w:val="0"/>
          <w:szCs w:val="21"/>
        </w:rPr>
        <w:t>图2</w:t>
      </w:r>
      <w:r w:rsidRPr="004930CB">
        <w:rPr>
          <w:rFonts w:ascii="宋体" w:eastAsia="宋体" w:hAnsi="宋体" w:cs="宋体"/>
          <w:kern w:val="0"/>
          <w:szCs w:val="21"/>
        </w:rPr>
        <w:t>.</w:t>
      </w:r>
      <w:r w:rsidRPr="004930CB">
        <w:rPr>
          <w:rFonts w:ascii="宋体" w:eastAsia="宋体" w:hAnsi="宋体" w:cs="宋体" w:hint="eastAsia"/>
          <w:kern w:val="0"/>
          <w:szCs w:val="21"/>
        </w:rPr>
        <w:t>通信测试</w:t>
      </w:r>
    </w:p>
    <w:p w14:paraId="69BC061D" w14:textId="77777777" w:rsidR="004126C6" w:rsidRDefault="004126C6"/>
    <w:sectPr w:rsidR="0041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ED5C" w14:textId="77777777" w:rsidR="00B73840" w:rsidRDefault="00B73840" w:rsidP="000C73C5">
      <w:r>
        <w:separator/>
      </w:r>
    </w:p>
  </w:endnote>
  <w:endnote w:type="continuationSeparator" w:id="0">
    <w:p w14:paraId="575640D7" w14:textId="77777777" w:rsidR="00B73840" w:rsidRDefault="00B73840" w:rsidP="000C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BE47" w14:textId="77777777" w:rsidR="00B73840" w:rsidRDefault="00B73840" w:rsidP="000C73C5">
      <w:r>
        <w:separator/>
      </w:r>
    </w:p>
  </w:footnote>
  <w:footnote w:type="continuationSeparator" w:id="0">
    <w:p w14:paraId="1DE57886" w14:textId="77777777" w:rsidR="00B73840" w:rsidRDefault="00B73840" w:rsidP="000C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BE9"/>
    <w:multiLevelType w:val="multilevel"/>
    <w:tmpl w:val="D62E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4"/>
    <w:rsid w:val="000306EE"/>
    <w:rsid w:val="000C73C5"/>
    <w:rsid w:val="00173975"/>
    <w:rsid w:val="001B5826"/>
    <w:rsid w:val="002259BB"/>
    <w:rsid w:val="003A449B"/>
    <w:rsid w:val="003D0DCB"/>
    <w:rsid w:val="00411023"/>
    <w:rsid w:val="004126C6"/>
    <w:rsid w:val="00425004"/>
    <w:rsid w:val="004930CB"/>
    <w:rsid w:val="005A7117"/>
    <w:rsid w:val="00621994"/>
    <w:rsid w:val="00872731"/>
    <w:rsid w:val="00923E1D"/>
    <w:rsid w:val="009E3397"/>
    <w:rsid w:val="009F0015"/>
    <w:rsid w:val="00A3113E"/>
    <w:rsid w:val="00B73840"/>
    <w:rsid w:val="00C6614E"/>
    <w:rsid w:val="00D12D56"/>
    <w:rsid w:val="00D40782"/>
    <w:rsid w:val="00D73635"/>
    <w:rsid w:val="00DC7CB1"/>
    <w:rsid w:val="00E75A2D"/>
    <w:rsid w:val="00EC68BC"/>
    <w:rsid w:val="00F03C93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A9495"/>
  <w15:chartTrackingRefBased/>
  <w15:docId w15:val="{B042205B-25E8-4E3C-84F4-ABF20246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33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9E33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E339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3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9E339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E339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E3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3397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C7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3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24</cp:revision>
  <dcterms:created xsi:type="dcterms:W3CDTF">2020-11-24T02:30:00Z</dcterms:created>
  <dcterms:modified xsi:type="dcterms:W3CDTF">2021-10-14T07:57:00Z</dcterms:modified>
</cp:coreProperties>
</file>