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1D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</w:t>
      </w:r>
    </w:p>
    <w:p w14:paraId="318A12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</w:t>
      </w:r>
      <w:r>
        <w:rPr>
          <w:rFonts w:hint="eastAsia"/>
          <w:lang w:val="en-US" w:eastAsia="zh-CN"/>
        </w:rPr>
        <w:t>数据及方法</w:t>
      </w:r>
    </w:p>
    <w:p w14:paraId="3161E5CE"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我们在github上找到了全唐诗中的李白诗歌txt，将其转换为excel形式，该数据包括诗歌标题、作者、及正文。</w:t>
      </w:r>
      <w:r>
        <w:rPr>
          <w:rFonts w:hint="default"/>
          <w:lang w:val="en-US" w:eastAsia="zh-CN"/>
        </w:rPr>
        <w:t>本研究的李白诗作数据来源于 GitHub 开源仓库 chinese-poetry/chinese-poetry，该仓库收录了完整的全唐诗资源；通过筛选全唐诗中作者字段为 “李白” 的条目，提取得到包含诗作标题、诗句内容的结构化数据，作为研究核心文本数据集。</w:t>
      </w:r>
    </w:p>
    <w:p w14:paraId="02F03523"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参考李太白集注卷三十五李太白年谱及</w:t>
      </w:r>
      <w:r>
        <w:rPr>
          <w:rFonts w:hint="default"/>
          <w:lang w:val="en-US" w:eastAsia="zh-CN"/>
        </w:rPr>
        <w:t>唐宋文学编年地图</w:t>
      </w:r>
      <w:r>
        <w:rPr>
          <w:rFonts w:hint="eastAsia"/>
          <w:lang w:val="en-US" w:eastAsia="zh-CN"/>
        </w:rPr>
        <w:t>获取诗歌时间与地点信息，将其与诗歌正文进行匹配，去除简繁无法对应的诗歌以及缺少年份地点信息的诗歌，最终获得861条诗歌数据，人工搜索各个地点的经纬度坐标，构建映射表进行映射，补全坐标信息。</w:t>
      </w:r>
    </w:p>
    <w:p w14:paraId="3D89FEB7"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本研究</w:t>
      </w:r>
      <w:r>
        <w:rPr>
          <w:rFonts w:hint="eastAsia"/>
          <w:lang w:val="en-US" w:eastAsia="zh-CN"/>
        </w:rPr>
        <w:t>在尝试多种情感标注方法后选择</w:t>
      </w:r>
      <w:r>
        <w:rPr>
          <w:rFonts w:hint="default"/>
          <w:lang w:val="en-US" w:eastAsia="zh-CN"/>
        </w:rPr>
        <w:t>采用语义嵌入与余弦相似度匹配相结合的方法，实现李白诗歌的自动化多标签情感分类。首先通过 OpenCC 工具将诗歌繁体文本转为简体并清理冗余空格，构建标准化文本数据集；随后参考古典文学研究成果，确立豪放与激昂、喜悦与欢乐等 6 个核心情感维度，为每个维度配置包含典型场景与意象的语义描述。</w:t>
      </w:r>
    </w:p>
    <w:p w14:paraId="10458AAE"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核心技术上，选用支持中文的多语言语义模型 sentence-transformers/paraphrase-multilingual-MiniLM-L12-v2，将情感描述与诗歌文本分别转化为 384 维语义向量，通过余弦相似度算法量化二者关联度，为每首诗匹配相似度最高的 Top3 情感标签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生成的结构化数据为后续情感时空分布可视化、情感关联分析等提供了客观量化的核心支撑。</w:t>
      </w:r>
    </w:p>
    <w:p w14:paraId="6F41AF38">
      <w:pPr>
        <w:rPr>
          <w:rFonts w:hint="default"/>
          <w:lang w:val="en-US" w:eastAsia="zh-CN"/>
        </w:rPr>
      </w:pPr>
    </w:p>
    <w:p w14:paraId="1FEDD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 w14:paraId="7EE8D0D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情感热力图分析</w:t>
      </w:r>
    </w:p>
    <w:p w14:paraId="543D74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1.概述</w:t>
      </w:r>
      <w:bookmarkStart w:id="0" w:name="_GoBack"/>
      <w:bookmarkEnd w:id="0"/>
    </w:p>
    <w:p w14:paraId="3F5396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理热力图模块是本可视化项目的核心组件，旨在呈现李白一生情感的空间分布与强度。通过将其诗作及生平事件映射到唐代中国数字地图上，我们采用从蓝色（低强度）到红色（高强度）的色彩梯度，对特定地点的 “情感密度” 进行可视化呈现。这一设计不仅能让我们了解李白的行踪，更能洞悉他在不同地点的心境变化。</w:t>
      </w:r>
    </w:p>
    <w:p w14:paraId="52BAA0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核心发现与解读从可视化结果中，可清晰观察到地理环境与诗人内心世界关联的若干显著规律：</w:t>
      </w:r>
    </w:p>
    <w:p w14:paraId="538EFD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壮志之地（长安）：热力图显示，中年时期的长安（今西安）周边形成显著的 “红区”（最高强度）。“壮志” 与 “失意” 的高度集中，与他担任翰林学士的经历相符。这一可视化结果直观展现了他对政治成就的强烈渴望，以及随后对官场生活的幻灭感。在热力图中，长安已不仅是一个地理坐标，更成为他世俗理想的 “引力中心”。</w:t>
      </w:r>
    </w:p>
    <w:p w14:paraId="5037BE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悲情之地（江南与流放路线）：晚年时期，热力图的高浓度区域向江南转移，尤其集中在当涂、宣州周边及前往夜郎的流放路线上。“悲伤” 与 “孤独” 维度在此尤为突出。这一视觉变化标志着他人生的下坡路 —— 从青年时期意气风发的漫游，走向安史之乱的劫难、牢狱之灾与人生终局。地图清晰对比出他晚年生活的 “沉重” 与青年时代的 “轻快”。</w:t>
      </w:r>
    </w:p>
    <w:p w14:paraId="6AE283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喜悦之巅（白帝城与扬州）：尽管悲情贯穿晚年，热力图中仍有 “喜悦” 的强烈迸发。白帝城便是典型例证，在地图上呈现出高强度的色彩。这与他遇赦获释的历史事件直接相关，其名作《早发白帝城》正是这一心情的写照。此外，扬州作为青年李白恣意享乐的场所，在地图上也呈现出 “欢乐” 的高浓度，呼应了他 “千金散尽还复来” 的豪迈时光。</w:t>
      </w:r>
    </w:p>
    <w:p w14:paraId="07C497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友谊枢纽（洛阳与金陵）：当筛选 “友谊” 维度时，洛阳、金陵（今南京）等城市在地图上显著高亮。这表明这些城市是李白社交网络的关键节点 —— 他在此结识了杜甫等重要友人。可见，对李白而言，某些城市的意义不在于风景，而在于相遇的人。</w:t>
      </w:r>
    </w:p>
    <w:p w14:paraId="11B1A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A0F1BB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意象分析</w:t>
      </w:r>
    </w:p>
    <w:p w14:paraId="1E2337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1. 概述</w:t>
      </w:r>
    </w:p>
    <w:p w14:paraId="4DCB6D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意象是李白诗歌情感表达的核心载体，也是解码其精神世界的关键线索。本部分基于诗作中高频意象的排名与情感关联属性，拆解 “月”“日”“水” 等八大核心意象的分类逻辑与情感指向，构建 “意象 - 情感” 的稳定对应框架。通过分析意象集群的关联特征、情感表达的内在逻辑，结合盛唐文人的精神风貌，揭示李白情感世界的核心维度与表达特质，为古典诗歌的数字化解读提供意象层面的支撑。</w:t>
      </w:r>
    </w:p>
    <w:p w14:paraId="559EE30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F0FE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 详细解读</w:t>
      </w:r>
    </w:p>
    <w:p w14:paraId="043A65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（1）思乡与怀古：“月” 的时空双重见证</w:t>
      </w:r>
    </w:p>
    <w:p w14:paraId="164F9F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“月” 作为出现频次最高的意象，是李白寄托思乡与怀古之情的核心载体，既串联空间上的异乡与故乡，也横跨时间上的古今与当下。空间维度中，“月” 是异乡的标志性景致，以简洁意象将漂泊者的思乡之情具象化；时间维度上，“月” 是永恒的历史见证者，借亘古不变的特质抒发对历史变迁、人生短暂的感慨，其与思乡怀古主题的强关联性在高频出现中得以凸显。</w:t>
      </w:r>
    </w:p>
    <w:p w14:paraId="1E8519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（2）友情与知己：多意象集群的情感共鸣</w:t>
      </w:r>
    </w:p>
    <w:p w14:paraId="400A63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“日”“云”“客”“山” 四大意象累计出现 291 次，构成友情与知己主题的意象集群，成为仅次于思乡怀古的核心情感表达。“日” 多象征友情的光明与真挚，“云” 与 “客” 常搭配暗喻友人漂泊与相聚短暂，“山” 则以巍峨永恒的特质成为友情的见证。四大意象的联动出现，既反映李白对友情的极度珍视，也印证了友情在其远游生涯中不可替代的精神支撑作用。</w:t>
      </w:r>
    </w:p>
    <w:p w14:paraId="1D21C10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（3）哀怨与悲伤：“水” 与 “酒” 的情感宣泄</w:t>
      </w:r>
    </w:p>
    <w:p w14:paraId="61F78F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“水” 与 “酒” 是承载哀怨与悲伤的核心载体，二者高频出现且关联紧密。“水” 常以 “江水”“流水” 形态出现，流动不息的特质与哀怨的持续性形成隐喻关联；“酒” 则是悲伤的直接宣泄工具，通过孤独饮酒等场景直白抒发孤寂与哀怨。二者的搭配形成 “以酒解愁、愁随水流” 的情感闭环，深刻反映李白面对人生失意时的精神状态。</w:t>
      </w:r>
    </w:p>
    <w:p w14:paraId="3C00AA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（4）豪放与激昂：意象集群的精神彰显</w:t>
      </w:r>
    </w:p>
    <w:p w14:paraId="045999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“天” 以 64 次频次成为与豪放激昂情感关联最为密集的意象，与李白 “天生我材必有用” 的狂放性格高度契合。“天” 既是宏大的宇宙背景，也是个人抱负的精神寄托，烘托诗人的自信与狂放，抒发凌云壮志与远大抱负。此外，“山”“江” 等意象也常与豪放激昂情感相伴，以自然景观的壮阔彰显雄浑气势，寄寓昂扬意气，从不同维度共同烘托出豪放激昂的情感基调，彰显李白挣脱束缚、追求自由的精神追求。</w:t>
      </w:r>
    </w:p>
    <w:p w14:paraId="531FCCD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FB998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意象的情感张力与逻辑</w:t>
      </w:r>
    </w:p>
    <w:p w14:paraId="62F863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其意象系统呈现 “集群联动、二元互补” 的创作逻辑。</w:t>
      </w:r>
    </w:p>
    <w:p w14:paraId="09F517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集群联动性：友情知己主题依托多意象协同表达，“日”“云”“客”“山” 彼此关联，从不同维度烘托人际情感的丰富性；思乡怀古主题则以单一意象高度聚焦，凸显情感的纯粹与浓烈。</w:t>
      </w:r>
    </w:p>
    <w:p w14:paraId="4BD158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二元互补性：“水”“酒” 承载的哀怨悲伤，与 “天” 彰显的豪放激昂形成鲜明对照，既体现人生境遇的起伏变化，也映射人格中敏感与狂放的双重特质，构成情感表达的平衡与张力。</w:t>
      </w:r>
    </w:p>
    <w:p w14:paraId="22223CA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E9A5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盛唐文人精神的数字镜像</w:t>
      </w:r>
    </w:p>
    <w:p w14:paraId="053AD8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自然意象（月、日、水、云、山）在高频意象中占据绝对主导，契合盛唐崇尚自然、追求壮阔的审美风尚，也体现李白寄情天地、超脱世俗的精神追求。意象与情感的关联直接鲜明，既延续了古典诗歌 “借景抒情” 的传统，又以强烈的情感浓度打破含蓄表达的范式，成为盛唐文人个性张扬、精神昂扬的生动镜像，彰显时代背景下文人的生命状态与情感追求。</w:t>
      </w:r>
    </w:p>
    <w:p w14:paraId="1D53E69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B5142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时间地图分析</w:t>
      </w:r>
    </w:p>
    <w:p w14:paraId="56FC031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39209C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时间地图是融合 “时间轴” 与 “地理空间” 的复合型可视化工具，旨在以 “时空联动” 的方式呈现李白的人生轨迹与创作历程。本模块以时间为纵向线索，将李白的一生以出生、出蜀、入京、战乱、去世几个关键事件为节点划分为不同阶段，以地理空间为横向维度，标注各年份的核心活动地点，让用户直观感知李白人生境遇的变化如何影响其诗歌创作，同时理解地理漫游与时代背景对其人生选择的塑造作用。</w:t>
      </w:r>
    </w:p>
    <w:p w14:paraId="4D18784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核心分析：</w:t>
      </w:r>
    </w:p>
    <w:p w14:paraId="161C58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早年漫游时期（701-742）：我们的追溯始于 701 年 —— 李白出生之年。地图随后呈现他早年在蜀地（今四川）的足迹，这里是他童年与青年时光的栖息地。724 年是关键转折点，他从此开启漫游生涯。726 年，他在漫游途中于扬州写下《静夜思》。​</w:t>
      </w:r>
    </w:p>
    <w:p w14:paraId="6FF0CB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长安仕途时期（742-744））：742 年，42 岁的李白应召入京，担任翰林待诏，为宫廷创作诗歌。这一时期虽享荣耀，却也受束缚。《月下独酌》便创作于这一阶段，隐约透露出他在繁华都城深处的孤独感。然而，他狂放不羁的性格与官场规则格格不入，最终于 744 年被迫离开长安。</w:t>
      </w:r>
    </w:p>
    <w:p w14:paraId="5C29F7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流放与晚年时期（744-762）：离开长安后，李白重拾漫游生活，辗转于洛阳、宣城等地。757 年是他人生的重大转折 —— 因受安史之乱牵连，他被判流放夜郎。诗作《行路难》（Hard Is the Way）便创作于这一艰难时期，道尽人生坎坷。但黑暗终有尽头：759 年，唐肃宗颁布大赦令，李白得以获释。重获自由的他即刻从白帝城乘船沿长江东下，喜悦之情催生了他的千古名篇《早发白帝城》，该诗便创作于同年。时间地图的终点定格在 762 年 ——62 岁的李白在当涂逝世。</w:t>
      </w:r>
    </w:p>
    <w:p w14:paraId="5D7DF37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CD7A5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AI应用分析</w:t>
      </w:r>
    </w:p>
    <w:p w14:paraId="15786C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正如艾米丽・皮尤（Emily Pugh）在《作为学科实践的数字艺术史》（Digital Art History as a Disciplinary Practice）中提出的观点 ——“数字工具正在重塑人文研究的范式”，我们的网站聚焦于李白主题网站中集成的人工智能（AI）交互功能。我们认为，AI 工具是连接这位诗人人生轨迹与现代受众认知的重要媒介。</w:t>
      </w:r>
    </w:p>
    <w:p w14:paraId="2697CA3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3D35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对话功能让用户能够直观地查询李白的人生经历 —— 从他在唐代的漫游历程到仕途的起落浮沉，该功能将零散的史料转化为连贯的叙事语境，让他充满传奇色彩的一生变得生动可感、易于理解。与此同时，以李白为核心的智能检索功能，并非仅按主题对其诗作进行分类，而是依据他的人生阶段与情感状态划分，帮助用户追溯其人生境遇变化与诗歌创作之间的关联，进而跳出孤立作品的局限，构建对李白身份的整体性认知。</w:t>
      </w:r>
    </w:p>
    <w:p w14:paraId="58BC5EB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3389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依托自然语言处理（NLP）与深度学习技术的 AI 情感分析，进一步丰富了诗歌的解读维度。它能对李白诗作中细微的情感变化（如山水诗中的豪迈奔放、怀乡诗中的怅惘愁绪）进行量化与可视化呈现，将含蓄的情感表达转化为直观的视觉信息。结合可视化工具，这一技术手段让诗歌中无形的意境与情感内核变得可触可感，使用户得以超越文字表层阅读，感知作品的多层内涵，深化对李白诗歌艺术的理解。</w:t>
      </w:r>
    </w:p>
    <w:p w14:paraId="1B0DA14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5053C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这种数字化实践与皮尤所倡导的 “技术与人文研究融合” 理念相契合。AI 并非取代人类的主观解读，而是作为辅助工具，拓展艺术理解的深度与广度。它在数字时代为古典诗歌注入新的活力，让传统文学作品以全新形式与现代受众产生互动，实现了诗歌艺术的传承与创新 —— 这也印证了数字工具在推动人文研究发展方面的积极价值。</w:t>
      </w:r>
    </w:p>
    <w:p w14:paraId="61395CD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B334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五．结论：</w:t>
      </w:r>
    </w:p>
    <w:p w14:paraId="712939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本研究通过数字化工具与古典文学的融合，系统回答了李白诗歌情感随时空流动的核心问题：物理空间的移动直接塑造了情感表达的地域特质，长安的仕途、江南的流放、白帝城的遇赦等地理轨迹，对应着 "壮志 - 失意"" 悲伤 - 狂喜 "的情感起伏，实现了精神世界对物理空间的精准映射；盛唐的壮丽山河通过" 月 ""山"" 江 " 等意象沉淀为永恒的文学地理符号，既承载着个人情感的时空流动，也彰显了时代审美风尚。</w:t>
      </w:r>
    </w:p>
    <w:p w14:paraId="62A44D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李白诗歌的情感时空流动呈现 "空间塑形 - 境遇催化 - 意象承载" 的三重逻辑：地理空间的移动为情感提供了表达场景，政治沉浮等人生境遇催化了情感的强度变化，而高频意象则成为情感跨越时空的稳定载体。结合AI应用以数字化解读不仅还原了李白 "漫游诗人" 的情感轨迹，为古典诗歌的时空情感研究提供了可复用的方法与范式。</w:t>
      </w:r>
    </w:p>
    <w:p w14:paraId="2C610B9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E295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参考：</w:t>
      </w:r>
    </w:p>
    <w:p w14:paraId="3FD6D3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古籍数字资源：《李太白集注》（卷三十五：李太白年谱）​</w:t>
      </w:r>
    </w:p>
    <w:p w14:paraId="2E61A9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Wang, Q. (Qing Dynasty). Li Taibai Ji Zhu( 35: Li Taibai Nian Pu) [Annotated collection of Li Bai's works (Vol. 35: Chronological biography of Li Bai)]. Chinese Text Project.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"https://ctext.org/wiki.pl?if=en&amp;chapter=886336&amp;remap=gb"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https://ctext.org/wiki.pl?if=en&amp;chapter=886336&amp;remap=gb</w:t>
      </w:r>
      <w:r>
        <w:rPr>
          <w:rFonts w:hint="eastAsia"/>
          <w:lang w:val="en-US" w:eastAsia="zh-CN"/>
        </w:rPr>
        <w:fldChar w:fldCharType="end"/>
      </w:r>
    </w:p>
    <w:p w14:paraId="5BE4B1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数字可视化资源：唐宋文学编年地图（李白专题）​</w:t>
      </w:r>
    </w:p>
    <w:p w14:paraId="1D356D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Suzhou Tupu Information Technology Co., Ltd. (2025). Táng Sòng Wénxué Biānnián Dìtú - Lǐ Bái [Chronological literary map of Tang and Song dynasties - Li Bai] (Interactive digital map) [Data support: Wang, Z. P.]. CNKGraph.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"https://cnkgraph.com/Map/PoetLife?author=%e6%9d%8e%e7%99%bd"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https://cnkgraph.com/Map/PoetLife?author=%e6%9d%8e%e7%99%bd</w:t>
      </w:r>
      <w:r>
        <w:rPr>
          <w:rFonts w:hint="eastAsia"/>
          <w:lang w:val="en-US" w:eastAsia="zh-CN"/>
        </w:rPr>
        <w:fldChar w:fldCharType="end"/>
      </w:r>
    </w:p>
    <w:p w14:paraId="51698A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3.Pugh, E. (2023, July 4). Digital art history as disciplinary practice. In M. K. Gold &amp; L. F. Klein (Eds.), Debates in the digital humanities 2023 (pp. 217–237, Chapter 14). University of Minnesota Press. https://dhdebates.gc.cuny.edu/read/debates-in-the-digital-humanities-2023/section/7525de5d-a6fe-4fad-ab68-00e064ea2dca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DEF682"/>
    <w:multiLevelType w:val="singleLevel"/>
    <w:tmpl w:val="BDDEF6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EFD3637"/>
    <w:multiLevelType w:val="singleLevel"/>
    <w:tmpl w:val="FEFD3637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C61DE"/>
    <w:rsid w:val="369F6DE6"/>
    <w:rsid w:val="5B7EC8F5"/>
    <w:rsid w:val="5DAC61DE"/>
    <w:rsid w:val="6BFE9407"/>
    <w:rsid w:val="E6F984E1"/>
    <w:rsid w:val="ED7E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2025-12-01T01:16:00Z</dcterms:created>
  <dc:creator>Hailey</dc:creator>
  <cp:lastModifiedBy>Hailey</cp:lastModifiedBy>
  <dcterms:modified xsi:type="dcterms:W3CDTF">2025-12-02T15:00:49Z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86F8C1516EE41CC8087B2E690F63227B_43</vt:lpwstr>
  </property>
</Properties>
</file>