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autoSpaceDE w:val="1"/>
        <w:autoSpaceDN w:val="1"/>
        <w:rPr>
          <w:sz w:val="36"/>
          <w:szCs w:val="36"/>
        </w:rPr>
      </w:pPr>
      <w:r>
        <w:rPr>
          <w:sz w:val="36"/>
          <w:szCs w:val="36"/>
        </w:rPr>
        <w:t>版本@1.2.1</w:t>
      </w:r>
    </w:p>
    <w:p>
      <w:pPr>
        <w:autoSpaceDE w:val="1"/>
        <w:autoSpaceDN w:val="1"/>
        <w:rPr>
          <w:sz w:val="36"/>
          <w:szCs w:val="36"/>
        </w:rPr>
      </w:pPr>
      <w:r>
        <w:rPr>
          <w:sz w:val="36"/>
          <w:szCs w:val="36"/>
        </w:rPr>
        <w:t>文件主体</w:t>
      </w:r>
    </w:p>
    <w:p>
      <w:pPr>
        <w:autoSpaceDE w:val="1"/>
        <w:autoSpaceDN w:val="1"/>
        <w:rPr>
          <w:sz w:val="18"/>
          <w:szCs w:val="18"/>
        </w:rPr>
      </w:pPr>
      <w:r>
        <w:rPr>
          <w:sz w:val="18"/>
          <w:szCs w:val="18"/>
        </w:rPr>
        <w:t xml:space="preserve">主文件包括：.vscode css fonts html img js node_modules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sz w:val="18"/>
          <w:szCs w:val="18"/>
        </w:rPr>
        <w:t xml:space="preserve">.vscode: 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包含多种配置文件，文件名固定，功能各有不同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 xml:space="preserve">css: 存放不同页面的css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fonts：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存放字体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html：存放不同页面的HTML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img：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 xml:space="preserve"> 存放图片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js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：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 xml:space="preserve"> 存放js代码</w:t>
      </w:r>
    </w:p>
    <w:p>
      <w:pPr>
        <w:autoSpaceDE w:val="1"/>
        <w:autoSpaceDN w:val="1"/>
        <w:rPr>
          <w:b w:val="1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node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_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m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o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d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u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l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e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s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: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 xml:space="preserve"> </w:t>
      </w:r>
      <w:r>
        <w:rPr>
          <w:b w:val="0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存放</w:t>
      </w:r>
      <w:r>
        <w:rPr>
          <w:b w:val="1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  <w:t>依赖包文件</w:t>
      </w:r>
    </w:p>
    <w:p>
      <w:pPr>
        <w:autoSpaceDE w:val="1"/>
        <w:autoSpaceDN w:val="1"/>
        <w:rPr>
          <w:b w:val="1"/>
          <w:color w:val="000000"/>
          <w:highlight w:val="white"/>
          <w:rFonts w:ascii="Segoe UI" w:hAnsi="Segoe UI" w:eastAsia="Segoe UI" w:cs="Segoe UI"/>
          <w:spacing w:val="0"/>
          <w:sz w:val="18"/>
          <w:szCs w:val="18"/>
        </w:rPr>
      </w:pPr>
    </w:p>
    <w:p>
      <w:pPr>
        <w:autoSpaceDE w:val="1"/>
        <w:autoSpaceDN w:val="1"/>
        <w:rPr>
          <w:sz w:val="18"/>
          <w:szCs w:val="18"/>
        </w:rPr>
      </w:pPr>
    </w:p>
    <w:p>
      <w:pPr>
        <w:autoSpaceDE w:val="1"/>
        <w:autoSpaceDN w:val="1"/>
        <w:rPr>
          <w:szCs w:val="21"/>
        </w:rPr>
      </w:pPr>
      <w:r>
        <w:rPr/>
        <w:t>js文件各个方法和作用</w:t>
      </w:r>
    </w:p>
    <w:p>
      <w:pPr>
        <w:autoSpaceDE w:val="1"/>
        <w:autoSpaceDN w:val="1"/>
        <w:rPr>
          <w:szCs w:val="21"/>
        </w:rPr>
      </w:pPr>
      <w:r>
        <w:rPr>
          <w:sz w:val="28"/>
          <w:szCs w:val="28"/>
        </w:rPr>
        <w:t>db文件夹</w:t>
      </w:r>
      <w:r>
        <w:rPr/>
        <w:t xml:space="preserve"> </w:t>
      </w:r>
    </w:p>
    <w:p>
      <w:pPr>
        <w:autoSpaceDE w:val="1"/>
        <w:autoSpaceDN w:val="1"/>
        <w:rPr>
          <w:szCs w:val="21"/>
        </w:rPr>
      </w:pPr>
      <w:r>
        <w:rPr/>
        <w:t xml:space="preserve">index.js： 用于连接数据库，数据内容以实际为主</w:t>
      </w: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router文件夹</w:t>
      </w:r>
    </w:p>
    <w:p>
      <w:pPr>
        <w:autoSpaceDE w:val="1"/>
        <w:autoSpaceDN w:val="1"/>
        <w:rPr>
          <w:szCs w:val="21"/>
        </w:rPr>
      </w:pPr>
      <w:r>
        <w:rPr/>
        <w:t xml:space="preserve">add.js: 注册及验证</w:t>
      </w:r>
    </w:p>
    <w:p>
      <w:pPr>
        <w:autoSpaceDE w:val="1"/>
        <w:autoSpaceDN w:val="1"/>
        <w:rPr>
          <w:szCs w:val="21"/>
        </w:rPr>
      </w:pPr>
      <w:r>
        <w:rPr/>
        <w:t>login.js：登录及验证</w:t>
      </w:r>
    </w:p>
    <w:p>
      <w:pPr>
        <w:autoSpaceDE w:val="1"/>
        <w:autoSpaceDN w:val="1"/>
        <w:rPr>
          <w:szCs w:val="21"/>
        </w:rPr>
      </w:pPr>
      <w:r>
        <w:rPr/>
        <w:t xml:space="preserve">main.js: 主页面的各个功能</w:t>
      </w:r>
    </w:p>
    <w:p>
      <w:pPr>
        <w:autoSpaceDE w:val="1"/>
        <w:autoSpaceDN w:val="1"/>
        <w:rPr>
          <w:szCs w:val="21"/>
        </w:rPr>
      </w:pPr>
      <w:r>
        <w:rPr/>
        <w:t>userinfo.js：用户信息及验证</w:t>
      </w: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router_hander文件夹</w:t>
      </w:r>
    </w:p>
    <w:p>
      <w:pPr>
        <w:autoSpaceDE w:val="1"/>
        <w:autoSpaceDN w:val="1"/>
        <w:rPr>
          <w:szCs w:val="21"/>
        </w:rPr>
      </w:pPr>
      <w:r>
        <w:rPr/>
        <w:t xml:space="preserve">add.js 添加用户的具体实现方法</w:t>
      </w:r>
    </w:p>
    <w:p>
      <w:pPr>
        <w:autoSpaceDE w:val="1"/>
        <w:autoSpaceDN w:val="1"/>
        <w:rPr>
          <w:sz w:val="21"/>
          <w:szCs w:val="21"/>
        </w:rPr>
      </w:pPr>
      <w:r>
        <w:rPr/>
        <w:t xml:space="preserve">login.js 登录</w:t>
      </w:r>
      <w:r>
        <w:rPr/>
        <w:t>的具体实现方法</w:t>
      </w:r>
    </w:p>
    <w:p>
      <w:pPr>
        <w:autoSpaceDE w:val="1"/>
        <w:autoSpaceDN w:val="1"/>
        <w:rPr>
          <w:sz w:val="21"/>
          <w:szCs w:val="21"/>
        </w:rPr>
      </w:pPr>
      <w:r>
        <w:rPr/>
        <w:t xml:space="preserve">main.js 主页面各个功能</w:t>
      </w:r>
      <w:r>
        <w:rPr/>
        <w:t>的具体实现方法</w:t>
      </w:r>
    </w:p>
    <w:p>
      <w:pPr>
        <w:autoSpaceDE w:val="1"/>
        <w:autoSpaceDN w:val="1"/>
        <w:rPr>
          <w:sz w:val="21"/>
          <w:szCs w:val="21"/>
        </w:rPr>
      </w:pPr>
      <w:r>
        <w:rPr/>
        <w:t xml:space="preserve">userinfo.js 用户信息</w:t>
      </w:r>
      <w:r>
        <w:rPr/>
        <w:t>的具体实现方法</w:t>
      </w: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schema文件夹</w:t>
      </w:r>
    </w:p>
    <w:p>
      <w:pPr>
        <w:autoSpaceDE w:val="1"/>
        <w:autoSpaceDN w:val="1"/>
        <w:rPr>
          <w:sz w:val="18"/>
          <w:szCs w:val="18"/>
        </w:rPr>
      </w:pPr>
      <w:r>
        <w:rPr>
          <w:sz w:val="18"/>
          <w:szCs w:val="18"/>
        </w:rPr>
        <w:t>不同文件夹对应不同的验证规则，用于判断用户输入信息是否符合规则</w:t>
      </w:r>
    </w:p>
    <w:p>
      <w:pPr>
        <w:autoSpaceDE w:val="1"/>
        <w:autoSpaceDN w:val="1"/>
        <w:rPr>
          <w:sz w:val="18"/>
          <w:szCs w:val="18"/>
        </w:rPr>
      </w:pP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app.js</w:t>
      </w:r>
    </w:p>
    <w:p>
      <w:pPr>
        <w:autoSpaceDE w:val="1"/>
        <w:autoSpaceDN w:val="1"/>
        <w:rPr>
          <w:szCs w:val="21"/>
        </w:rPr>
      </w:pPr>
      <w:r>
        <w:rPr/>
        <w:t>主体内容：用于配置服务器、解决跨域、终端打印相关信息，保障数据安全，封装全局函数，</w:t>
      </w:r>
    </w:p>
    <w:p>
      <w:pPr>
        <w:autoSpaceDE w:val="1"/>
        <w:autoSpaceDN w:val="1"/>
        <w:rPr>
          <w:szCs w:val="21"/>
        </w:rPr>
      </w:pPr>
      <w:r>
        <w:rPr/>
        <w:t>返回相关错误信息</w:t>
      </w: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authMiddleware.js</w:t>
      </w:r>
    </w:p>
    <w:p>
      <w:pPr>
        <w:autoSpaceDE w:val="1"/>
        <w:autoSpaceDN w:val="1"/>
        <w:rPr>
          <w:sz w:val="18"/>
          <w:szCs w:val="18"/>
        </w:rPr>
      </w:pPr>
      <w:r>
        <w:rPr>
          <w:sz w:val="18"/>
          <w:szCs w:val="18"/>
        </w:rPr>
        <w:t>用于判断请求格式和解析请求体返回的Token数据</w:t>
      </w:r>
    </w:p>
    <w:p>
      <w:pPr>
        <w:autoSpaceDE w:val="1"/>
        <w:autoSpaceDN w:val="1"/>
        <w:tabs>
          <w:tab w:val="center" w:pos="4156" w:leader="none"/>
        </w:tabs>
        <w:rPr>
          <w:sz w:val="18"/>
          <w:szCs w:val="18"/>
        </w:rPr>
      </w:pPr>
    </w:p>
    <w:p>
      <w:pPr>
        <w:autoSpaceDE w:val="1"/>
        <w:autoSpaceDN w:val="1"/>
        <w:tabs>
          <w:tab w:val="center" w:pos="4156" w:leader="none"/>
        </w:tabs>
        <w:rPr>
          <w:sz w:val="18"/>
          <w:szCs w:val="18"/>
        </w:rPr>
      </w:pPr>
    </w:p>
    <w:p>
      <w:pPr>
        <w:autoSpaceDE w:val="1"/>
        <w:autoSpaceDN w:val="1"/>
        <w:rPr>
          <w:sz w:val="28"/>
          <w:szCs w:val="28"/>
        </w:rPr>
      </w:pPr>
      <w:r>
        <w:rPr>
          <w:sz w:val="28"/>
          <w:szCs w:val="28"/>
        </w:rPr>
        <w:t>utils文件夹</w:t>
      </w:r>
    </w:p>
    <w:p>
      <w:pPr>
        <w:autoSpaceDE w:val="1"/>
        <w:autoSpaceDN w:val="1"/>
        <w:rPr>
          <w:sz w:val="18"/>
          <w:szCs w:val="18"/>
        </w:rPr>
      </w:pPr>
      <w:r>
        <w:rPr>
          <w:sz w:val="18"/>
          <w:szCs w:val="18"/>
        </w:rPr>
        <w:t>存放可复用模块</w:t>
      </w:r>
    </w:p>
    <w:p>
      <w:pPr>
        <w:autoSpaceDE w:val="1"/>
        <w:autoSpaceDN w:val="1"/>
        <w:rPr>
          <w:sz w:val="18"/>
          <w:szCs w:val="18"/>
        </w:rPr>
      </w:pPr>
    </w:p>
    <w:sectPr>
      <w:cols w:equalWidth="1" w:num="1" w:sep="0" w:space="1701"/>
      <w:docGrid w:linePitch="387" w:type="lines"/>
      <w:pgMar w:top="1440" w:right="1797" w:bottom="1440" w:left="1797" w:header="709" w:footer="992"/>
      <w:pgNumType w:chapSep="hyphen"/>
      <w:pgSz w:h="16838" w:w="11906" w:orient="portrait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v="urn:schemas-microsoft-com:vml">
  <w:drawingGridVerticalSpacing w:val="156"/>
  <w:displayHorizontalDrawingGridEvery w:val="1"/>
  <w:displayVerticalDrawingGridEvery w:val="2"/>
  <w:noPunctuationKerning w:val="0"/>
  <w:characterSpacingControl w:val="compressPunctuation"/>
  <w:endnotePr>
    <w:pos w:val="docEnd"/>
  </w:endnotePr>
  <w:compat>
    <w:balanceSingleByteDoubleByteWidth w:val="1"/>
    <w:adjustLineHeightInTable w:val="1"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kern w:val="2"/>
        <w:sz w:val="21"/>
      </w:rPr>
    </w:rPrDefault>
    <w:pPrDefault/>
  </w:docDefaults>
  <w:style w:type="paragraph" w:styleId="161">
    <w:name w:val="Normal"/>
    <w:qFormat w:val="1"/>
    <w:pPr>
      <w:autoSpaceDE w:val="1"/>
      <w:autoSpaceDN w:val="1"/>
      <w:jc w:val="both"/>
      <w:widowControl w:val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Mode="Internal" Target="settings.xml"/><Relationship Id="rId2" Type="http://schemas.openxmlformats.org/officeDocument/2006/relationships/styles" TargetMode="Internal" Target="styles.xml"/></Relationships>
</file>