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shd w:val="clear" w:color="auto" w:fill="FF9999"/>
        <w:tblLook w:val="04A0" w:firstRow="1" w:lastRow="0" w:firstColumn="1" w:lastColumn="0" w:noHBand="0" w:noVBand="1"/>
      </w:tblPr>
      <w:tblGrid>
        <w:gridCol w:w="2652"/>
      </w:tblGrid>
      <w:tr w:rsidR="00064CD5" w:rsidTr="00064CD5">
        <w:trPr>
          <w:trHeight w:val="672"/>
        </w:trPr>
        <w:tc>
          <w:tcPr>
            <w:tcW w:w="2652" w:type="dxa"/>
            <w:shd w:val="clear" w:color="auto" w:fill="FF9999"/>
          </w:tcPr>
          <w:p w:rsidR="00064CD5" w:rsidRDefault="00064CD5" w:rsidP="00064CD5">
            <w:pPr>
              <w:rPr>
                <w:rFonts w:ascii="Times New Roman" w:hAnsi="Times New Roman" w:cs="Times New Roman"/>
                <w:sz w:val="26"/>
                <w:szCs w:val="26"/>
                <w:lang w:val="vi-VN"/>
              </w:rPr>
            </w:pPr>
            <w:bookmarkStart w:id="0" w:name="_GoBack"/>
            <w:r>
              <w:rPr>
                <w:rFonts w:ascii="Times New Roman" w:hAnsi="Times New Roman" w:cs="Times New Roman"/>
                <w:sz w:val="26"/>
                <w:szCs w:val="26"/>
                <w:lang w:val="vi-VN"/>
              </w:rPr>
              <w:t>Họ tên: Ngô Bảo Trân</w:t>
            </w:r>
          </w:p>
          <w:p w:rsidR="00064CD5" w:rsidRPr="00064CD5" w:rsidRDefault="00064CD5" w:rsidP="00064CD5">
            <w:pPr>
              <w:rPr>
                <w:rFonts w:ascii="Times New Roman" w:hAnsi="Times New Roman" w:cs="Times New Roman"/>
                <w:sz w:val="26"/>
                <w:szCs w:val="26"/>
                <w:lang w:val="vi-VN"/>
              </w:rPr>
            </w:pPr>
            <w:r>
              <w:rPr>
                <w:rFonts w:ascii="Times New Roman" w:hAnsi="Times New Roman" w:cs="Times New Roman"/>
                <w:sz w:val="26"/>
                <w:szCs w:val="26"/>
                <w:lang w:val="vi-VN"/>
              </w:rPr>
              <w:t>MSSV: 18520173</w:t>
            </w:r>
          </w:p>
        </w:tc>
      </w:tr>
    </w:tbl>
    <w:p w:rsidR="00064CD5" w:rsidRPr="00064CD5" w:rsidRDefault="00064CD5" w:rsidP="00064CD5">
      <w:pPr>
        <w:rPr>
          <w:rFonts w:ascii="Times New Roman" w:hAnsi="Times New Roman" w:cs="Times New Roman"/>
          <w:sz w:val="32"/>
          <w:szCs w:val="32"/>
          <w:lang w:val="vi-VN"/>
        </w:rPr>
      </w:pPr>
    </w:p>
    <w:p w:rsidR="00F53C49" w:rsidRPr="00064CD5" w:rsidRDefault="00064CD5" w:rsidP="00064CD5">
      <w:pPr>
        <w:jc w:val="center"/>
        <w:rPr>
          <w:rFonts w:ascii="Times New Roman" w:hAnsi="Times New Roman" w:cs="Times New Roman"/>
          <w:b/>
          <w:i/>
          <w:color w:val="FF9999"/>
          <w:sz w:val="32"/>
          <w:szCs w:val="32"/>
          <w:u w:val="single"/>
          <w:lang w:val="vi-VN"/>
        </w:rPr>
      </w:pPr>
      <w:r w:rsidRPr="00064CD5">
        <w:rPr>
          <w:rFonts w:ascii="Times New Roman" w:hAnsi="Times New Roman" w:cs="Times New Roman"/>
          <w:b/>
          <w:i/>
          <w:color w:val="FF9999"/>
          <w:sz w:val="32"/>
          <w:szCs w:val="32"/>
          <w:u w:val="single"/>
          <w:lang w:val="vi-VN"/>
        </w:rPr>
        <w:t>BÀI THỰC HÀNH 1: sGA with POPOP</w:t>
      </w:r>
    </w:p>
    <w:p w:rsidR="00064CD5" w:rsidRDefault="00353DE4" w:rsidP="00353DE4">
      <w:pPr>
        <w:pStyle w:val="ListParagraph"/>
        <w:numPr>
          <w:ilvl w:val="0"/>
          <w:numId w:val="1"/>
        </w:numPr>
        <w:rPr>
          <w:rFonts w:ascii="Times New Roman" w:hAnsi="Times New Roman" w:cs="Times New Roman"/>
          <w:b/>
          <w:color w:val="FF9999"/>
          <w:sz w:val="26"/>
          <w:szCs w:val="26"/>
          <w:lang w:val="vi-VN"/>
        </w:rPr>
      </w:pPr>
      <w:r w:rsidRPr="00353DE4">
        <w:rPr>
          <w:rFonts w:ascii="Times New Roman" w:hAnsi="Times New Roman" w:cs="Times New Roman"/>
          <w:b/>
          <w:color w:val="FF9999"/>
          <w:sz w:val="26"/>
          <w:szCs w:val="26"/>
          <w:lang w:val="vi-VN"/>
        </w:rPr>
        <w:t>K</w:t>
      </w:r>
      <w:r w:rsidR="00A96310">
        <w:rPr>
          <w:rFonts w:ascii="Times New Roman" w:hAnsi="Times New Roman" w:cs="Times New Roman"/>
          <w:b/>
          <w:color w:val="FF9999"/>
          <w:sz w:val="26"/>
          <w:szCs w:val="26"/>
          <w:lang w:val="vi-VN"/>
        </w:rPr>
        <w:t>ẾT QUẢ</w:t>
      </w:r>
    </w:p>
    <w:p w:rsidR="00FA73EE" w:rsidRDefault="007D7191" w:rsidP="00FA73EE">
      <w:pPr>
        <w:jc w:val="center"/>
        <w:rPr>
          <w:noProof/>
        </w:rPr>
      </w:pPr>
      <w:r>
        <w:rPr>
          <w:noProof/>
        </w:rPr>
        <w:drawing>
          <wp:inline distT="0" distB="0" distL="0" distR="0" wp14:anchorId="7EADBCB2" wp14:editId="357713D4">
            <wp:extent cx="3838575" cy="322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5817" cy="3226576"/>
                    </a:xfrm>
                    <a:prstGeom prst="rect">
                      <a:avLst/>
                    </a:prstGeom>
                  </pic:spPr>
                </pic:pic>
              </a:graphicData>
            </a:graphic>
          </wp:inline>
        </w:drawing>
      </w:r>
    </w:p>
    <w:p w:rsidR="007D7191" w:rsidRDefault="007D7191" w:rsidP="00FA73EE">
      <w:pPr>
        <w:jc w:val="center"/>
        <w:rPr>
          <w:rFonts w:ascii="Times New Roman" w:hAnsi="Times New Roman" w:cs="Times New Roman"/>
          <w:b/>
          <w:color w:val="000000" w:themeColor="text1"/>
          <w:sz w:val="26"/>
          <w:szCs w:val="26"/>
          <w:lang w:val="vi-VN"/>
        </w:rPr>
      </w:pPr>
      <w:r>
        <w:rPr>
          <w:noProof/>
        </w:rPr>
        <w:drawing>
          <wp:inline distT="0" distB="0" distL="0" distR="0" wp14:anchorId="58673546" wp14:editId="46AA5A01">
            <wp:extent cx="398397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833" cy="3430374"/>
                    </a:xfrm>
                    <a:prstGeom prst="rect">
                      <a:avLst/>
                    </a:prstGeom>
                  </pic:spPr>
                </pic:pic>
              </a:graphicData>
            </a:graphic>
          </wp:inline>
        </w:drawing>
      </w:r>
    </w:p>
    <w:p w:rsidR="00A5033A" w:rsidRDefault="00A5033A" w:rsidP="00FA73EE">
      <w:pPr>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lastRenderedPageBreak/>
        <w:t>Bảng kết quả 1: MRPS và số lần gọi hàm đánh giá của sGA cho OneMax với các phép lai 1X và UX</w:t>
      </w:r>
    </w:p>
    <w:tbl>
      <w:tblPr>
        <w:tblStyle w:val="TableGrid"/>
        <w:tblW w:w="9914" w:type="dxa"/>
        <w:tblInd w:w="-185" w:type="dxa"/>
        <w:tblLook w:val="04A0" w:firstRow="1" w:lastRow="0" w:firstColumn="1" w:lastColumn="0" w:noHBand="0" w:noVBand="1"/>
      </w:tblPr>
      <w:tblGrid>
        <w:gridCol w:w="1712"/>
        <w:gridCol w:w="1892"/>
        <w:gridCol w:w="2214"/>
        <w:gridCol w:w="1877"/>
        <w:gridCol w:w="2219"/>
      </w:tblGrid>
      <w:tr w:rsidR="007D7191" w:rsidTr="00A5033A">
        <w:trPr>
          <w:trHeight w:val="267"/>
        </w:trPr>
        <w:tc>
          <w:tcPr>
            <w:tcW w:w="1712" w:type="dxa"/>
          </w:tcPr>
          <w:p w:rsidR="007D7191" w:rsidRPr="007D7191" w:rsidRDefault="007D7191" w:rsidP="00FA73EE">
            <w:pPr>
              <w:jc w:val="center"/>
              <w:rPr>
                <w:rFonts w:ascii="Times New Roman" w:hAnsi="Times New Roman" w:cs="Times New Roman"/>
                <w:color w:val="000000" w:themeColor="text1"/>
                <w:sz w:val="26"/>
                <w:szCs w:val="26"/>
                <w:lang w:val="vi-VN"/>
              </w:rPr>
            </w:pPr>
          </w:p>
        </w:tc>
        <w:tc>
          <w:tcPr>
            <w:tcW w:w="4106" w:type="dxa"/>
            <w:gridSpan w:val="2"/>
            <w:shd w:val="clear" w:color="auto" w:fill="BFBFBF" w:themeFill="background1" w:themeFillShade="BF"/>
          </w:tcPr>
          <w:p w:rsidR="007D7191" w:rsidRPr="007D7191" w:rsidRDefault="007D7191" w:rsidP="00FA73EE">
            <w:pPr>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sGA-1X</w:t>
            </w:r>
          </w:p>
        </w:tc>
        <w:tc>
          <w:tcPr>
            <w:tcW w:w="4096" w:type="dxa"/>
            <w:gridSpan w:val="2"/>
            <w:shd w:val="clear" w:color="auto" w:fill="BFBFBF" w:themeFill="background1" w:themeFillShade="BF"/>
          </w:tcPr>
          <w:p w:rsidR="007D7191" w:rsidRPr="007D7191" w:rsidRDefault="007D7191" w:rsidP="00FA73EE">
            <w:pPr>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sGA-UX</w:t>
            </w:r>
          </w:p>
        </w:tc>
      </w:tr>
      <w:tr w:rsidR="007D7191" w:rsidTr="00A5033A">
        <w:trPr>
          <w:trHeight w:val="253"/>
        </w:trPr>
        <w:tc>
          <w:tcPr>
            <w:tcW w:w="1712" w:type="dxa"/>
            <w:shd w:val="clear" w:color="auto" w:fill="BFBFBF" w:themeFill="background1" w:themeFillShade="BF"/>
          </w:tcPr>
          <w:p w:rsidR="007D7191" w:rsidRPr="007D7191" w:rsidRDefault="007D7191" w:rsidP="00FA73EE">
            <w:pPr>
              <w:jc w:val="center"/>
              <w:rPr>
                <w:rFonts w:ascii="Times New Roman" w:hAnsi="Times New Roman" w:cs="Times New Roman"/>
                <w:color w:val="000000" w:themeColor="text1"/>
                <w:sz w:val="26"/>
                <w:szCs w:val="26"/>
                <w:lang w:val="vi-VN"/>
              </w:rPr>
            </w:pPr>
            <w:r w:rsidRPr="007D7191">
              <w:rPr>
                <w:rFonts w:ascii="Times New Roman" w:hAnsi="Times New Roman" w:cs="Times New Roman"/>
                <w:color w:val="000000" w:themeColor="text1"/>
                <w:sz w:val="26"/>
                <w:szCs w:val="26"/>
                <w:lang w:val="vi-VN"/>
              </w:rPr>
              <w:t>Problem size</w:t>
            </w:r>
          </w:p>
        </w:tc>
        <w:tc>
          <w:tcPr>
            <w:tcW w:w="1892" w:type="dxa"/>
            <w:shd w:val="clear" w:color="auto" w:fill="BFBFBF" w:themeFill="background1" w:themeFillShade="BF"/>
          </w:tcPr>
          <w:p w:rsidR="007D7191" w:rsidRPr="007D7191" w:rsidRDefault="007D7191" w:rsidP="00FA73EE">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MRPS</w:t>
            </w:r>
          </w:p>
        </w:tc>
        <w:tc>
          <w:tcPr>
            <w:tcW w:w="2213" w:type="dxa"/>
            <w:shd w:val="clear" w:color="auto" w:fill="BFBFBF" w:themeFill="background1" w:themeFillShade="BF"/>
          </w:tcPr>
          <w:p w:rsidR="007D7191" w:rsidRPr="007D7191" w:rsidRDefault="007D7191" w:rsidP="00FA73EE">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Evaluations</w:t>
            </w:r>
          </w:p>
        </w:tc>
        <w:tc>
          <w:tcPr>
            <w:tcW w:w="1877" w:type="dxa"/>
            <w:shd w:val="clear" w:color="auto" w:fill="BFBFBF" w:themeFill="background1" w:themeFillShade="BF"/>
          </w:tcPr>
          <w:p w:rsidR="007D7191" w:rsidRPr="007D7191" w:rsidRDefault="007D7191" w:rsidP="00FA73EE">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MRPS</w:t>
            </w:r>
          </w:p>
        </w:tc>
        <w:tc>
          <w:tcPr>
            <w:tcW w:w="2218" w:type="dxa"/>
            <w:shd w:val="clear" w:color="auto" w:fill="BFBFBF" w:themeFill="background1" w:themeFillShade="BF"/>
          </w:tcPr>
          <w:p w:rsidR="007D7191" w:rsidRPr="007D7191" w:rsidRDefault="007D7191" w:rsidP="00FA73EE">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Evaluations</w:t>
            </w:r>
          </w:p>
        </w:tc>
      </w:tr>
      <w:tr w:rsidR="00B66E9C" w:rsidTr="00A5033A">
        <w:trPr>
          <w:trHeight w:val="267"/>
        </w:trPr>
        <w:tc>
          <w:tcPr>
            <w:tcW w:w="1712" w:type="dxa"/>
          </w:tcPr>
          <w:p w:rsidR="00B66E9C" w:rsidRPr="007D7191" w:rsidRDefault="00B66E9C" w:rsidP="00B66E9C">
            <w:pPr>
              <w:jc w:val="center"/>
              <w:rPr>
                <w:rFonts w:ascii="Times New Roman" w:hAnsi="Times New Roman" w:cs="Times New Roman"/>
                <w:color w:val="000000" w:themeColor="text1"/>
                <w:sz w:val="26"/>
                <w:szCs w:val="26"/>
                <w:lang w:val="vi-VN"/>
              </w:rPr>
            </w:pPr>
            <w:r w:rsidRPr="007D7191">
              <w:rPr>
                <w:rFonts w:ascii="Times New Roman" w:hAnsi="Times New Roman" w:cs="Times New Roman"/>
                <w:color w:val="000000" w:themeColor="text1"/>
                <w:sz w:val="26"/>
                <w:szCs w:val="26"/>
                <w:lang w:val="vi-VN"/>
              </w:rPr>
              <w:t>10</w:t>
            </w:r>
          </w:p>
        </w:tc>
        <w:tc>
          <w:tcPr>
            <w:tcW w:w="1892" w:type="dxa"/>
          </w:tcPr>
          <w:p w:rsidR="00B66E9C" w:rsidRPr="00B66E9C" w:rsidRDefault="00B66E9C" w:rsidP="00B66E9C">
            <w:pPr>
              <w:jc w:val="center"/>
              <w:rPr>
                <w:rFonts w:ascii="Times New Roman" w:hAnsi="Times New Roman" w:cs="Times New Roman"/>
                <w:sz w:val="26"/>
                <w:szCs w:val="26"/>
                <w:lang w:val="vi-VN"/>
              </w:rPr>
            </w:pPr>
            <w:r w:rsidRPr="007D7191">
              <w:rPr>
                <w:rFonts w:ascii="Times New Roman" w:hAnsi="Times New Roman" w:cs="Times New Roman"/>
                <w:sz w:val="26"/>
                <w:szCs w:val="26"/>
              </w:rPr>
              <w:t>28.4</w:t>
            </w:r>
            <w:r>
              <w:rPr>
                <w:rFonts w:ascii="Times New Roman" w:hAnsi="Times New Roman" w:cs="Times New Roman"/>
                <w:sz w:val="26"/>
                <w:szCs w:val="26"/>
                <w:lang w:val="vi-VN"/>
              </w:rPr>
              <w:t xml:space="preserve"> (2.498)</w:t>
            </w:r>
          </w:p>
        </w:tc>
        <w:tc>
          <w:tcPr>
            <w:tcW w:w="2213"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222.26</w:t>
            </w:r>
            <w:r>
              <w:rPr>
                <w:rFonts w:ascii="Times New Roman" w:hAnsi="Times New Roman" w:cs="Times New Roman"/>
                <w:sz w:val="26"/>
                <w:szCs w:val="26"/>
                <w:lang w:val="vi-VN"/>
              </w:rPr>
              <w:t xml:space="preserve"> (17.8)</w:t>
            </w:r>
          </w:p>
        </w:tc>
        <w:tc>
          <w:tcPr>
            <w:tcW w:w="1877"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17.8</w:t>
            </w:r>
            <w:r>
              <w:rPr>
                <w:rFonts w:ascii="Times New Roman" w:hAnsi="Times New Roman" w:cs="Times New Roman"/>
                <w:sz w:val="26"/>
                <w:szCs w:val="26"/>
                <w:lang w:val="vi-VN"/>
              </w:rPr>
              <w:t xml:space="preserve"> (3.736)</w:t>
            </w:r>
          </w:p>
        </w:tc>
        <w:tc>
          <w:tcPr>
            <w:tcW w:w="2218"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126.74</w:t>
            </w:r>
            <w:r>
              <w:rPr>
                <w:rFonts w:ascii="Times New Roman" w:hAnsi="Times New Roman" w:cs="Times New Roman"/>
                <w:sz w:val="26"/>
                <w:szCs w:val="26"/>
                <w:lang w:val="vi-VN"/>
              </w:rPr>
              <w:t xml:space="preserve"> (31.633)</w:t>
            </w:r>
          </w:p>
        </w:tc>
      </w:tr>
      <w:tr w:rsidR="00B66E9C" w:rsidTr="00A5033A">
        <w:trPr>
          <w:trHeight w:val="253"/>
        </w:trPr>
        <w:tc>
          <w:tcPr>
            <w:tcW w:w="1712" w:type="dxa"/>
          </w:tcPr>
          <w:p w:rsidR="00B66E9C" w:rsidRPr="007D7191" w:rsidRDefault="00B66E9C" w:rsidP="00B66E9C">
            <w:pPr>
              <w:jc w:val="center"/>
              <w:rPr>
                <w:rFonts w:ascii="Times New Roman" w:hAnsi="Times New Roman" w:cs="Times New Roman"/>
                <w:color w:val="000000" w:themeColor="text1"/>
                <w:sz w:val="26"/>
                <w:szCs w:val="26"/>
                <w:lang w:val="vi-VN"/>
              </w:rPr>
            </w:pPr>
            <w:r w:rsidRPr="007D7191">
              <w:rPr>
                <w:rFonts w:ascii="Times New Roman" w:hAnsi="Times New Roman" w:cs="Times New Roman"/>
                <w:color w:val="000000" w:themeColor="text1"/>
                <w:sz w:val="26"/>
                <w:szCs w:val="26"/>
                <w:lang w:val="vi-VN"/>
              </w:rPr>
              <w:t>20</w:t>
            </w:r>
          </w:p>
        </w:tc>
        <w:tc>
          <w:tcPr>
            <w:tcW w:w="1892" w:type="dxa"/>
          </w:tcPr>
          <w:p w:rsidR="00B66E9C" w:rsidRPr="00B66E9C" w:rsidRDefault="00B66E9C" w:rsidP="00B66E9C">
            <w:pPr>
              <w:jc w:val="center"/>
              <w:rPr>
                <w:rFonts w:ascii="Times New Roman" w:hAnsi="Times New Roman" w:cs="Times New Roman"/>
                <w:sz w:val="26"/>
                <w:szCs w:val="26"/>
                <w:lang w:val="vi-VN"/>
              </w:rPr>
            </w:pPr>
            <w:r w:rsidRPr="007D7191">
              <w:rPr>
                <w:rFonts w:ascii="Times New Roman" w:hAnsi="Times New Roman" w:cs="Times New Roman"/>
                <w:sz w:val="26"/>
                <w:szCs w:val="26"/>
              </w:rPr>
              <w:t>82</w:t>
            </w:r>
            <w:r>
              <w:rPr>
                <w:rFonts w:ascii="Times New Roman" w:hAnsi="Times New Roman" w:cs="Times New Roman"/>
                <w:sz w:val="26"/>
                <w:szCs w:val="26"/>
                <w:lang w:val="vi-VN"/>
              </w:rPr>
              <w:t xml:space="preserve"> (19.453)</w:t>
            </w:r>
          </w:p>
        </w:tc>
        <w:tc>
          <w:tcPr>
            <w:tcW w:w="2213"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976.6</w:t>
            </w:r>
            <w:r>
              <w:rPr>
                <w:rFonts w:ascii="Times New Roman" w:hAnsi="Times New Roman" w:cs="Times New Roman"/>
                <w:sz w:val="26"/>
                <w:szCs w:val="26"/>
                <w:lang w:val="vi-VN"/>
              </w:rPr>
              <w:t xml:space="preserve"> (204.831)</w:t>
            </w:r>
          </w:p>
        </w:tc>
        <w:tc>
          <w:tcPr>
            <w:tcW w:w="1877"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30</w:t>
            </w:r>
            <w:r>
              <w:rPr>
                <w:rFonts w:ascii="Times New Roman" w:hAnsi="Times New Roman" w:cs="Times New Roman"/>
                <w:sz w:val="26"/>
                <w:szCs w:val="26"/>
                <w:lang w:val="vi-VN"/>
              </w:rPr>
              <w:t xml:space="preserve"> (4)</w:t>
            </w:r>
          </w:p>
        </w:tc>
        <w:tc>
          <w:tcPr>
            <w:tcW w:w="2218"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310.06</w:t>
            </w:r>
            <w:r>
              <w:rPr>
                <w:rFonts w:ascii="Times New Roman" w:hAnsi="Times New Roman" w:cs="Times New Roman"/>
                <w:sz w:val="26"/>
                <w:szCs w:val="26"/>
                <w:lang w:val="vi-VN"/>
              </w:rPr>
              <w:t xml:space="preserve"> (40.643)</w:t>
            </w:r>
          </w:p>
        </w:tc>
      </w:tr>
      <w:tr w:rsidR="00B66E9C" w:rsidTr="00A5033A">
        <w:trPr>
          <w:trHeight w:val="267"/>
        </w:trPr>
        <w:tc>
          <w:tcPr>
            <w:tcW w:w="1712" w:type="dxa"/>
          </w:tcPr>
          <w:p w:rsidR="00B66E9C" w:rsidRPr="007D7191" w:rsidRDefault="00B66E9C" w:rsidP="00B66E9C">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40</w:t>
            </w:r>
          </w:p>
        </w:tc>
        <w:tc>
          <w:tcPr>
            <w:tcW w:w="1892" w:type="dxa"/>
          </w:tcPr>
          <w:p w:rsidR="00B66E9C" w:rsidRPr="00B66E9C" w:rsidRDefault="00B66E9C" w:rsidP="00B66E9C">
            <w:pPr>
              <w:jc w:val="center"/>
              <w:rPr>
                <w:rFonts w:ascii="Times New Roman" w:hAnsi="Times New Roman" w:cs="Times New Roman"/>
                <w:sz w:val="26"/>
                <w:szCs w:val="26"/>
                <w:lang w:val="vi-VN"/>
              </w:rPr>
            </w:pPr>
            <w:r w:rsidRPr="007D7191">
              <w:rPr>
                <w:rFonts w:ascii="Times New Roman" w:hAnsi="Times New Roman" w:cs="Times New Roman"/>
                <w:sz w:val="26"/>
                <w:szCs w:val="26"/>
              </w:rPr>
              <w:t>232</w:t>
            </w:r>
            <w:r>
              <w:rPr>
                <w:rFonts w:ascii="Times New Roman" w:hAnsi="Times New Roman" w:cs="Times New Roman"/>
                <w:sz w:val="26"/>
                <w:szCs w:val="26"/>
                <w:lang w:val="vi-VN"/>
              </w:rPr>
              <w:t xml:space="preserve"> (74.447)</w:t>
            </w:r>
          </w:p>
        </w:tc>
        <w:tc>
          <w:tcPr>
            <w:tcW w:w="2213"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4124</w:t>
            </w:r>
            <w:r>
              <w:rPr>
                <w:rFonts w:ascii="Times New Roman" w:hAnsi="Times New Roman" w:cs="Times New Roman"/>
                <w:sz w:val="26"/>
                <w:szCs w:val="26"/>
                <w:lang w:val="vi-VN"/>
              </w:rPr>
              <w:t xml:space="preserve"> (1126.76)</w:t>
            </w:r>
          </w:p>
        </w:tc>
        <w:tc>
          <w:tcPr>
            <w:tcW w:w="1877"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58.8</w:t>
            </w:r>
            <w:r>
              <w:rPr>
                <w:rFonts w:ascii="Times New Roman" w:hAnsi="Times New Roman" w:cs="Times New Roman"/>
                <w:sz w:val="26"/>
                <w:szCs w:val="26"/>
                <w:lang w:val="vi-VN"/>
              </w:rPr>
              <w:t xml:space="preserve"> (5.946)</w:t>
            </w:r>
          </w:p>
        </w:tc>
        <w:tc>
          <w:tcPr>
            <w:tcW w:w="2218"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846.68</w:t>
            </w:r>
            <w:r>
              <w:rPr>
                <w:rFonts w:ascii="Times New Roman" w:hAnsi="Times New Roman" w:cs="Times New Roman"/>
                <w:sz w:val="26"/>
                <w:szCs w:val="26"/>
                <w:lang w:val="vi-VN"/>
              </w:rPr>
              <w:t xml:space="preserve"> (75.094)</w:t>
            </w:r>
          </w:p>
        </w:tc>
      </w:tr>
      <w:tr w:rsidR="00B66E9C" w:rsidTr="00A5033A">
        <w:trPr>
          <w:trHeight w:val="267"/>
        </w:trPr>
        <w:tc>
          <w:tcPr>
            <w:tcW w:w="1712" w:type="dxa"/>
          </w:tcPr>
          <w:p w:rsidR="00B66E9C" w:rsidRPr="007D7191" w:rsidRDefault="00B66E9C" w:rsidP="00B66E9C">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80</w:t>
            </w:r>
          </w:p>
        </w:tc>
        <w:tc>
          <w:tcPr>
            <w:tcW w:w="1892" w:type="dxa"/>
          </w:tcPr>
          <w:p w:rsidR="00B66E9C" w:rsidRPr="00B66E9C" w:rsidRDefault="00B66E9C" w:rsidP="00B66E9C">
            <w:pPr>
              <w:jc w:val="center"/>
              <w:rPr>
                <w:rFonts w:ascii="Times New Roman" w:hAnsi="Times New Roman" w:cs="Times New Roman"/>
                <w:sz w:val="26"/>
                <w:szCs w:val="26"/>
                <w:lang w:val="vi-VN"/>
              </w:rPr>
            </w:pPr>
            <w:r w:rsidRPr="007D7191">
              <w:rPr>
                <w:rFonts w:ascii="Times New Roman" w:hAnsi="Times New Roman" w:cs="Times New Roman"/>
                <w:sz w:val="26"/>
                <w:szCs w:val="26"/>
              </w:rPr>
              <w:t>630.4</w:t>
            </w:r>
            <w:r>
              <w:rPr>
                <w:rFonts w:ascii="Times New Roman" w:hAnsi="Times New Roman" w:cs="Times New Roman"/>
                <w:sz w:val="26"/>
                <w:szCs w:val="26"/>
                <w:lang w:val="vi-VN"/>
              </w:rPr>
              <w:t xml:space="preserve"> (92.8)</w:t>
            </w:r>
          </w:p>
        </w:tc>
        <w:tc>
          <w:tcPr>
            <w:tcW w:w="2213"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17170.2</w:t>
            </w:r>
            <w:r>
              <w:rPr>
                <w:rFonts w:ascii="Times New Roman" w:hAnsi="Times New Roman" w:cs="Times New Roman"/>
                <w:sz w:val="26"/>
                <w:szCs w:val="26"/>
                <w:lang w:val="vi-VN"/>
              </w:rPr>
              <w:t xml:space="preserve"> (2181.21)</w:t>
            </w:r>
          </w:p>
        </w:tc>
        <w:tc>
          <w:tcPr>
            <w:tcW w:w="1877"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92.8</w:t>
            </w:r>
            <w:r>
              <w:rPr>
                <w:rFonts w:ascii="Times New Roman" w:hAnsi="Times New Roman" w:cs="Times New Roman"/>
                <w:sz w:val="26"/>
                <w:szCs w:val="26"/>
                <w:lang w:val="vi-VN"/>
              </w:rPr>
              <w:t xml:space="preserve"> (8.158)</w:t>
            </w:r>
          </w:p>
        </w:tc>
        <w:tc>
          <w:tcPr>
            <w:tcW w:w="2218"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1901.84</w:t>
            </w:r>
            <w:r>
              <w:rPr>
                <w:rFonts w:ascii="Times New Roman" w:hAnsi="Times New Roman" w:cs="Times New Roman"/>
                <w:sz w:val="26"/>
                <w:szCs w:val="26"/>
                <w:lang w:val="vi-VN"/>
              </w:rPr>
              <w:t xml:space="preserve"> (162.507)</w:t>
            </w:r>
          </w:p>
        </w:tc>
      </w:tr>
      <w:tr w:rsidR="00B66E9C" w:rsidTr="00A5033A">
        <w:trPr>
          <w:trHeight w:val="253"/>
        </w:trPr>
        <w:tc>
          <w:tcPr>
            <w:tcW w:w="1712" w:type="dxa"/>
          </w:tcPr>
          <w:p w:rsidR="00B66E9C" w:rsidRPr="007D7191" w:rsidRDefault="00B66E9C" w:rsidP="00B66E9C">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160</w:t>
            </w:r>
          </w:p>
        </w:tc>
        <w:tc>
          <w:tcPr>
            <w:tcW w:w="1892" w:type="dxa"/>
          </w:tcPr>
          <w:p w:rsidR="00B66E9C" w:rsidRPr="00B66E9C" w:rsidRDefault="00B66E9C" w:rsidP="00B66E9C">
            <w:pPr>
              <w:jc w:val="center"/>
              <w:rPr>
                <w:rFonts w:ascii="Times New Roman" w:hAnsi="Times New Roman" w:cs="Times New Roman"/>
                <w:sz w:val="26"/>
                <w:szCs w:val="26"/>
                <w:lang w:val="vi-VN"/>
              </w:rPr>
            </w:pPr>
            <w:r w:rsidRPr="007D7191">
              <w:rPr>
                <w:rFonts w:ascii="Times New Roman" w:hAnsi="Times New Roman" w:cs="Times New Roman"/>
                <w:sz w:val="26"/>
                <w:szCs w:val="26"/>
              </w:rPr>
              <w:t>2304</w:t>
            </w:r>
            <w:r>
              <w:rPr>
                <w:rFonts w:ascii="Times New Roman" w:hAnsi="Times New Roman" w:cs="Times New Roman"/>
                <w:sz w:val="26"/>
                <w:szCs w:val="26"/>
                <w:lang w:val="vi-VN"/>
              </w:rPr>
              <w:t xml:space="preserve"> (735.304)</w:t>
            </w:r>
          </w:p>
        </w:tc>
        <w:tc>
          <w:tcPr>
            <w:tcW w:w="2213"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92641.3</w:t>
            </w:r>
            <w:r>
              <w:rPr>
                <w:rFonts w:ascii="Times New Roman" w:hAnsi="Times New Roman" w:cs="Times New Roman"/>
                <w:sz w:val="26"/>
                <w:szCs w:val="26"/>
                <w:lang w:val="vi-VN"/>
              </w:rPr>
              <w:t xml:space="preserve"> (25873.8)</w:t>
            </w:r>
          </w:p>
        </w:tc>
        <w:tc>
          <w:tcPr>
            <w:tcW w:w="1877"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161.6</w:t>
            </w:r>
            <w:r>
              <w:rPr>
                <w:rFonts w:ascii="Times New Roman" w:hAnsi="Times New Roman" w:cs="Times New Roman"/>
                <w:sz w:val="26"/>
                <w:szCs w:val="26"/>
                <w:lang w:val="vi-VN"/>
              </w:rPr>
              <w:t xml:space="preserve"> (16.705)</w:t>
            </w:r>
          </w:p>
        </w:tc>
        <w:tc>
          <w:tcPr>
            <w:tcW w:w="2218" w:type="dxa"/>
          </w:tcPr>
          <w:p w:rsidR="00B66E9C" w:rsidRPr="00B66E9C" w:rsidRDefault="00B66E9C" w:rsidP="00B66E9C">
            <w:pPr>
              <w:jc w:val="center"/>
              <w:rPr>
                <w:rFonts w:ascii="Times New Roman" w:hAnsi="Times New Roman" w:cs="Times New Roman"/>
                <w:sz w:val="26"/>
                <w:szCs w:val="26"/>
                <w:lang w:val="vi-VN"/>
              </w:rPr>
            </w:pPr>
            <w:r w:rsidRPr="00B66E9C">
              <w:rPr>
                <w:rFonts w:ascii="Times New Roman" w:hAnsi="Times New Roman" w:cs="Times New Roman"/>
                <w:sz w:val="26"/>
                <w:szCs w:val="26"/>
              </w:rPr>
              <w:t>4683.68</w:t>
            </w:r>
            <w:r>
              <w:rPr>
                <w:rFonts w:ascii="Times New Roman" w:hAnsi="Times New Roman" w:cs="Times New Roman"/>
                <w:sz w:val="26"/>
                <w:szCs w:val="26"/>
                <w:lang w:val="vi-VN"/>
              </w:rPr>
              <w:t xml:space="preserve"> (475.365)</w:t>
            </w:r>
          </w:p>
        </w:tc>
      </w:tr>
    </w:tbl>
    <w:p w:rsidR="007D7191" w:rsidRDefault="007D7191" w:rsidP="00FA73EE">
      <w:pPr>
        <w:jc w:val="center"/>
        <w:rPr>
          <w:rFonts w:ascii="Times New Roman" w:hAnsi="Times New Roman" w:cs="Times New Roman"/>
          <w:b/>
          <w:color w:val="000000" w:themeColor="text1"/>
          <w:sz w:val="26"/>
          <w:szCs w:val="26"/>
          <w:lang w:val="vi-VN"/>
        </w:rPr>
      </w:pPr>
    </w:p>
    <w:p w:rsidR="00FA73EE" w:rsidRDefault="007D7191" w:rsidP="00353DE4">
      <w:pPr>
        <w:ind w:left="360"/>
        <w:jc w:val="center"/>
        <w:rPr>
          <w:rFonts w:ascii="Times New Roman" w:hAnsi="Times New Roman" w:cs="Times New Roman"/>
          <w:b/>
          <w:color w:val="000000" w:themeColor="text1"/>
          <w:sz w:val="26"/>
          <w:szCs w:val="26"/>
          <w:lang w:val="vi-VN"/>
        </w:rPr>
      </w:pPr>
      <w:r>
        <w:rPr>
          <w:noProof/>
        </w:rPr>
        <w:drawing>
          <wp:inline distT="0" distB="0" distL="0" distR="0" wp14:anchorId="41216F41" wp14:editId="69030965">
            <wp:extent cx="4420443"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259" cy="3711039"/>
                    </a:xfrm>
                    <a:prstGeom prst="rect">
                      <a:avLst/>
                    </a:prstGeom>
                  </pic:spPr>
                </pic:pic>
              </a:graphicData>
            </a:graphic>
          </wp:inline>
        </w:drawing>
      </w:r>
    </w:p>
    <w:p w:rsidR="00FA73EE" w:rsidRDefault="00FA73EE" w:rsidP="00353DE4">
      <w:pPr>
        <w:ind w:left="360"/>
        <w:jc w:val="center"/>
        <w:rPr>
          <w:rFonts w:ascii="Times New Roman" w:hAnsi="Times New Roman" w:cs="Times New Roman"/>
          <w:b/>
          <w:color w:val="000000" w:themeColor="text1"/>
          <w:sz w:val="26"/>
          <w:szCs w:val="26"/>
          <w:lang w:val="vi-VN"/>
        </w:rPr>
      </w:pPr>
      <w:r>
        <w:rPr>
          <w:noProof/>
        </w:rPr>
        <w:lastRenderedPageBreak/>
        <w:drawing>
          <wp:inline distT="0" distB="0" distL="0" distR="0" wp14:anchorId="5466AD83" wp14:editId="3E8103E1">
            <wp:extent cx="4256941"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579" cy="3641299"/>
                    </a:xfrm>
                    <a:prstGeom prst="rect">
                      <a:avLst/>
                    </a:prstGeom>
                  </pic:spPr>
                </pic:pic>
              </a:graphicData>
            </a:graphic>
          </wp:inline>
        </w:drawing>
      </w:r>
    </w:p>
    <w:p w:rsidR="00A5033A" w:rsidRDefault="00A5033A" w:rsidP="00A5033A">
      <w:pPr>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 xml:space="preserve">Bảng kết quả 2: </w:t>
      </w:r>
      <w:r>
        <w:rPr>
          <w:rFonts w:ascii="Times New Roman" w:hAnsi="Times New Roman" w:cs="Times New Roman"/>
          <w:b/>
          <w:color w:val="000000" w:themeColor="text1"/>
          <w:sz w:val="26"/>
          <w:szCs w:val="26"/>
          <w:lang w:val="vi-VN"/>
        </w:rPr>
        <w:t xml:space="preserve">MRPS và số lần gọi hàm đánh giá của sGA cho </w:t>
      </w:r>
      <w:r>
        <w:rPr>
          <w:rFonts w:ascii="Times New Roman" w:hAnsi="Times New Roman" w:cs="Times New Roman"/>
          <w:b/>
          <w:color w:val="000000" w:themeColor="text1"/>
          <w:sz w:val="26"/>
          <w:szCs w:val="26"/>
          <w:lang w:val="vi-VN"/>
        </w:rPr>
        <w:t>Trap k = 5</w:t>
      </w:r>
      <w:r>
        <w:rPr>
          <w:rFonts w:ascii="Times New Roman" w:hAnsi="Times New Roman" w:cs="Times New Roman"/>
          <w:b/>
          <w:color w:val="000000" w:themeColor="text1"/>
          <w:sz w:val="26"/>
          <w:szCs w:val="26"/>
          <w:lang w:val="vi-VN"/>
        </w:rPr>
        <w:t xml:space="preserve"> với các phép lai 1X và UX</w:t>
      </w:r>
    </w:p>
    <w:tbl>
      <w:tblPr>
        <w:tblStyle w:val="TableGrid"/>
        <w:tblW w:w="10260" w:type="dxa"/>
        <w:tblInd w:w="-275" w:type="dxa"/>
        <w:tblLook w:val="04A0" w:firstRow="1" w:lastRow="0" w:firstColumn="1" w:lastColumn="0" w:noHBand="0" w:noVBand="1"/>
      </w:tblPr>
      <w:tblGrid>
        <w:gridCol w:w="1620"/>
        <w:gridCol w:w="2070"/>
        <w:gridCol w:w="2160"/>
        <w:gridCol w:w="2160"/>
        <w:gridCol w:w="2250"/>
      </w:tblGrid>
      <w:tr w:rsidR="00A5033A" w:rsidTr="00A96310">
        <w:tc>
          <w:tcPr>
            <w:tcW w:w="1620" w:type="dxa"/>
          </w:tcPr>
          <w:p w:rsidR="00A5033A" w:rsidRDefault="00A5033A" w:rsidP="00353DE4">
            <w:pPr>
              <w:jc w:val="center"/>
              <w:rPr>
                <w:rFonts w:ascii="Times New Roman" w:hAnsi="Times New Roman" w:cs="Times New Roman"/>
                <w:color w:val="000000" w:themeColor="text1"/>
                <w:sz w:val="26"/>
                <w:szCs w:val="26"/>
                <w:lang w:val="vi-VN"/>
              </w:rPr>
            </w:pPr>
          </w:p>
        </w:tc>
        <w:tc>
          <w:tcPr>
            <w:tcW w:w="4230" w:type="dxa"/>
            <w:gridSpan w:val="2"/>
            <w:shd w:val="clear" w:color="auto" w:fill="BFBFBF" w:themeFill="background1" w:themeFillShade="BF"/>
          </w:tcPr>
          <w:p w:rsidR="00A5033A" w:rsidRPr="00A5033A" w:rsidRDefault="00A5033A" w:rsidP="00353DE4">
            <w:pPr>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sGA-1X</w:t>
            </w:r>
          </w:p>
        </w:tc>
        <w:tc>
          <w:tcPr>
            <w:tcW w:w="4410" w:type="dxa"/>
            <w:gridSpan w:val="2"/>
            <w:shd w:val="clear" w:color="auto" w:fill="BFBFBF" w:themeFill="background1" w:themeFillShade="BF"/>
          </w:tcPr>
          <w:p w:rsidR="00A5033A" w:rsidRPr="00A5033A" w:rsidRDefault="00A5033A" w:rsidP="00353DE4">
            <w:pPr>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sGA-UX</w:t>
            </w:r>
          </w:p>
        </w:tc>
      </w:tr>
      <w:tr w:rsidR="00A5033A" w:rsidTr="00A96310">
        <w:tc>
          <w:tcPr>
            <w:tcW w:w="1620" w:type="dxa"/>
            <w:shd w:val="clear" w:color="auto" w:fill="BFBFBF" w:themeFill="background1" w:themeFillShade="BF"/>
          </w:tcPr>
          <w:p w:rsidR="00A5033A" w:rsidRDefault="00A5033A" w:rsidP="00353DE4">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Problem size</w:t>
            </w:r>
          </w:p>
        </w:tc>
        <w:tc>
          <w:tcPr>
            <w:tcW w:w="2070" w:type="dxa"/>
            <w:shd w:val="clear" w:color="auto" w:fill="BFBFBF" w:themeFill="background1" w:themeFillShade="BF"/>
          </w:tcPr>
          <w:p w:rsidR="00A5033A" w:rsidRDefault="00A5033A" w:rsidP="00353DE4">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MRPS</w:t>
            </w:r>
          </w:p>
        </w:tc>
        <w:tc>
          <w:tcPr>
            <w:tcW w:w="2160" w:type="dxa"/>
            <w:shd w:val="clear" w:color="auto" w:fill="BFBFBF" w:themeFill="background1" w:themeFillShade="BF"/>
          </w:tcPr>
          <w:p w:rsidR="00A5033A" w:rsidRDefault="00A5033A" w:rsidP="00353DE4">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Evaluations</w:t>
            </w:r>
          </w:p>
        </w:tc>
        <w:tc>
          <w:tcPr>
            <w:tcW w:w="2160" w:type="dxa"/>
            <w:shd w:val="clear" w:color="auto" w:fill="BFBFBF" w:themeFill="background1" w:themeFillShade="BF"/>
          </w:tcPr>
          <w:p w:rsidR="00A5033A" w:rsidRDefault="00A5033A" w:rsidP="00353DE4">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MRPS</w:t>
            </w:r>
          </w:p>
        </w:tc>
        <w:tc>
          <w:tcPr>
            <w:tcW w:w="2250" w:type="dxa"/>
            <w:shd w:val="clear" w:color="auto" w:fill="BFBFBF" w:themeFill="background1" w:themeFillShade="BF"/>
          </w:tcPr>
          <w:p w:rsidR="00A5033A" w:rsidRDefault="00A5033A" w:rsidP="00353DE4">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Evaluations</w:t>
            </w:r>
          </w:p>
        </w:tc>
      </w:tr>
      <w:tr w:rsidR="00A96310" w:rsidTr="00A96310">
        <w:tc>
          <w:tcPr>
            <w:tcW w:w="1620" w:type="dxa"/>
          </w:tcPr>
          <w:p w:rsidR="00A96310" w:rsidRDefault="00A96310" w:rsidP="00A96310">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w:t>
            </w:r>
          </w:p>
        </w:tc>
        <w:tc>
          <w:tcPr>
            <w:tcW w:w="207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105.2</w:t>
            </w:r>
            <w:r>
              <w:rPr>
                <w:rFonts w:ascii="Times New Roman" w:hAnsi="Times New Roman" w:cs="Times New Roman"/>
                <w:sz w:val="26"/>
                <w:szCs w:val="26"/>
                <w:lang w:val="vi-VN"/>
              </w:rPr>
              <w:t xml:space="preserve"> (32.695)</w:t>
            </w:r>
          </w:p>
        </w:tc>
        <w:tc>
          <w:tcPr>
            <w:tcW w:w="216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930.36</w:t>
            </w:r>
            <w:r>
              <w:rPr>
                <w:rFonts w:ascii="Times New Roman" w:hAnsi="Times New Roman" w:cs="Times New Roman"/>
                <w:sz w:val="26"/>
                <w:szCs w:val="26"/>
                <w:lang w:val="vi-VN"/>
              </w:rPr>
              <w:t xml:space="preserve"> (294.736)</w:t>
            </w:r>
          </w:p>
        </w:tc>
        <w:tc>
          <w:tcPr>
            <w:tcW w:w="216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348.8</w:t>
            </w:r>
            <w:r>
              <w:rPr>
                <w:rFonts w:ascii="Times New Roman" w:hAnsi="Times New Roman" w:cs="Times New Roman"/>
                <w:sz w:val="26"/>
                <w:szCs w:val="26"/>
                <w:lang w:val="vi-VN"/>
              </w:rPr>
              <w:t xml:space="preserve"> (52.484)</w:t>
            </w:r>
          </w:p>
        </w:tc>
        <w:tc>
          <w:tcPr>
            <w:tcW w:w="225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4129.28</w:t>
            </w:r>
            <w:r>
              <w:rPr>
                <w:rFonts w:ascii="Times New Roman" w:hAnsi="Times New Roman" w:cs="Times New Roman"/>
                <w:sz w:val="26"/>
                <w:szCs w:val="26"/>
                <w:lang w:val="vi-VN"/>
              </w:rPr>
              <w:t xml:space="preserve"> (671.348)</w:t>
            </w:r>
          </w:p>
        </w:tc>
      </w:tr>
      <w:tr w:rsidR="00A96310" w:rsidTr="00A96310">
        <w:tc>
          <w:tcPr>
            <w:tcW w:w="1620" w:type="dxa"/>
          </w:tcPr>
          <w:p w:rsidR="00A96310" w:rsidRDefault="00A96310" w:rsidP="00A96310">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20</w:t>
            </w:r>
          </w:p>
        </w:tc>
        <w:tc>
          <w:tcPr>
            <w:tcW w:w="207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251.2</w:t>
            </w:r>
            <w:r>
              <w:rPr>
                <w:rFonts w:ascii="Times New Roman" w:hAnsi="Times New Roman" w:cs="Times New Roman"/>
                <w:sz w:val="26"/>
                <w:szCs w:val="26"/>
                <w:lang w:val="vi-VN"/>
              </w:rPr>
              <w:t xml:space="preserve"> (26.821)</w:t>
            </w:r>
          </w:p>
        </w:tc>
        <w:tc>
          <w:tcPr>
            <w:tcW w:w="216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3302.4</w:t>
            </w:r>
            <w:r>
              <w:rPr>
                <w:rFonts w:ascii="Times New Roman" w:hAnsi="Times New Roman" w:cs="Times New Roman"/>
                <w:sz w:val="26"/>
                <w:szCs w:val="26"/>
                <w:lang w:val="vi-VN"/>
              </w:rPr>
              <w:t xml:space="preserve"> (403.243)</w:t>
            </w:r>
          </w:p>
        </w:tc>
        <w:tc>
          <w:tcPr>
            <w:tcW w:w="216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3481.6</w:t>
            </w:r>
            <w:r>
              <w:rPr>
                <w:rFonts w:ascii="Times New Roman" w:hAnsi="Times New Roman" w:cs="Times New Roman"/>
                <w:sz w:val="26"/>
                <w:szCs w:val="26"/>
                <w:lang w:val="vi-VN"/>
              </w:rPr>
              <w:t xml:space="preserve"> (698.275)</w:t>
            </w:r>
          </w:p>
        </w:tc>
        <w:tc>
          <w:tcPr>
            <w:tcW w:w="225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80967.7</w:t>
            </w:r>
            <w:r>
              <w:rPr>
                <w:rFonts w:ascii="Times New Roman" w:hAnsi="Times New Roman" w:cs="Times New Roman"/>
                <w:sz w:val="26"/>
                <w:szCs w:val="26"/>
                <w:lang w:val="vi-VN"/>
              </w:rPr>
              <w:t xml:space="preserve"> (17259)</w:t>
            </w:r>
          </w:p>
        </w:tc>
      </w:tr>
      <w:tr w:rsidR="00A96310" w:rsidTr="00A96310">
        <w:tc>
          <w:tcPr>
            <w:tcW w:w="1620" w:type="dxa"/>
          </w:tcPr>
          <w:p w:rsidR="00A96310" w:rsidRDefault="00A96310" w:rsidP="00A96310">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40</w:t>
            </w:r>
          </w:p>
        </w:tc>
        <w:tc>
          <w:tcPr>
            <w:tcW w:w="207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844.8</w:t>
            </w:r>
            <w:r>
              <w:rPr>
                <w:rFonts w:ascii="Times New Roman" w:hAnsi="Times New Roman" w:cs="Times New Roman"/>
                <w:sz w:val="26"/>
                <w:szCs w:val="26"/>
                <w:lang w:val="vi-VN"/>
              </w:rPr>
              <w:t xml:space="preserve"> (142.535)</w:t>
            </w:r>
          </w:p>
        </w:tc>
        <w:tc>
          <w:tcPr>
            <w:tcW w:w="216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16450.6</w:t>
            </w:r>
            <w:r>
              <w:rPr>
                <w:rFonts w:ascii="Times New Roman" w:hAnsi="Times New Roman" w:cs="Times New Roman"/>
                <w:sz w:val="26"/>
                <w:szCs w:val="26"/>
                <w:lang w:val="vi-VN"/>
              </w:rPr>
              <w:t xml:space="preserve"> (2620.26)</w:t>
            </w:r>
          </w:p>
        </w:tc>
        <w:tc>
          <w:tcPr>
            <w:tcW w:w="2160" w:type="dxa"/>
          </w:tcPr>
          <w:p w:rsidR="00A96310" w:rsidRPr="00A96310" w:rsidRDefault="00A96310" w:rsidP="00A96310">
            <w:pPr>
              <w:jc w:val="center"/>
              <w:rPr>
                <w:rFonts w:ascii="Times New Roman" w:hAnsi="Times New Roman" w:cs="Times New Roman"/>
                <w:color w:val="000000" w:themeColor="text1"/>
                <w:sz w:val="26"/>
                <w:szCs w:val="26"/>
                <w:lang w:val="vi-VN"/>
              </w:rPr>
            </w:pPr>
          </w:p>
        </w:tc>
        <w:tc>
          <w:tcPr>
            <w:tcW w:w="2250" w:type="dxa"/>
          </w:tcPr>
          <w:p w:rsidR="00A96310" w:rsidRPr="00A96310" w:rsidRDefault="00A96310" w:rsidP="00A96310">
            <w:pPr>
              <w:jc w:val="center"/>
              <w:rPr>
                <w:rFonts w:ascii="Times New Roman" w:hAnsi="Times New Roman" w:cs="Times New Roman"/>
                <w:color w:val="000000" w:themeColor="text1"/>
                <w:sz w:val="26"/>
                <w:szCs w:val="26"/>
                <w:lang w:val="vi-VN"/>
              </w:rPr>
            </w:pPr>
          </w:p>
        </w:tc>
      </w:tr>
      <w:tr w:rsidR="00A96310" w:rsidTr="00A96310">
        <w:tc>
          <w:tcPr>
            <w:tcW w:w="1620" w:type="dxa"/>
          </w:tcPr>
          <w:p w:rsidR="00A96310" w:rsidRDefault="00A96310" w:rsidP="00A96310">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80</w:t>
            </w:r>
          </w:p>
        </w:tc>
        <w:tc>
          <w:tcPr>
            <w:tcW w:w="207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3916.8</w:t>
            </w:r>
            <w:r>
              <w:rPr>
                <w:rFonts w:ascii="Times New Roman" w:hAnsi="Times New Roman" w:cs="Times New Roman"/>
                <w:sz w:val="26"/>
                <w:szCs w:val="26"/>
                <w:lang w:val="vi-VN"/>
              </w:rPr>
              <w:t xml:space="preserve"> (1098.42)</w:t>
            </w:r>
          </w:p>
        </w:tc>
        <w:tc>
          <w:tcPr>
            <w:tcW w:w="2160" w:type="dxa"/>
          </w:tcPr>
          <w:p w:rsidR="00A96310" w:rsidRPr="00A96310" w:rsidRDefault="00A96310" w:rsidP="00A96310">
            <w:pPr>
              <w:jc w:val="center"/>
              <w:rPr>
                <w:rFonts w:ascii="Times New Roman" w:hAnsi="Times New Roman" w:cs="Times New Roman"/>
                <w:sz w:val="26"/>
                <w:szCs w:val="26"/>
                <w:lang w:val="vi-VN"/>
              </w:rPr>
            </w:pPr>
            <w:r w:rsidRPr="00A96310">
              <w:rPr>
                <w:rFonts w:ascii="Times New Roman" w:hAnsi="Times New Roman" w:cs="Times New Roman"/>
                <w:sz w:val="26"/>
                <w:szCs w:val="26"/>
              </w:rPr>
              <w:t>112906</w:t>
            </w:r>
            <w:r>
              <w:rPr>
                <w:rFonts w:ascii="Times New Roman" w:hAnsi="Times New Roman" w:cs="Times New Roman"/>
                <w:sz w:val="26"/>
                <w:szCs w:val="26"/>
                <w:lang w:val="vi-VN"/>
              </w:rPr>
              <w:t xml:space="preserve"> (29643.6)</w:t>
            </w:r>
          </w:p>
        </w:tc>
        <w:tc>
          <w:tcPr>
            <w:tcW w:w="2160" w:type="dxa"/>
          </w:tcPr>
          <w:p w:rsidR="00A96310" w:rsidRPr="00A96310" w:rsidRDefault="00A96310" w:rsidP="00A96310">
            <w:pPr>
              <w:jc w:val="center"/>
              <w:rPr>
                <w:rFonts w:ascii="Times New Roman" w:hAnsi="Times New Roman" w:cs="Times New Roman"/>
                <w:color w:val="000000" w:themeColor="text1"/>
                <w:sz w:val="26"/>
                <w:szCs w:val="26"/>
                <w:lang w:val="vi-VN"/>
              </w:rPr>
            </w:pPr>
          </w:p>
        </w:tc>
        <w:tc>
          <w:tcPr>
            <w:tcW w:w="2250" w:type="dxa"/>
          </w:tcPr>
          <w:p w:rsidR="00A96310" w:rsidRPr="00A96310" w:rsidRDefault="00A96310" w:rsidP="00A96310">
            <w:pPr>
              <w:jc w:val="center"/>
              <w:rPr>
                <w:rFonts w:ascii="Times New Roman" w:hAnsi="Times New Roman" w:cs="Times New Roman"/>
                <w:color w:val="000000" w:themeColor="text1"/>
                <w:sz w:val="26"/>
                <w:szCs w:val="26"/>
                <w:lang w:val="vi-VN"/>
              </w:rPr>
            </w:pPr>
          </w:p>
        </w:tc>
      </w:tr>
      <w:tr w:rsidR="00A5033A" w:rsidTr="00A96310">
        <w:tc>
          <w:tcPr>
            <w:tcW w:w="1620" w:type="dxa"/>
          </w:tcPr>
          <w:p w:rsidR="00A5033A" w:rsidRDefault="00A5033A" w:rsidP="00353DE4">
            <w:pPr>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160</w:t>
            </w:r>
          </w:p>
        </w:tc>
        <w:tc>
          <w:tcPr>
            <w:tcW w:w="2070" w:type="dxa"/>
          </w:tcPr>
          <w:p w:rsidR="00A5033A" w:rsidRPr="00A96310" w:rsidRDefault="00A5033A" w:rsidP="00A96310">
            <w:pPr>
              <w:jc w:val="center"/>
              <w:rPr>
                <w:rFonts w:ascii="Times New Roman" w:hAnsi="Times New Roman" w:cs="Times New Roman"/>
                <w:color w:val="000000" w:themeColor="text1"/>
                <w:sz w:val="26"/>
                <w:szCs w:val="26"/>
                <w:lang w:val="vi-VN"/>
              </w:rPr>
            </w:pPr>
          </w:p>
        </w:tc>
        <w:tc>
          <w:tcPr>
            <w:tcW w:w="2160" w:type="dxa"/>
          </w:tcPr>
          <w:p w:rsidR="00A5033A" w:rsidRPr="00A96310" w:rsidRDefault="00A5033A" w:rsidP="00A96310">
            <w:pPr>
              <w:jc w:val="center"/>
              <w:rPr>
                <w:rFonts w:ascii="Times New Roman" w:hAnsi="Times New Roman" w:cs="Times New Roman"/>
                <w:color w:val="000000" w:themeColor="text1"/>
                <w:sz w:val="26"/>
                <w:szCs w:val="26"/>
                <w:lang w:val="vi-VN"/>
              </w:rPr>
            </w:pPr>
          </w:p>
        </w:tc>
        <w:tc>
          <w:tcPr>
            <w:tcW w:w="2160" w:type="dxa"/>
          </w:tcPr>
          <w:p w:rsidR="00A5033A" w:rsidRPr="00A96310" w:rsidRDefault="00A5033A" w:rsidP="00A96310">
            <w:pPr>
              <w:jc w:val="center"/>
              <w:rPr>
                <w:rFonts w:ascii="Times New Roman" w:hAnsi="Times New Roman" w:cs="Times New Roman"/>
                <w:color w:val="000000" w:themeColor="text1"/>
                <w:sz w:val="26"/>
                <w:szCs w:val="26"/>
                <w:lang w:val="vi-VN"/>
              </w:rPr>
            </w:pPr>
          </w:p>
        </w:tc>
        <w:tc>
          <w:tcPr>
            <w:tcW w:w="2250" w:type="dxa"/>
          </w:tcPr>
          <w:p w:rsidR="00A5033A" w:rsidRPr="00A96310" w:rsidRDefault="00A5033A" w:rsidP="00A96310">
            <w:pPr>
              <w:jc w:val="center"/>
              <w:rPr>
                <w:rFonts w:ascii="Times New Roman" w:hAnsi="Times New Roman" w:cs="Times New Roman"/>
                <w:color w:val="000000" w:themeColor="text1"/>
                <w:sz w:val="26"/>
                <w:szCs w:val="26"/>
                <w:lang w:val="vi-VN"/>
              </w:rPr>
            </w:pPr>
          </w:p>
        </w:tc>
      </w:tr>
    </w:tbl>
    <w:p w:rsidR="00A96310" w:rsidRDefault="00A96310" w:rsidP="00A96310">
      <w:pPr>
        <w:ind w:left="360"/>
        <w:rPr>
          <w:rFonts w:ascii="Times New Roman" w:hAnsi="Times New Roman" w:cs="Times New Roman"/>
          <w:color w:val="000000" w:themeColor="text1"/>
          <w:sz w:val="26"/>
          <w:szCs w:val="26"/>
          <w:lang w:val="vi-VN"/>
        </w:rPr>
      </w:pPr>
    </w:p>
    <w:p w:rsidR="00331440" w:rsidRDefault="00A96310" w:rsidP="00331440">
      <w:pPr>
        <w:pStyle w:val="ListParagraph"/>
        <w:numPr>
          <w:ilvl w:val="0"/>
          <w:numId w:val="1"/>
        </w:numPr>
        <w:rPr>
          <w:rFonts w:ascii="Times New Roman" w:hAnsi="Times New Roman" w:cs="Times New Roman"/>
          <w:b/>
          <w:color w:val="FF9999"/>
          <w:sz w:val="26"/>
          <w:szCs w:val="26"/>
          <w:lang w:val="vi-VN"/>
        </w:rPr>
      </w:pPr>
      <w:r w:rsidRPr="00A96310">
        <w:rPr>
          <w:rFonts w:ascii="Times New Roman" w:hAnsi="Times New Roman" w:cs="Times New Roman"/>
          <w:b/>
          <w:color w:val="FF9999"/>
          <w:sz w:val="26"/>
          <w:szCs w:val="26"/>
          <w:lang w:val="vi-VN"/>
        </w:rPr>
        <w:t>NHẬN XÉT</w:t>
      </w:r>
    </w:p>
    <w:p w:rsidR="00331440" w:rsidRDefault="00331440" w:rsidP="00EE52CD">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OneMax, sGA với phép lai đồng nhất (UX) có hiệu suất cao hơn so với phép lai một điểm (1X). </w:t>
      </w:r>
      <w:r w:rsidR="00EE52CD">
        <w:rPr>
          <w:rFonts w:ascii="Times New Roman" w:hAnsi="Times New Roman" w:cs="Times New Roman"/>
          <w:sz w:val="26"/>
          <w:szCs w:val="26"/>
          <w:lang w:val="vi-VN"/>
        </w:rPr>
        <w:t xml:space="preserve">Vì các biến trong </w:t>
      </w:r>
      <w:r w:rsidR="00E7535A">
        <w:rPr>
          <w:rFonts w:ascii="Times New Roman" w:hAnsi="Times New Roman" w:cs="Times New Roman"/>
          <w:sz w:val="26"/>
          <w:szCs w:val="26"/>
          <w:lang w:val="vi-VN"/>
        </w:rPr>
        <w:t>bài toán</w:t>
      </w:r>
      <w:r w:rsidR="00EE52CD">
        <w:rPr>
          <w:rFonts w:ascii="Times New Roman" w:hAnsi="Times New Roman" w:cs="Times New Roman"/>
          <w:sz w:val="26"/>
          <w:szCs w:val="26"/>
          <w:lang w:val="vi-VN"/>
        </w:rPr>
        <w:t xml:space="preserve"> OneMax độc lập với nhau nên khi sử dụng phép lai đồng nhấ</w:t>
      </w:r>
      <w:r w:rsidR="00E7535A">
        <w:rPr>
          <w:rFonts w:ascii="Times New Roman" w:hAnsi="Times New Roman" w:cs="Times New Roman"/>
          <w:sz w:val="26"/>
          <w:szCs w:val="26"/>
          <w:lang w:val="vi-VN"/>
        </w:rPr>
        <w:t xml:space="preserve">t, thuật giải phá vỡ cấu trúc của quần thể, từ đó tăng xác suất tạo nên </w:t>
      </w:r>
      <w:r w:rsidR="00A451D2">
        <w:rPr>
          <w:rFonts w:ascii="Times New Roman" w:hAnsi="Times New Roman" w:cs="Times New Roman"/>
          <w:sz w:val="26"/>
          <w:szCs w:val="26"/>
          <w:lang w:val="vi-VN"/>
        </w:rPr>
        <w:t>cá thể</w:t>
      </w:r>
      <w:r w:rsidR="00E7535A">
        <w:rPr>
          <w:rFonts w:ascii="Times New Roman" w:hAnsi="Times New Roman" w:cs="Times New Roman"/>
          <w:sz w:val="26"/>
          <w:szCs w:val="26"/>
          <w:lang w:val="vi-VN"/>
        </w:rPr>
        <w:t xml:space="preserve"> mới khác biệt với</w:t>
      </w:r>
      <w:r w:rsidR="00A451D2">
        <w:rPr>
          <w:rFonts w:ascii="Times New Roman" w:hAnsi="Times New Roman" w:cs="Times New Roman"/>
          <w:sz w:val="26"/>
          <w:szCs w:val="26"/>
          <w:lang w:val="vi-VN"/>
        </w:rPr>
        <w:t xml:space="preserve"> những cá thể ban đầu, tạo cơ sở để tìm ra lời giải nhanh chóng và hiệu quả hơn</w:t>
      </w:r>
      <w:r w:rsidR="00E7535A">
        <w:rPr>
          <w:rFonts w:ascii="Times New Roman" w:hAnsi="Times New Roman" w:cs="Times New Roman"/>
          <w:sz w:val="26"/>
          <w:szCs w:val="26"/>
          <w:lang w:val="vi-VN"/>
        </w:rPr>
        <w:t>.</w:t>
      </w:r>
    </w:p>
    <w:p w:rsidR="00EE52CD" w:rsidRPr="00331440" w:rsidRDefault="00EE52CD" w:rsidP="00E7451D">
      <w:pPr>
        <w:pStyle w:val="ListParagraph"/>
        <w:numPr>
          <w:ilvl w:val="0"/>
          <w:numId w:val="6"/>
        </w:numPr>
        <w:jc w:val="both"/>
        <w:rPr>
          <w:rFonts w:ascii="Times New Roman" w:hAnsi="Times New Roman" w:cs="Times New Roman"/>
          <w:sz w:val="26"/>
          <w:szCs w:val="26"/>
          <w:lang w:val="vi-VN"/>
        </w:rPr>
      </w:pPr>
      <w:r w:rsidRPr="00A451D2">
        <w:rPr>
          <w:rFonts w:ascii="Times New Roman" w:hAnsi="Times New Roman" w:cs="Times New Roman"/>
          <w:sz w:val="26"/>
          <w:szCs w:val="26"/>
          <w:lang w:val="vi-VN"/>
        </w:rPr>
        <w:t xml:space="preserve">Đối với Trap k = 5, sGA với phép lai một điểm (1X) có hiệu suất cao hơn và </w:t>
      </w:r>
      <w:r w:rsidRPr="00A451D2">
        <w:rPr>
          <w:rFonts w:ascii="Times New Roman" w:hAnsi="Times New Roman" w:cs="Times New Roman"/>
          <w:sz w:val="26"/>
          <w:szCs w:val="26"/>
          <w:lang w:val="vi-VN"/>
        </w:rPr>
        <w:t xml:space="preserve">có thể giải quyết vấn đề ở kích thước lớn hơn </w:t>
      </w:r>
      <w:r w:rsidRPr="00A451D2">
        <w:rPr>
          <w:rFonts w:ascii="Times New Roman" w:hAnsi="Times New Roman" w:cs="Times New Roman"/>
          <w:sz w:val="26"/>
          <w:szCs w:val="26"/>
          <w:lang w:val="vi-VN"/>
        </w:rPr>
        <w:t>so với phép lai đồng nhất (UX).</w:t>
      </w:r>
      <w:r w:rsidR="00E7535A" w:rsidRPr="00A451D2">
        <w:rPr>
          <w:rFonts w:ascii="Times New Roman" w:hAnsi="Times New Roman" w:cs="Times New Roman"/>
          <w:sz w:val="26"/>
          <w:szCs w:val="26"/>
          <w:lang w:val="vi-VN"/>
        </w:rPr>
        <w:t xml:space="preserve"> Ngược lại với bài toán OneMax, các biến trong bài toán Trap5 có liên kết với nhau</w:t>
      </w:r>
      <w:r w:rsidR="00A451D2" w:rsidRPr="00A451D2">
        <w:rPr>
          <w:rFonts w:ascii="Times New Roman" w:hAnsi="Times New Roman" w:cs="Times New Roman"/>
          <w:sz w:val="26"/>
          <w:szCs w:val="26"/>
          <w:lang w:val="vi-VN"/>
        </w:rPr>
        <w:t>, vì vậy khi sử dụng phép lai đồng nhất, thuật giải liên tục phá vỡ cấu trúc của quần thể một cách ngẫu nhiên nên có thể sẽ không tìm thấy lời giải một cách hiệu quả</w:t>
      </w:r>
      <w:r w:rsidR="00C03052">
        <w:rPr>
          <w:rFonts w:ascii="Times New Roman" w:hAnsi="Times New Roman" w:cs="Times New Roman"/>
          <w:sz w:val="26"/>
          <w:szCs w:val="26"/>
          <w:lang w:val="vi-VN"/>
        </w:rPr>
        <w:t>.</w:t>
      </w:r>
      <w:bookmarkEnd w:id="0"/>
    </w:p>
    <w:sectPr w:rsidR="00EE52CD" w:rsidRPr="0033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74086"/>
    <w:multiLevelType w:val="hybridMultilevel"/>
    <w:tmpl w:val="9F7A946E"/>
    <w:lvl w:ilvl="0" w:tplc="D2F0E66E">
      <w:start w:val="39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5B7A02"/>
    <w:multiLevelType w:val="hybridMultilevel"/>
    <w:tmpl w:val="AAF4D138"/>
    <w:lvl w:ilvl="0" w:tplc="579673A2">
      <w:start w:val="39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72AF3"/>
    <w:multiLevelType w:val="hybridMultilevel"/>
    <w:tmpl w:val="EF9CF92E"/>
    <w:lvl w:ilvl="0" w:tplc="8FB47F4C">
      <w:start w:val="39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C18D4"/>
    <w:multiLevelType w:val="hybridMultilevel"/>
    <w:tmpl w:val="ACE205B8"/>
    <w:lvl w:ilvl="0" w:tplc="F56CF86A">
      <w:start w:val="39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CC9"/>
    <w:multiLevelType w:val="hybridMultilevel"/>
    <w:tmpl w:val="8C9E086E"/>
    <w:lvl w:ilvl="0" w:tplc="117E73D8">
      <w:start w:val="39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A6827"/>
    <w:multiLevelType w:val="hybridMultilevel"/>
    <w:tmpl w:val="07A6C5EA"/>
    <w:lvl w:ilvl="0" w:tplc="CF1E3F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D5"/>
    <w:rsid w:val="00064CD5"/>
    <w:rsid w:val="00331440"/>
    <w:rsid w:val="00353DE4"/>
    <w:rsid w:val="0055203B"/>
    <w:rsid w:val="007D7191"/>
    <w:rsid w:val="00A451D2"/>
    <w:rsid w:val="00A5033A"/>
    <w:rsid w:val="00A96310"/>
    <w:rsid w:val="00B66E9C"/>
    <w:rsid w:val="00BF025F"/>
    <w:rsid w:val="00C03052"/>
    <w:rsid w:val="00E7535A"/>
    <w:rsid w:val="00EE52CD"/>
    <w:rsid w:val="00F53C49"/>
    <w:rsid w:val="00FA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07BC2-6C8B-43F7-9CF8-640FE454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3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Tan Hung Phat Can Tho</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Bảo Trân</dc:creator>
  <cp:keywords/>
  <dc:description/>
  <cp:lastModifiedBy>Ngô Bảo Trân</cp:lastModifiedBy>
  <cp:revision>3</cp:revision>
  <dcterms:created xsi:type="dcterms:W3CDTF">2020-10-24T10:52:00Z</dcterms:created>
  <dcterms:modified xsi:type="dcterms:W3CDTF">2020-10-24T14:35:00Z</dcterms:modified>
</cp:coreProperties>
</file>