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7A" w:rsidRDefault="00743F4D" w:rsidP="00743F4D">
      <w:pPr>
        <w:pStyle w:val="Kop1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The changing habitat of Solanum Tuberosum</w:t>
      </w:r>
    </w:p>
    <w:p w:rsidR="00743F4D" w:rsidRDefault="00743F4D" w:rsidP="00743F4D">
      <w:pPr>
        <w:pStyle w:val="Geenafstand"/>
        <w:rPr>
          <w:rFonts w:ascii="Century Gothic" w:hAnsi="Century Gothic"/>
          <w:lang w:val="en-GB"/>
        </w:rPr>
      </w:pPr>
    </w:p>
    <w:p w:rsidR="00743F4D" w:rsidRDefault="00743F4D" w:rsidP="00743F4D">
      <w:pPr>
        <w:pStyle w:val="Kop2"/>
        <w:rPr>
          <w:lang w:val="en-GB"/>
        </w:rPr>
      </w:pPr>
      <w:r>
        <w:rPr>
          <w:lang w:val="en-GB"/>
        </w:rPr>
        <w:t>Introduction</w:t>
      </w:r>
    </w:p>
    <w:p w:rsidR="00743F4D" w:rsidRPr="00926A7E" w:rsidRDefault="00926A7E" w:rsidP="00743F4D">
      <w:pPr>
        <w:pStyle w:val="Geenafstand"/>
        <w:rPr>
          <w:rFonts w:ascii="Century Gothic" w:hAnsi="Century Gothic"/>
          <w:lang w:val="en-GB"/>
        </w:rPr>
      </w:pPr>
      <w:r>
        <w:rPr>
          <w:rFonts w:ascii="Century Gothic" w:hAnsi="Century Gothic"/>
          <w:i/>
          <w:lang w:val="en-GB"/>
        </w:rPr>
        <w:t>Solanum tuberosum</w:t>
      </w:r>
      <w:r>
        <w:rPr>
          <w:rFonts w:ascii="Century Gothic" w:hAnsi="Century Gothic"/>
          <w:lang w:val="en-GB"/>
        </w:rPr>
        <w:t xml:space="preserve"> is a much-cultivated plant and has fed families for centuries all over the world (Hawkes, 1992). Originating from</w:t>
      </w:r>
      <w:r w:rsidR="00FC2398">
        <w:rPr>
          <w:rFonts w:ascii="Century Gothic" w:hAnsi="Century Gothic"/>
          <w:lang w:val="en-GB"/>
        </w:rPr>
        <w:t xml:space="preserve"> </w:t>
      </w:r>
      <w:r w:rsidR="003E48AB">
        <w:rPr>
          <w:rFonts w:ascii="Century Gothic" w:hAnsi="Century Gothic"/>
          <w:lang w:val="en-GB"/>
        </w:rPr>
        <w:t>present USA, the plant has been domesticated and dispersed by human</w:t>
      </w:r>
      <w:r w:rsidR="00B84C30">
        <w:rPr>
          <w:rFonts w:ascii="Century Gothic" w:hAnsi="Century Gothic"/>
          <w:lang w:val="en-GB"/>
        </w:rPr>
        <w:t xml:space="preserve"> hand</w:t>
      </w:r>
      <w:r w:rsidR="003E48AB">
        <w:rPr>
          <w:rFonts w:ascii="Century Gothic" w:hAnsi="Century Gothic"/>
          <w:lang w:val="en-GB"/>
        </w:rPr>
        <w:t xml:space="preserve">. As seen in figure 1, the </w:t>
      </w:r>
      <w:r w:rsidR="003E48AB">
        <w:rPr>
          <w:rFonts w:ascii="Century Gothic" w:hAnsi="Century Gothic"/>
          <w:i/>
          <w:lang w:val="en-GB"/>
        </w:rPr>
        <w:t>S</w:t>
      </w:r>
      <w:r w:rsidR="00B84C30">
        <w:rPr>
          <w:rFonts w:ascii="Century Gothic" w:hAnsi="Century Gothic"/>
          <w:i/>
          <w:lang w:val="en-GB"/>
        </w:rPr>
        <w:t>.</w:t>
      </w:r>
      <w:r w:rsidR="003E48AB">
        <w:rPr>
          <w:rFonts w:ascii="Century Gothic" w:hAnsi="Century Gothic"/>
          <w:i/>
          <w:lang w:val="en-GB"/>
        </w:rPr>
        <w:t xml:space="preserve"> tuberosum</w:t>
      </w:r>
      <w:r w:rsidR="003E48AB">
        <w:rPr>
          <w:rFonts w:ascii="Century Gothic" w:hAnsi="Century Gothic"/>
          <w:lang w:val="en-GB"/>
        </w:rPr>
        <w:t xml:space="preserve"> </w:t>
      </w:r>
      <w:r w:rsidR="004A4972">
        <w:rPr>
          <w:rFonts w:ascii="Century Gothic" w:hAnsi="Century Gothic"/>
          <w:lang w:val="en-GB"/>
        </w:rPr>
        <w:t>i</w:t>
      </w:r>
      <w:r w:rsidR="003E48AB">
        <w:rPr>
          <w:rFonts w:ascii="Century Gothic" w:hAnsi="Century Gothic"/>
          <w:lang w:val="en-GB"/>
        </w:rPr>
        <w:t xml:space="preserve">s established on every continent short for </w:t>
      </w:r>
      <w:r w:rsidR="00B87305">
        <w:rPr>
          <w:rFonts w:ascii="Century Gothic" w:hAnsi="Century Gothic"/>
          <w:lang w:val="en-GB"/>
        </w:rPr>
        <w:t>Antarctica</w:t>
      </w:r>
      <w:r w:rsidR="003E48AB">
        <w:rPr>
          <w:rFonts w:ascii="Century Gothic" w:hAnsi="Century Gothic"/>
          <w:lang w:val="en-GB"/>
        </w:rPr>
        <w:t xml:space="preserve">.  The root of the </w:t>
      </w:r>
      <w:r w:rsidR="00B84C30">
        <w:rPr>
          <w:rFonts w:ascii="Century Gothic" w:hAnsi="Century Gothic"/>
          <w:i/>
          <w:lang w:val="en-GB"/>
        </w:rPr>
        <w:t>S.</w:t>
      </w:r>
      <w:r w:rsidR="003E48AB">
        <w:rPr>
          <w:rFonts w:ascii="Century Gothic" w:hAnsi="Century Gothic"/>
          <w:lang w:val="en-GB"/>
        </w:rPr>
        <w:t xml:space="preserve"> </w:t>
      </w:r>
      <w:r w:rsidR="003E48AB" w:rsidRPr="00B84C30">
        <w:rPr>
          <w:rFonts w:ascii="Century Gothic" w:hAnsi="Century Gothic"/>
          <w:i/>
          <w:lang w:val="en-GB"/>
        </w:rPr>
        <w:t>tuberosum</w:t>
      </w:r>
      <w:r w:rsidR="003E48AB">
        <w:rPr>
          <w:rFonts w:ascii="Century Gothic" w:hAnsi="Century Gothic"/>
          <w:lang w:val="en-GB"/>
        </w:rPr>
        <w:t>, cultivated for the potatoes it produces, are nutritious as they are high in protein and vitamin B6</w:t>
      </w:r>
      <w:r w:rsidR="000515F9">
        <w:rPr>
          <w:rFonts w:ascii="Century Gothic" w:hAnsi="Century Gothic"/>
          <w:lang w:val="en-GB"/>
        </w:rPr>
        <w:t xml:space="preserve"> (www.voedingscentrum.nl)</w:t>
      </w:r>
      <w:r w:rsidR="003E48AB">
        <w:rPr>
          <w:rFonts w:ascii="Century Gothic" w:hAnsi="Century Gothic"/>
          <w:lang w:val="en-GB"/>
        </w:rPr>
        <w:t xml:space="preserve">. </w:t>
      </w:r>
    </w:p>
    <w:p w:rsidR="00743F4D" w:rsidRDefault="00926A7E" w:rsidP="00743F4D">
      <w:pPr>
        <w:pStyle w:val="Geenafstand"/>
        <w:rPr>
          <w:rFonts w:ascii="Century Gothic" w:hAnsi="Century Gothic"/>
          <w:lang w:val="en-GB"/>
        </w:rPr>
      </w:pPr>
      <w:r>
        <w:rPr>
          <w:noProof/>
        </w:rPr>
        <w:drawing>
          <wp:inline distT="0" distB="0" distL="0" distR="0" wp14:anchorId="69D78A5D" wp14:editId="0CE40BC6">
            <wp:extent cx="5760720" cy="192913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7E" w:rsidRPr="00FC2398" w:rsidRDefault="00926A7E" w:rsidP="00926A7E">
      <w:pPr>
        <w:pStyle w:val="Bijschrift"/>
        <w:rPr>
          <w:lang w:val="en-GB"/>
        </w:rPr>
      </w:pPr>
      <w:r>
        <w:rPr>
          <w:rFonts w:ascii="Century Gothic" w:hAnsi="Century Gothic"/>
          <w:lang w:val="en-GB"/>
        </w:rPr>
        <w:fldChar w:fldCharType="begin"/>
      </w:r>
      <w:r>
        <w:rPr>
          <w:rFonts w:ascii="Century Gothic" w:hAnsi="Century Gothic"/>
          <w:lang w:val="en-GB"/>
        </w:rPr>
        <w:instrText xml:space="preserve"> SEQ Figuur \* ARABIC </w:instrText>
      </w:r>
      <w:r>
        <w:rPr>
          <w:rFonts w:ascii="Century Gothic" w:hAnsi="Century Gothic"/>
          <w:lang w:val="en-GB"/>
        </w:rPr>
        <w:fldChar w:fldCharType="separate"/>
      </w:r>
      <w:r w:rsidR="000515F9">
        <w:rPr>
          <w:rFonts w:ascii="Century Gothic" w:hAnsi="Century Gothic"/>
          <w:noProof/>
          <w:lang w:val="en-GB"/>
        </w:rPr>
        <w:t>1</w:t>
      </w:r>
      <w:r>
        <w:rPr>
          <w:rFonts w:ascii="Century Gothic" w:hAnsi="Century Gothic"/>
          <w:lang w:val="en-GB"/>
        </w:rPr>
        <w:fldChar w:fldCharType="end"/>
      </w:r>
      <w:r w:rsidRPr="00FC2398">
        <w:rPr>
          <w:lang w:val="en-GB"/>
        </w:rPr>
        <w:t xml:space="preserve">. </w:t>
      </w:r>
      <w:proofErr w:type="spellStart"/>
      <w:r w:rsidR="00FC2398">
        <w:rPr>
          <w:lang w:val="en-GB"/>
        </w:rPr>
        <w:t>Occurence</w:t>
      </w:r>
      <w:proofErr w:type="spellEnd"/>
      <w:r w:rsidRPr="00FC2398">
        <w:rPr>
          <w:lang w:val="en-GB"/>
        </w:rPr>
        <w:t xml:space="preserve"> Solanum tuberosum </w:t>
      </w:r>
      <w:r w:rsidR="00FC2398">
        <w:rPr>
          <w:lang w:val="en-GB"/>
        </w:rPr>
        <w:t>present</w:t>
      </w:r>
      <w:r w:rsidRPr="00FC2398">
        <w:rPr>
          <w:lang w:val="en-GB"/>
        </w:rPr>
        <w:t>.</w:t>
      </w:r>
    </w:p>
    <w:p w:rsidR="000515F9" w:rsidRDefault="000515F9" w:rsidP="000515F9">
      <w:pPr>
        <w:pStyle w:val="Geenafstand"/>
        <w:rPr>
          <w:rFonts w:ascii="Century Gothic" w:hAnsi="Century Gothic"/>
          <w:lang w:val="en-GB"/>
        </w:rPr>
      </w:pPr>
      <w:r w:rsidRPr="000515F9">
        <w:rPr>
          <w:rFonts w:ascii="Century Gothic" w:hAnsi="Century Gothic"/>
          <w:lang w:val="en-GB"/>
        </w:rPr>
        <w:t>For this report w</w:t>
      </w:r>
      <w:r>
        <w:rPr>
          <w:rFonts w:ascii="Century Gothic" w:hAnsi="Century Gothic"/>
          <w:lang w:val="en-GB"/>
        </w:rPr>
        <w:t>e will look at the change in habitat suitability when present and future climate conditions are compared. Th</w:t>
      </w:r>
      <w:r w:rsidR="00FC2398">
        <w:rPr>
          <w:rFonts w:ascii="Century Gothic" w:hAnsi="Century Gothic"/>
          <w:lang w:val="en-GB"/>
        </w:rPr>
        <w:t>ese two</w:t>
      </w:r>
      <w:r>
        <w:rPr>
          <w:rFonts w:ascii="Century Gothic" w:hAnsi="Century Gothic"/>
          <w:lang w:val="en-GB"/>
        </w:rPr>
        <w:t xml:space="preserve"> Species Distribution Model</w:t>
      </w:r>
      <w:r w:rsidR="00C670BE">
        <w:rPr>
          <w:rFonts w:ascii="Century Gothic" w:hAnsi="Century Gothic"/>
          <w:lang w:val="en-GB"/>
        </w:rPr>
        <w:t>s</w:t>
      </w:r>
      <w:r>
        <w:rPr>
          <w:rFonts w:ascii="Century Gothic" w:hAnsi="Century Gothic"/>
          <w:lang w:val="en-GB"/>
        </w:rPr>
        <w:t xml:space="preserve"> (SDM</w:t>
      </w:r>
      <w:r w:rsidR="00C670BE">
        <w:rPr>
          <w:rFonts w:ascii="Century Gothic" w:hAnsi="Century Gothic"/>
          <w:lang w:val="en-GB"/>
        </w:rPr>
        <w:t>s</w:t>
      </w:r>
      <w:r>
        <w:rPr>
          <w:rFonts w:ascii="Century Gothic" w:hAnsi="Century Gothic"/>
          <w:lang w:val="en-GB"/>
        </w:rPr>
        <w:t xml:space="preserve">) will represent change in </w:t>
      </w:r>
      <w:r w:rsidR="003C0009">
        <w:rPr>
          <w:rFonts w:ascii="Century Gothic" w:hAnsi="Century Gothic"/>
          <w:lang w:val="en-GB"/>
        </w:rPr>
        <w:t xml:space="preserve">habitat suitability of </w:t>
      </w:r>
      <w:r w:rsidR="003C0009">
        <w:rPr>
          <w:rFonts w:ascii="Century Gothic" w:hAnsi="Century Gothic"/>
          <w:i/>
          <w:lang w:val="en-GB"/>
        </w:rPr>
        <w:t>S</w:t>
      </w:r>
      <w:r w:rsidR="00B84C30">
        <w:rPr>
          <w:rFonts w:ascii="Century Gothic" w:hAnsi="Century Gothic"/>
          <w:i/>
          <w:lang w:val="en-GB"/>
        </w:rPr>
        <w:t>.</w:t>
      </w:r>
      <w:r w:rsidR="003C0009">
        <w:rPr>
          <w:rFonts w:ascii="Century Gothic" w:hAnsi="Century Gothic"/>
          <w:i/>
          <w:lang w:val="en-GB"/>
        </w:rPr>
        <w:t xml:space="preserve"> tuberosum</w:t>
      </w:r>
      <w:r>
        <w:rPr>
          <w:rFonts w:ascii="Century Gothic" w:hAnsi="Century Gothic"/>
          <w:lang w:val="en-GB"/>
        </w:rPr>
        <w:t xml:space="preserve"> on Earth, determined by abiotic factors.</w:t>
      </w:r>
    </w:p>
    <w:p w:rsidR="000515F9" w:rsidRPr="000515F9" w:rsidRDefault="000515F9" w:rsidP="000515F9">
      <w:pPr>
        <w:pStyle w:val="Geenafstand"/>
        <w:rPr>
          <w:rFonts w:ascii="Century Gothic" w:hAnsi="Century Gothic"/>
          <w:lang w:val="en-GB"/>
        </w:rPr>
      </w:pPr>
    </w:p>
    <w:p w:rsidR="00743F4D" w:rsidRDefault="00743F4D" w:rsidP="00743F4D">
      <w:pPr>
        <w:pStyle w:val="Kop2"/>
        <w:rPr>
          <w:lang w:val="en-GB"/>
        </w:rPr>
      </w:pPr>
      <w:r>
        <w:rPr>
          <w:lang w:val="en-GB"/>
        </w:rPr>
        <w:t>Methods</w:t>
      </w:r>
    </w:p>
    <w:p w:rsidR="00662EBF" w:rsidRDefault="000515F9" w:rsidP="00743F4D">
      <w:pPr>
        <w:pStyle w:val="Geenafstand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To create a suitable SDM for the </w:t>
      </w:r>
      <w:r>
        <w:rPr>
          <w:rFonts w:ascii="Century Gothic" w:hAnsi="Century Gothic"/>
          <w:i/>
          <w:lang w:val="en-GB"/>
        </w:rPr>
        <w:t>S</w:t>
      </w:r>
      <w:r w:rsidR="00B84C30">
        <w:rPr>
          <w:rFonts w:ascii="Century Gothic" w:hAnsi="Century Gothic"/>
          <w:i/>
          <w:lang w:val="en-GB"/>
        </w:rPr>
        <w:t>.</w:t>
      </w:r>
      <w:r>
        <w:rPr>
          <w:rFonts w:ascii="Century Gothic" w:hAnsi="Century Gothic"/>
          <w:i/>
          <w:lang w:val="en-GB"/>
        </w:rPr>
        <w:t xml:space="preserve"> tuberosum</w:t>
      </w:r>
      <w:r>
        <w:rPr>
          <w:rFonts w:ascii="Century Gothic" w:hAnsi="Century Gothic"/>
          <w:lang w:val="en-GB"/>
        </w:rPr>
        <w:t xml:space="preserve">, the application </w:t>
      </w:r>
      <w:proofErr w:type="spellStart"/>
      <w:r>
        <w:rPr>
          <w:rFonts w:ascii="Century Gothic" w:hAnsi="Century Gothic"/>
          <w:lang w:val="en-GB"/>
        </w:rPr>
        <w:t>MaxEnt</w:t>
      </w:r>
      <w:proofErr w:type="spellEnd"/>
      <w:r>
        <w:rPr>
          <w:rFonts w:ascii="Century Gothic" w:hAnsi="Century Gothic"/>
          <w:lang w:val="en-GB"/>
        </w:rPr>
        <w:t xml:space="preserve"> is used.</w:t>
      </w:r>
    </w:p>
    <w:p w:rsidR="00743F4D" w:rsidRDefault="00662EBF" w:rsidP="00743F4D">
      <w:pPr>
        <w:pStyle w:val="Geenafstand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The database from gbif.org is connected to the previously selected</w:t>
      </w:r>
      <w:r w:rsidR="00B84C30">
        <w:rPr>
          <w:rFonts w:ascii="Century Gothic" w:hAnsi="Century Gothic"/>
          <w:lang w:val="en-GB"/>
        </w:rPr>
        <w:t xml:space="preserve"> climatic variables</w:t>
      </w:r>
      <w:r>
        <w:rPr>
          <w:rFonts w:ascii="Century Gothic" w:hAnsi="Century Gothic"/>
          <w:lang w:val="en-GB"/>
        </w:rPr>
        <w:t xml:space="preserve"> in R. Present occurrence is </w:t>
      </w:r>
      <w:r w:rsidR="009C10D4">
        <w:rPr>
          <w:rFonts w:ascii="Century Gothic" w:hAnsi="Century Gothic"/>
          <w:lang w:val="en-GB"/>
        </w:rPr>
        <w:t>established</w:t>
      </w:r>
      <w:r>
        <w:rPr>
          <w:rFonts w:ascii="Century Gothic" w:hAnsi="Century Gothic"/>
          <w:lang w:val="en-GB"/>
        </w:rPr>
        <w:t xml:space="preserve">, and from the comparison with the change in climatic variables over time the future distribution of the species </w:t>
      </w:r>
      <w:r w:rsidR="009C10D4">
        <w:rPr>
          <w:rFonts w:ascii="Century Gothic" w:hAnsi="Century Gothic"/>
          <w:lang w:val="en-GB"/>
        </w:rPr>
        <w:t>is</w:t>
      </w:r>
      <w:r>
        <w:rPr>
          <w:rFonts w:ascii="Century Gothic" w:hAnsi="Century Gothic"/>
          <w:lang w:val="en-GB"/>
        </w:rPr>
        <w:t xml:space="preserve"> de</w:t>
      </w:r>
      <w:r w:rsidR="009C10D4">
        <w:rPr>
          <w:rFonts w:ascii="Century Gothic" w:hAnsi="Century Gothic"/>
          <w:lang w:val="en-GB"/>
        </w:rPr>
        <w:t>termined</w:t>
      </w:r>
      <w:r>
        <w:rPr>
          <w:rFonts w:ascii="Century Gothic" w:hAnsi="Century Gothic"/>
          <w:lang w:val="en-GB"/>
        </w:rPr>
        <w:t xml:space="preserve">. For this, linear and quadratic features are selected in </w:t>
      </w:r>
      <w:proofErr w:type="spellStart"/>
      <w:r>
        <w:rPr>
          <w:rFonts w:ascii="Century Gothic" w:hAnsi="Century Gothic"/>
          <w:lang w:val="en-GB"/>
        </w:rPr>
        <w:t>MaxEnt</w:t>
      </w:r>
      <w:proofErr w:type="spellEnd"/>
      <w:r>
        <w:rPr>
          <w:rFonts w:ascii="Century Gothic" w:hAnsi="Century Gothic"/>
          <w:lang w:val="en-GB"/>
        </w:rPr>
        <w:t>, as they are best suitable for a SDM.</w:t>
      </w:r>
    </w:p>
    <w:p w:rsidR="00662EBF" w:rsidRDefault="00662EBF" w:rsidP="00743F4D">
      <w:pPr>
        <w:pStyle w:val="Geenafstand"/>
        <w:rPr>
          <w:rFonts w:ascii="Century Gothic" w:hAnsi="Century Gothic"/>
          <w:lang w:val="en-GB"/>
        </w:rPr>
      </w:pPr>
    </w:p>
    <w:p w:rsidR="00662EBF" w:rsidRDefault="00662EBF" w:rsidP="00743F4D">
      <w:pPr>
        <w:pStyle w:val="Geenafstand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The climatic variables are all based on temperature or moisture. For this report on the </w:t>
      </w:r>
      <w:r>
        <w:rPr>
          <w:rFonts w:ascii="Century Gothic" w:hAnsi="Century Gothic"/>
          <w:i/>
          <w:lang w:val="en-GB"/>
        </w:rPr>
        <w:t>Solanum tuberosum</w:t>
      </w:r>
      <w:r>
        <w:rPr>
          <w:rFonts w:ascii="Century Gothic" w:hAnsi="Century Gothic"/>
          <w:lang w:val="en-GB"/>
        </w:rPr>
        <w:t xml:space="preserve">, the four variables that are selected are bio2 (Mean Diurnal Range), </w:t>
      </w:r>
      <w:r w:rsidR="00B84C30">
        <w:rPr>
          <w:rFonts w:ascii="Century Gothic" w:hAnsi="Century Gothic"/>
          <w:lang w:val="en-GB"/>
        </w:rPr>
        <w:t>b</w:t>
      </w:r>
      <w:r>
        <w:rPr>
          <w:rFonts w:ascii="Century Gothic" w:hAnsi="Century Gothic"/>
          <w:lang w:val="en-GB"/>
        </w:rPr>
        <w:t>io6</w:t>
      </w:r>
      <w:r w:rsidR="00EF1831">
        <w:rPr>
          <w:rFonts w:ascii="Century Gothic" w:hAnsi="Century Gothic"/>
          <w:lang w:val="en-GB"/>
        </w:rPr>
        <w:t xml:space="preserve"> </w:t>
      </w:r>
      <w:r>
        <w:rPr>
          <w:rFonts w:ascii="Century Gothic" w:hAnsi="Century Gothic"/>
          <w:lang w:val="en-GB"/>
        </w:rPr>
        <w:t>(Min Temperature of Coldest Month), bio13 (Precipitation of Wettest Month) and bio14 (</w:t>
      </w:r>
      <w:r w:rsidR="00B84C30">
        <w:rPr>
          <w:rFonts w:ascii="Century Gothic" w:hAnsi="Century Gothic"/>
          <w:lang w:val="en-GB"/>
        </w:rPr>
        <w:t>Precipitation</w:t>
      </w:r>
      <w:r>
        <w:rPr>
          <w:rFonts w:ascii="Century Gothic" w:hAnsi="Century Gothic"/>
          <w:lang w:val="en-GB"/>
        </w:rPr>
        <w:t xml:space="preserve"> in Driest Month). </w:t>
      </w:r>
    </w:p>
    <w:p w:rsidR="00A143F7" w:rsidRPr="00A143F7" w:rsidRDefault="00A143F7" w:rsidP="00743F4D">
      <w:pPr>
        <w:pStyle w:val="Geenafstand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As seen in figure 2, the variable that appears to be of most influence i</w:t>
      </w:r>
      <w:r w:rsidR="00CE421E">
        <w:rPr>
          <w:rFonts w:ascii="Century Gothic" w:hAnsi="Century Gothic"/>
          <w:lang w:val="en-GB"/>
        </w:rPr>
        <w:t>s</w:t>
      </w:r>
      <w:r>
        <w:rPr>
          <w:rFonts w:ascii="Century Gothic" w:hAnsi="Century Gothic"/>
          <w:lang w:val="en-GB"/>
        </w:rPr>
        <w:t xml:space="preserve"> bio6</w:t>
      </w:r>
      <w:r w:rsidR="00CE421E">
        <w:rPr>
          <w:rFonts w:ascii="Century Gothic" w:hAnsi="Century Gothic"/>
          <w:lang w:val="en-GB"/>
        </w:rPr>
        <w:t xml:space="preserve">. The other climatic variable that is of some influence would be bio13. </w:t>
      </w:r>
      <w:r>
        <w:rPr>
          <w:rFonts w:ascii="Century Gothic" w:hAnsi="Century Gothic"/>
          <w:lang w:val="en-GB"/>
        </w:rPr>
        <w:t xml:space="preserve">However, </w:t>
      </w:r>
      <w:r w:rsidR="00F87D39">
        <w:rPr>
          <w:rFonts w:ascii="Century Gothic" w:hAnsi="Century Gothic"/>
          <w:lang w:val="en-GB"/>
        </w:rPr>
        <w:t xml:space="preserve">bio2 seems not to be of much influence and </w:t>
      </w:r>
      <w:r>
        <w:rPr>
          <w:rFonts w:ascii="Century Gothic" w:hAnsi="Century Gothic"/>
          <w:lang w:val="en-GB"/>
        </w:rPr>
        <w:t xml:space="preserve">bio14 does not contribute at all to change in habitat of </w:t>
      </w:r>
      <w:r>
        <w:rPr>
          <w:rFonts w:ascii="Century Gothic" w:hAnsi="Century Gothic"/>
          <w:i/>
          <w:lang w:val="en-GB"/>
        </w:rPr>
        <w:t>S</w:t>
      </w:r>
      <w:r w:rsidR="00B84C30">
        <w:rPr>
          <w:rFonts w:ascii="Century Gothic" w:hAnsi="Century Gothic"/>
          <w:i/>
          <w:lang w:val="en-GB"/>
        </w:rPr>
        <w:t>.</w:t>
      </w:r>
      <w:r>
        <w:rPr>
          <w:rFonts w:ascii="Century Gothic" w:hAnsi="Century Gothic"/>
          <w:i/>
          <w:lang w:val="en-GB"/>
        </w:rPr>
        <w:t xml:space="preserve"> tuberosum</w:t>
      </w:r>
      <w:r>
        <w:rPr>
          <w:rFonts w:ascii="Century Gothic" w:hAnsi="Century Gothic"/>
          <w:lang w:val="en-GB"/>
        </w:rPr>
        <w:t xml:space="preserve">. Due to time limitations (2.5 hours to run everything in </w:t>
      </w:r>
      <w:proofErr w:type="spellStart"/>
      <w:r>
        <w:rPr>
          <w:rFonts w:ascii="Century Gothic" w:hAnsi="Century Gothic"/>
          <w:lang w:val="en-GB"/>
        </w:rPr>
        <w:t>MaxEnt</w:t>
      </w:r>
      <w:proofErr w:type="spellEnd"/>
      <w:r w:rsidR="002755D4">
        <w:rPr>
          <w:rFonts w:ascii="Century Gothic" w:hAnsi="Century Gothic"/>
          <w:lang w:val="en-GB"/>
        </w:rPr>
        <w:t xml:space="preserve"> added to the incredibly long time to run R</w:t>
      </w:r>
      <w:r>
        <w:rPr>
          <w:rFonts w:ascii="Century Gothic" w:hAnsi="Century Gothic"/>
          <w:lang w:val="en-GB"/>
        </w:rPr>
        <w:t>) and a very large database (21.000 rows), other climatic variable</w:t>
      </w:r>
      <w:r w:rsidR="00F87D39">
        <w:rPr>
          <w:rFonts w:ascii="Century Gothic" w:hAnsi="Century Gothic"/>
          <w:lang w:val="en-GB"/>
        </w:rPr>
        <w:t>s</w:t>
      </w:r>
      <w:r>
        <w:rPr>
          <w:rFonts w:ascii="Century Gothic" w:hAnsi="Century Gothic"/>
          <w:lang w:val="en-GB"/>
        </w:rPr>
        <w:t xml:space="preserve"> ha</w:t>
      </w:r>
      <w:r w:rsidR="00F87D39">
        <w:rPr>
          <w:rFonts w:ascii="Century Gothic" w:hAnsi="Century Gothic"/>
          <w:lang w:val="en-GB"/>
        </w:rPr>
        <w:t>ve</w:t>
      </w:r>
      <w:r>
        <w:rPr>
          <w:rFonts w:ascii="Century Gothic" w:hAnsi="Century Gothic"/>
          <w:lang w:val="en-GB"/>
        </w:rPr>
        <w:t xml:space="preserve"> not been proposed or tested.</w:t>
      </w:r>
    </w:p>
    <w:p w:rsidR="00743F4D" w:rsidRDefault="00743F4D" w:rsidP="00743F4D">
      <w:pPr>
        <w:pStyle w:val="Geenafstand"/>
        <w:rPr>
          <w:rFonts w:ascii="Century Gothic" w:hAnsi="Century Gothic"/>
          <w:lang w:val="en-GB"/>
        </w:rPr>
      </w:pPr>
    </w:p>
    <w:p w:rsidR="00662EBF" w:rsidRDefault="00662EBF" w:rsidP="00743F4D">
      <w:pPr>
        <w:pStyle w:val="Geenafstand"/>
        <w:rPr>
          <w:rFonts w:ascii="Century Gothic" w:hAnsi="Century Gothic"/>
          <w:lang w:val="en-GB"/>
        </w:rPr>
      </w:pPr>
    </w:p>
    <w:p w:rsidR="00662EBF" w:rsidRPr="002755D4" w:rsidRDefault="002755D4" w:rsidP="00662EBF">
      <w:pPr>
        <w:pStyle w:val="Geenafstand"/>
        <w:keepNext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98D697A">
            <wp:simplePos x="0" y="0"/>
            <wp:positionH relativeFrom="margin">
              <wp:align>left</wp:align>
            </wp:positionH>
            <wp:positionV relativeFrom="paragraph">
              <wp:posOffset>-329565</wp:posOffset>
            </wp:positionV>
            <wp:extent cx="2886075" cy="969258"/>
            <wp:effectExtent l="0" t="0" r="0" b="2540"/>
            <wp:wrapTight wrapText="bothSides">
              <wp:wrapPolygon edited="0">
                <wp:start x="0" y="0"/>
                <wp:lineTo x="0" y="21232"/>
                <wp:lineTo x="21386" y="21232"/>
                <wp:lineTo x="21386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6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EBF" w:rsidRDefault="00EF1831" w:rsidP="00662EBF">
      <w:pPr>
        <w:pStyle w:val="Bijschrift"/>
        <w:rPr>
          <w:lang w:val="en-GB"/>
        </w:rPr>
      </w:pPr>
      <w:r>
        <w:rPr>
          <w:rFonts w:ascii="Century Gothic" w:hAnsi="Century Gothic"/>
          <w:lang w:val="en-GB"/>
        </w:rPr>
        <w:t>2</w:t>
      </w:r>
      <w:r w:rsidR="00662EBF" w:rsidRPr="00EF0A6F">
        <w:rPr>
          <w:lang w:val="en-GB"/>
        </w:rPr>
        <w:t>. Analysis of variable contribution</w:t>
      </w:r>
    </w:p>
    <w:p w:rsidR="00CE421E" w:rsidRDefault="00CE421E" w:rsidP="00CE421E">
      <w:pPr>
        <w:pStyle w:val="Geenafstand"/>
        <w:rPr>
          <w:lang w:val="en-GB"/>
        </w:rPr>
      </w:pPr>
    </w:p>
    <w:p w:rsidR="00CE421E" w:rsidRDefault="00CE421E" w:rsidP="00CE421E">
      <w:pPr>
        <w:pStyle w:val="Geenafstand"/>
        <w:rPr>
          <w:lang w:val="en-GB"/>
        </w:rPr>
      </w:pPr>
    </w:p>
    <w:p w:rsidR="00CE421E" w:rsidRDefault="00CE421E" w:rsidP="00CE421E">
      <w:pPr>
        <w:pStyle w:val="Geenafstand"/>
        <w:rPr>
          <w:lang w:val="en-GB"/>
        </w:rPr>
      </w:pPr>
    </w:p>
    <w:p w:rsidR="00CE421E" w:rsidRPr="00CE421E" w:rsidRDefault="00CE421E" w:rsidP="00CE421E">
      <w:pPr>
        <w:pStyle w:val="Geenafstand"/>
        <w:rPr>
          <w:lang w:val="en-GB"/>
        </w:rPr>
      </w:pPr>
    </w:p>
    <w:p w:rsidR="00743F4D" w:rsidRDefault="00743F4D" w:rsidP="00743F4D">
      <w:pPr>
        <w:pStyle w:val="Kop2"/>
        <w:rPr>
          <w:lang w:val="en-GB"/>
        </w:rPr>
      </w:pPr>
      <w:r>
        <w:rPr>
          <w:lang w:val="en-GB"/>
        </w:rPr>
        <w:t>Model Output</w:t>
      </w:r>
    </w:p>
    <w:p w:rsidR="00743F4D" w:rsidRDefault="00EF1831" w:rsidP="00743F4D">
      <w:pPr>
        <w:pStyle w:val="Geenafstand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The results of the SDMs are shown in </w:t>
      </w:r>
      <w:r w:rsidR="00C670BE">
        <w:rPr>
          <w:rFonts w:ascii="Century Gothic" w:hAnsi="Century Gothic"/>
          <w:lang w:val="en-GB"/>
        </w:rPr>
        <w:t>f</w:t>
      </w:r>
      <w:r>
        <w:rPr>
          <w:rFonts w:ascii="Century Gothic" w:hAnsi="Century Gothic"/>
          <w:lang w:val="en-GB"/>
        </w:rPr>
        <w:t xml:space="preserve">igure 3 and 4. Despite a large importance of minimal temperature in oldest month, almost no difference can be seen between present and 2050. Largest differences can be found in Australia and South America. </w:t>
      </w:r>
    </w:p>
    <w:p w:rsidR="00EF1831" w:rsidRDefault="00EF1831" w:rsidP="00EF1831">
      <w:pPr>
        <w:pStyle w:val="Geenafstand"/>
        <w:keepNext/>
      </w:pPr>
      <w:r>
        <w:rPr>
          <w:noProof/>
        </w:rPr>
        <w:drawing>
          <wp:inline distT="0" distB="0" distL="0" distR="0" wp14:anchorId="6F44CEA9" wp14:editId="3DB92913">
            <wp:extent cx="5760720" cy="19373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31" w:rsidRPr="00F30C2A" w:rsidRDefault="00EF1831" w:rsidP="00EF1831">
      <w:pPr>
        <w:pStyle w:val="Bijschrift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3. </w:t>
      </w:r>
      <w:r w:rsidRPr="00F30C2A">
        <w:rPr>
          <w:lang w:val="en-GB"/>
        </w:rPr>
        <w:t xml:space="preserve">Suitable habitat Solanum tuberosum when looking at climate variables </w:t>
      </w:r>
      <w:r>
        <w:rPr>
          <w:lang w:val="en-GB"/>
        </w:rPr>
        <w:t>present.</w:t>
      </w:r>
    </w:p>
    <w:p w:rsidR="00EF1831" w:rsidRDefault="00EF1831" w:rsidP="00EF1831">
      <w:pPr>
        <w:pStyle w:val="Geenafstand"/>
        <w:keepNext/>
      </w:pPr>
      <w:r>
        <w:rPr>
          <w:noProof/>
        </w:rPr>
        <w:drawing>
          <wp:inline distT="0" distB="0" distL="0" distR="0" wp14:anchorId="036990B4" wp14:editId="03E0F1DB">
            <wp:extent cx="5760720" cy="191833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31" w:rsidRPr="00F30C2A" w:rsidRDefault="00EF1831" w:rsidP="00EF1831">
      <w:pPr>
        <w:pStyle w:val="Bijschrift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4.</w:t>
      </w:r>
      <w:r w:rsidRPr="00F30C2A">
        <w:rPr>
          <w:lang w:val="en-GB"/>
        </w:rPr>
        <w:t xml:space="preserve"> Suitable habitat Solanum tuberosum when looking at climate variables</w:t>
      </w:r>
      <w:r>
        <w:rPr>
          <w:lang w:val="en-GB"/>
        </w:rPr>
        <w:t xml:space="preserve"> in 2050</w:t>
      </w:r>
      <w:r w:rsidRPr="00F30C2A">
        <w:rPr>
          <w:lang w:val="en-GB"/>
        </w:rPr>
        <w:t>.</w:t>
      </w:r>
    </w:p>
    <w:p w:rsidR="00743F4D" w:rsidRDefault="00906B0C" w:rsidP="00743F4D">
      <w:pPr>
        <w:pStyle w:val="Geenafstand"/>
        <w:rPr>
          <w:rFonts w:ascii="Century Gothic" w:hAnsi="Century Gothic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6D21E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971800" cy="1854835"/>
            <wp:effectExtent l="0" t="0" r="0" b="0"/>
            <wp:wrapTight wrapText="bothSides">
              <wp:wrapPolygon edited="0">
                <wp:start x="0" y="0"/>
                <wp:lineTo x="0" y="21297"/>
                <wp:lineTo x="21462" y="21297"/>
                <wp:lineTo x="21462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831">
        <w:rPr>
          <w:rFonts w:ascii="Century Gothic" w:hAnsi="Century Gothic"/>
          <w:lang w:val="en-GB"/>
        </w:rPr>
        <w:t xml:space="preserve">The threshold of </w:t>
      </w:r>
      <w:r w:rsidR="00C670BE">
        <w:rPr>
          <w:rFonts w:ascii="Century Gothic" w:hAnsi="Century Gothic"/>
          <w:lang w:val="en-GB"/>
        </w:rPr>
        <w:t>‘</w:t>
      </w:r>
      <w:r w:rsidR="00EF1831">
        <w:rPr>
          <w:rFonts w:ascii="Century Gothic" w:hAnsi="Century Gothic"/>
          <w:lang w:val="en-GB"/>
        </w:rPr>
        <w:t>Maximum training sensitivity plus specificity</w:t>
      </w:r>
      <w:r w:rsidR="00C670BE">
        <w:rPr>
          <w:rFonts w:ascii="Century Gothic" w:hAnsi="Century Gothic"/>
          <w:lang w:val="en-GB"/>
        </w:rPr>
        <w:t>’</w:t>
      </w:r>
      <w:r w:rsidR="00EF1831">
        <w:rPr>
          <w:rFonts w:ascii="Century Gothic" w:hAnsi="Century Gothic"/>
          <w:lang w:val="en-GB"/>
        </w:rPr>
        <w:t xml:space="preserve"> had a value of 0.466.</w:t>
      </w:r>
    </w:p>
    <w:p w:rsidR="00EF1831" w:rsidRDefault="00C670BE" w:rsidP="00743F4D">
      <w:pPr>
        <w:pStyle w:val="Geenafstand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Also</w:t>
      </w:r>
      <w:r w:rsidR="00906B0C">
        <w:rPr>
          <w:rFonts w:ascii="Century Gothic" w:hAnsi="Century Gothic"/>
          <w:lang w:val="en-GB"/>
        </w:rPr>
        <w:t>,</w:t>
      </w:r>
      <w:r>
        <w:rPr>
          <w:rFonts w:ascii="Century Gothic" w:hAnsi="Century Gothic"/>
          <w:lang w:val="en-GB"/>
        </w:rPr>
        <w:t xml:space="preserve"> the AUC value can be considered</w:t>
      </w:r>
      <w:r w:rsidR="00906B0C">
        <w:rPr>
          <w:rFonts w:ascii="Century Gothic" w:hAnsi="Century Gothic"/>
          <w:lang w:val="en-GB"/>
        </w:rPr>
        <w:t xml:space="preserve"> good</w:t>
      </w:r>
      <w:r>
        <w:rPr>
          <w:rFonts w:ascii="Century Gothic" w:hAnsi="Century Gothic"/>
          <w:lang w:val="en-GB"/>
        </w:rPr>
        <w:t xml:space="preserve"> as well (figure 5), as it is</w:t>
      </w:r>
      <w:r w:rsidR="00EF1831">
        <w:rPr>
          <w:rFonts w:ascii="Century Gothic" w:hAnsi="Century Gothic"/>
          <w:lang w:val="en-GB"/>
        </w:rPr>
        <w:t xml:space="preserve"> 0.855. This </w:t>
      </w:r>
      <w:r w:rsidR="00906B0C">
        <w:rPr>
          <w:rFonts w:ascii="Century Gothic" w:hAnsi="Century Gothic"/>
          <w:lang w:val="en-GB"/>
        </w:rPr>
        <w:t>consolidates</w:t>
      </w:r>
      <w:r w:rsidR="00EF1831">
        <w:rPr>
          <w:rFonts w:ascii="Century Gothic" w:hAnsi="Century Gothic"/>
          <w:lang w:val="en-GB"/>
        </w:rPr>
        <w:t xml:space="preserve"> that the model is accurate in predicting </w:t>
      </w:r>
      <w:r w:rsidR="00F4458E">
        <w:rPr>
          <w:rFonts w:ascii="Century Gothic" w:hAnsi="Century Gothic"/>
          <w:lang w:val="en-GB"/>
        </w:rPr>
        <w:t>presence sites of the population, validating the SDM.</w:t>
      </w:r>
    </w:p>
    <w:p w:rsidR="00EF1831" w:rsidRDefault="002A5D96" w:rsidP="002A5D96">
      <w:pPr>
        <w:pStyle w:val="Geenafstand"/>
        <w:rPr>
          <w:lang w:val="en-GB"/>
        </w:rPr>
      </w:pPr>
      <w:r>
        <w:rPr>
          <w:rFonts w:ascii="Century Gothic" w:hAnsi="Century Gothic"/>
          <w:lang w:val="en-GB"/>
        </w:rPr>
        <w:t xml:space="preserve">Testing against a null-model would even further solidify our model. </w:t>
      </w:r>
      <w:bookmarkStart w:id="0" w:name="_GoBack"/>
      <w:bookmarkEnd w:id="0"/>
    </w:p>
    <w:p w:rsidR="002755D4" w:rsidRPr="00906B0C" w:rsidRDefault="002755D4" w:rsidP="00EF1831">
      <w:pPr>
        <w:pStyle w:val="Geenafstand"/>
        <w:keepNext/>
        <w:rPr>
          <w:lang w:val="en-GB"/>
        </w:rPr>
      </w:pPr>
    </w:p>
    <w:p w:rsidR="00EF1831" w:rsidRDefault="00906D8F" w:rsidP="00EF1831">
      <w:pPr>
        <w:pStyle w:val="Bijschrift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5</w:t>
      </w:r>
      <w:r w:rsidR="00EF1831" w:rsidRPr="00FC2398">
        <w:rPr>
          <w:lang w:val="en-GB"/>
        </w:rPr>
        <w:t>. AUC value</w:t>
      </w:r>
    </w:p>
    <w:p w:rsidR="00743F4D" w:rsidRDefault="00743F4D" w:rsidP="00743F4D">
      <w:pPr>
        <w:pStyle w:val="Kop2"/>
        <w:rPr>
          <w:lang w:val="en-GB"/>
        </w:rPr>
      </w:pPr>
      <w:r>
        <w:rPr>
          <w:lang w:val="en-GB"/>
        </w:rPr>
        <w:lastRenderedPageBreak/>
        <w:t>Response to future scenario</w:t>
      </w:r>
    </w:p>
    <w:p w:rsidR="00743F4D" w:rsidRPr="008131B5" w:rsidRDefault="008131B5" w:rsidP="00743F4D">
      <w:pPr>
        <w:pStyle w:val="Geenafstand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In figure 6 the differences between present and future habitat suitability are shown for </w:t>
      </w:r>
      <w:r>
        <w:rPr>
          <w:rFonts w:ascii="Century Gothic" w:hAnsi="Century Gothic"/>
          <w:i/>
          <w:lang w:val="en-GB"/>
        </w:rPr>
        <w:t>S</w:t>
      </w:r>
      <w:r w:rsidR="003E576D">
        <w:rPr>
          <w:rFonts w:ascii="Century Gothic" w:hAnsi="Century Gothic"/>
          <w:i/>
          <w:lang w:val="en-GB"/>
        </w:rPr>
        <w:t>.</w:t>
      </w:r>
      <w:r>
        <w:rPr>
          <w:rFonts w:ascii="Century Gothic" w:hAnsi="Century Gothic"/>
          <w:i/>
          <w:lang w:val="en-GB"/>
        </w:rPr>
        <w:t xml:space="preserve"> tuberosum</w:t>
      </w:r>
      <w:r>
        <w:rPr>
          <w:rFonts w:ascii="Century Gothic" w:hAnsi="Century Gothic"/>
          <w:lang w:val="en-GB"/>
        </w:rPr>
        <w:t>. Just as seen in the present and future SDM (figure 3 and 4), the effect of climatic variables</w:t>
      </w:r>
      <w:r w:rsidR="00C670BE">
        <w:rPr>
          <w:rFonts w:ascii="Century Gothic" w:hAnsi="Century Gothic"/>
          <w:lang w:val="en-GB"/>
        </w:rPr>
        <w:t xml:space="preserve"> is</w:t>
      </w:r>
      <w:r>
        <w:rPr>
          <w:rFonts w:ascii="Century Gothic" w:hAnsi="Century Gothic"/>
          <w:lang w:val="en-GB"/>
        </w:rPr>
        <w:t xml:space="preserve"> small. </w:t>
      </w:r>
    </w:p>
    <w:p w:rsidR="00EF1831" w:rsidRDefault="00EF1831" w:rsidP="00EF1831">
      <w:pPr>
        <w:pStyle w:val="Geenafstand"/>
        <w:keepNext/>
      </w:pPr>
      <w:r>
        <w:rPr>
          <w:noProof/>
        </w:rPr>
        <w:drawing>
          <wp:inline distT="0" distB="0" distL="0" distR="0" wp14:anchorId="1D478E22" wp14:editId="5D2466B2">
            <wp:extent cx="5760720" cy="19672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31" w:rsidRDefault="00906D8F" w:rsidP="00EF1831">
      <w:pPr>
        <w:pStyle w:val="Bijschrift"/>
        <w:rPr>
          <w:lang w:val="en-GB"/>
        </w:rPr>
      </w:pPr>
      <w:r>
        <w:rPr>
          <w:rFonts w:ascii="Century Gothic" w:hAnsi="Century Gothic"/>
          <w:lang w:val="en-GB"/>
        </w:rPr>
        <w:t>6.</w:t>
      </w:r>
      <w:r w:rsidR="00EF1831" w:rsidRPr="00F30C2A">
        <w:rPr>
          <w:lang w:val="en-GB"/>
        </w:rPr>
        <w:t xml:space="preserve"> Differences between present and future in habitat suitability at </w:t>
      </w:r>
      <w:r w:rsidR="003E576D" w:rsidRPr="00F30C2A">
        <w:rPr>
          <w:lang w:val="en-GB"/>
        </w:rPr>
        <w:t>occurrence</w:t>
      </w:r>
      <w:r w:rsidR="00EF1831" w:rsidRPr="00F30C2A">
        <w:rPr>
          <w:lang w:val="en-GB"/>
        </w:rPr>
        <w:t xml:space="preserve"> scale for Solanum tuberosum.</w:t>
      </w:r>
      <w:r w:rsidR="00EF1831">
        <w:rPr>
          <w:lang w:val="en-GB"/>
        </w:rPr>
        <w:t xml:space="preserve"> </w:t>
      </w:r>
    </w:p>
    <w:p w:rsidR="00743F4D" w:rsidRDefault="00743F4D" w:rsidP="00743F4D">
      <w:pPr>
        <w:pStyle w:val="Kop2"/>
        <w:rPr>
          <w:lang w:val="en-GB"/>
        </w:rPr>
      </w:pPr>
      <w:r>
        <w:rPr>
          <w:lang w:val="en-GB"/>
        </w:rPr>
        <w:t>Biological interpretation</w:t>
      </w:r>
    </w:p>
    <w:p w:rsidR="006C5BEC" w:rsidRPr="00F87D39" w:rsidRDefault="00AA2020" w:rsidP="006C5BEC">
      <w:pPr>
        <w:pStyle w:val="Geenafstand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From figures</w:t>
      </w:r>
      <w:r w:rsidR="009C10D4">
        <w:rPr>
          <w:rFonts w:ascii="Century Gothic" w:hAnsi="Century Gothic"/>
          <w:lang w:val="en-GB"/>
        </w:rPr>
        <w:t xml:space="preserve"> 3, 4 and 6</w:t>
      </w:r>
      <w:r>
        <w:rPr>
          <w:rFonts w:ascii="Century Gothic" w:hAnsi="Century Gothic"/>
          <w:lang w:val="en-GB"/>
        </w:rPr>
        <w:t xml:space="preserve"> there can be concluded that the effect of climatic change on </w:t>
      </w:r>
      <w:r>
        <w:rPr>
          <w:rFonts w:ascii="Century Gothic" w:hAnsi="Century Gothic"/>
          <w:i/>
          <w:lang w:val="en-GB"/>
        </w:rPr>
        <w:t>S</w:t>
      </w:r>
      <w:r w:rsidR="003E576D">
        <w:rPr>
          <w:rFonts w:ascii="Century Gothic" w:hAnsi="Century Gothic"/>
          <w:i/>
          <w:lang w:val="en-GB"/>
        </w:rPr>
        <w:t>.</w:t>
      </w:r>
      <w:r>
        <w:rPr>
          <w:rFonts w:ascii="Century Gothic" w:hAnsi="Century Gothic"/>
          <w:i/>
          <w:lang w:val="en-GB"/>
        </w:rPr>
        <w:t xml:space="preserve"> tuberosum </w:t>
      </w:r>
      <w:r>
        <w:rPr>
          <w:rFonts w:ascii="Century Gothic" w:hAnsi="Century Gothic"/>
          <w:lang w:val="en-GB"/>
        </w:rPr>
        <w:t>is almost insignificant. Between present and future</w:t>
      </w:r>
      <w:r w:rsidR="00C670BE">
        <w:rPr>
          <w:rFonts w:ascii="Century Gothic" w:hAnsi="Century Gothic"/>
          <w:lang w:val="en-GB"/>
        </w:rPr>
        <w:t>,</w:t>
      </w:r>
      <w:r>
        <w:rPr>
          <w:rFonts w:ascii="Century Gothic" w:hAnsi="Century Gothic"/>
          <w:lang w:val="en-GB"/>
        </w:rPr>
        <w:t xml:space="preserve"> the selected variables do not seem to affect habitat distribution</w:t>
      </w:r>
      <w:r w:rsidR="009C10D4">
        <w:rPr>
          <w:rFonts w:ascii="Century Gothic" w:hAnsi="Century Gothic"/>
          <w:lang w:val="en-GB"/>
        </w:rPr>
        <w:t xml:space="preserve"> to a large extend</w:t>
      </w:r>
      <w:r>
        <w:rPr>
          <w:rFonts w:ascii="Century Gothic" w:hAnsi="Century Gothic"/>
          <w:lang w:val="en-GB"/>
        </w:rPr>
        <w:t xml:space="preserve">. This would mean that this crop is able to grow in future years without </w:t>
      </w:r>
      <w:r w:rsidR="00906D8F">
        <w:rPr>
          <w:rFonts w:ascii="Century Gothic" w:hAnsi="Century Gothic"/>
          <w:lang w:val="en-GB"/>
        </w:rPr>
        <w:t>difficulties from climatic influences</w:t>
      </w:r>
      <w:r w:rsidR="00C670BE">
        <w:rPr>
          <w:rFonts w:ascii="Century Gothic" w:hAnsi="Century Gothic"/>
          <w:lang w:val="en-GB"/>
        </w:rPr>
        <w:t xml:space="preserve"> on the same locations it </w:t>
      </w:r>
      <w:r w:rsidR="009C10D4">
        <w:rPr>
          <w:rFonts w:ascii="Century Gothic" w:hAnsi="Century Gothic"/>
          <w:lang w:val="en-GB"/>
        </w:rPr>
        <w:t>survives</w:t>
      </w:r>
      <w:r w:rsidR="00C670BE">
        <w:rPr>
          <w:rFonts w:ascii="Century Gothic" w:hAnsi="Century Gothic"/>
          <w:lang w:val="en-GB"/>
        </w:rPr>
        <w:t xml:space="preserve"> now</w:t>
      </w:r>
      <w:r>
        <w:rPr>
          <w:rFonts w:ascii="Century Gothic" w:hAnsi="Century Gothic"/>
          <w:lang w:val="en-GB"/>
        </w:rPr>
        <w:t xml:space="preserve">. </w:t>
      </w:r>
      <w:r w:rsidR="006C5BEC">
        <w:rPr>
          <w:rFonts w:ascii="Century Gothic" w:hAnsi="Century Gothic"/>
          <w:lang w:val="en-GB"/>
        </w:rPr>
        <w:t xml:space="preserve">When looked at the climatic variables </w:t>
      </w:r>
      <w:r w:rsidR="009C10D4">
        <w:rPr>
          <w:rFonts w:ascii="Century Gothic" w:hAnsi="Century Gothic"/>
          <w:lang w:val="en-GB"/>
        </w:rPr>
        <w:t>considered</w:t>
      </w:r>
      <w:r w:rsidR="006C5BEC">
        <w:rPr>
          <w:rFonts w:ascii="Century Gothic" w:hAnsi="Century Gothic"/>
          <w:lang w:val="en-GB"/>
        </w:rPr>
        <w:t xml:space="preserve">, the small </w:t>
      </w:r>
      <w:r w:rsidR="002A5D96">
        <w:rPr>
          <w:rFonts w:ascii="Century Gothic" w:hAnsi="Century Gothic"/>
          <w:lang w:val="en-GB"/>
        </w:rPr>
        <w:t xml:space="preserve">location </w:t>
      </w:r>
      <w:r w:rsidR="006C5BEC">
        <w:rPr>
          <w:rFonts w:ascii="Century Gothic" w:hAnsi="Century Gothic"/>
          <w:lang w:val="en-GB"/>
        </w:rPr>
        <w:t xml:space="preserve">changes in habitat can be explained. </w:t>
      </w:r>
      <w:r w:rsidR="006C5BEC">
        <w:rPr>
          <w:rFonts w:ascii="Century Gothic" w:hAnsi="Century Gothic"/>
          <w:lang w:val="en-GB"/>
        </w:rPr>
        <w:t>The minimum temperature of the coldest month</w:t>
      </w:r>
      <w:r w:rsidR="006C5BEC">
        <w:rPr>
          <w:rFonts w:ascii="Century Gothic" w:hAnsi="Century Gothic"/>
          <w:lang w:val="en-GB"/>
        </w:rPr>
        <w:t xml:space="preserve"> (bio6)</w:t>
      </w:r>
      <w:r w:rsidR="006C5BEC">
        <w:rPr>
          <w:rFonts w:ascii="Century Gothic" w:hAnsi="Century Gothic"/>
          <w:lang w:val="en-GB"/>
        </w:rPr>
        <w:t xml:space="preserve"> is of importance to </w:t>
      </w:r>
      <w:r w:rsidR="006C5BEC">
        <w:rPr>
          <w:rFonts w:ascii="Century Gothic" w:hAnsi="Century Gothic"/>
          <w:i/>
          <w:lang w:val="en-GB"/>
        </w:rPr>
        <w:t>S. tuberosum</w:t>
      </w:r>
      <w:r w:rsidR="006C5BEC">
        <w:rPr>
          <w:rFonts w:ascii="Century Gothic" w:hAnsi="Century Gothic"/>
          <w:lang w:val="en-GB"/>
        </w:rPr>
        <w:t>, as it is best adapted to cool temperature zones (Hawkes, 1992)</w:t>
      </w:r>
      <w:r w:rsidR="009C10D4">
        <w:rPr>
          <w:rFonts w:ascii="Century Gothic" w:hAnsi="Century Gothic"/>
          <w:lang w:val="en-GB"/>
        </w:rPr>
        <w:t>. Also</w:t>
      </w:r>
      <w:r w:rsidR="006C5BEC">
        <w:rPr>
          <w:rFonts w:ascii="Century Gothic" w:hAnsi="Century Gothic"/>
          <w:lang w:val="en-GB"/>
        </w:rPr>
        <w:t xml:space="preserve">, </w:t>
      </w:r>
      <w:r w:rsidR="006C5BEC">
        <w:rPr>
          <w:rFonts w:ascii="Century Gothic" w:hAnsi="Century Gothic"/>
          <w:lang w:val="en-GB"/>
        </w:rPr>
        <w:t>precipitation of wettest month (</w:t>
      </w:r>
      <w:r w:rsidR="006C5BEC">
        <w:rPr>
          <w:rFonts w:ascii="Century Gothic" w:hAnsi="Century Gothic"/>
          <w:lang w:val="en-GB"/>
        </w:rPr>
        <w:t>bio13</w:t>
      </w:r>
      <w:r w:rsidR="006C5BEC">
        <w:rPr>
          <w:rFonts w:ascii="Century Gothic" w:hAnsi="Century Gothic"/>
          <w:lang w:val="en-GB"/>
        </w:rPr>
        <w:t>)</w:t>
      </w:r>
      <w:r w:rsidR="006C5BEC">
        <w:rPr>
          <w:rFonts w:ascii="Century Gothic" w:hAnsi="Century Gothic"/>
          <w:lang w:val="en-GB"/>
        </w:rPr>
        <w:t xml:space="preserve"> has some </w:t>
      </w:r>
      <w:r w:rsidR="006C5BEC">
        <w:rPr>
          <w:rFonts w:ascii="Century Gothic" w:hAnsi="Century Gothic"/>
          <w:lang w:val="en-GB"/>
        </w:rPr>
        <w:t>influence for a</w:t>
      </w:r>
      <w:r w:rsidR="006C5BEC">
        <w:rPr>
          <w:rFonts w:ascii="Century Gothic" w:hAnsi="Century Gothic"/>
          <w:lang w:val="en-GB"/>
        </w:rPr>
        <w:t xml:space="preserve"> suitable habitat for </w:t>
      </w:r>
      <w:r w:rsidR="006C5BEC">
        <w:rPr>
          <w:rFonts w:ascii="Century Gothic" w:hAnsi="Century Gothic"/>
          <w:i/>
          <w:lang w:val="en-GB"/>
        </w:rPr>
        <w:t>S. tuberosum</w:t>
      </w:r>
      <w:r w:rsidR="006C5BEC">
        <w:rPr>
          <w:rFonts w:ascii="Century Gothic" w:hAnsi="Century Gothic"/>
          <w:lang w:val="en-GB"/>
        </w:rPr>
        <w:t>. This would be because of too much precipitation would spoil the potato crops and make in impossible to cultivate.</w:t>
      </w:r>
      <w:r w:rsidR="006C5BEC">
        <w:rPr>
          <w:rFonts w:ascii="Century Gothic" w:hAnsi="Century Gothic"/>
          <w:lang w:val="en-GB"/>
        </w:rPr>
        <w:t xml:space="preserve"> About the other climatic variables (bio2: mean diurnal range and bio 14: precipitation of driest month) no conclusions can be drawn</w:t>
      </w:r>
      <w:r w:rsidR="00B46258">
        <w:rPr>
          <w:rFonts w:ascii="Century Gothic" w:hAnsi="Century Gothic"/>
          <w:lang w:val="en-GB"/>
        </w:rPr>
        <w:t xml:space="preserve">, as </w:t>
      </w:r>
      <w:r w:rsidR="000F72E1">
        <w:rPr>
          <w:rFonts w:ascii="Century Gothic" w:hAnsi="Century Gothic"/>
          <w:lang w:val="en-GB"/>
        </w:rPr>
        <w:t>their</w:t>
      </w:r>
      <w:r w:rsidR="00B46258">
        <w:rPr>
          <w:rFonts w:ascii="Century Gothic" w:hAnsi="Century Gothic"/>
          <w:lang w:val="en-GB"/>
        </w:rPr>
        <w:t xml:space="preserve"> </w:t>
      </w:r>
      <w:r w:rsidR="000F72E1">
        <w:rPr>
          <w:rFonts w:ascii="Century Gothic" w:hAnsi="Century Gothic"/>
          <w:lang w:val="en-GB"/>
        </w:rPr>
        <w:t xml:space="preserve">relative </w:t>
      </w:r>
      <w:r w:rsidR="00B46258">
        <w:rPr>
          <w:rFonts w:ascii="Century Gothic" w:hAnsi="Century Gothic"/>
          <w:lang w:val="en-GB"/>
        </w:rPr>
        <w:t>importance is too low to have any influence on the outcome.</w:t>
      </w:r>
    </w:p>
    <w:p w:rsidR="006C5BEC" w:rsidRDefault="006C5BEC" w:rsidP="00743F4D">
      <w:pPr>
        <w:pStyle w:val="Geenafstand"/>
        <w:rPr>
          <w:rFonts w:ascii="Century Gothic" w:hAnsi="Century Gothic"/>
          <w:lang w:val="en-GB"/>
        </w:rPr>
      </w:pPr>
    </w:p>
    <w:p w:rsidR="00421EF5" w:rsidRDefault="006C5BEC" w:rsidP="00743F4D">
      <w:pPr>
        <w:pStyle w:val="Geenafstand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A</w:t>
      </w:r>
      <w:r w:rsidR="00AA2020">
        <w:rPr>
          <w:rFonts w:ascii="Century Gothic" w:hAnsi="Century Gothic"/>
          <w:lang w:val="en-GB"/>
        </w:rPr>
        <w:t xml:space="preserve"> lot of different factors are not </w:t>
      </w:r>
      <w:proofErr w:type="gramStart"/>
      <w:r w:rsidR="00AA2020">
        <w:rPr>
          <w:rFonts w:ascii="Century Gothic" w:hAnsi="Century Gothic"/>
          <w:lang w:val="en-GB"/>
        </w:rPr>
        <w:t>taken into account</w:t>
      </w:r>
      <w:proofErr w:type="gramEnd"/>
      <w:r w:rsidR="00AA2020">
        <w:rPr>
          <w:rFonts w:ascii="Century Gothic" w:hAnsi="Century Gothic"/>
          <w:lang w:val="en-GB"/>
        </w:rPr>
        <w:t xml:space="preserve"> by this SDM. Other variables of climatic change, and even biotic factors or accessibility could still affect distribution of </w:t>
      </w:r>
      <w:r w:rsidR="00AA2020">
        <w:rPr>
          <w:rFonts w:ascii="Century Gothic" w:hAnsi="Century Gothic"/>
          <w:i/>
          <w:lang w:val="en-GB"/>
        </w:rPr>
        <w:t>S</w:t>
      </w:r>
      <w:r w:rsidR="003E576D">
        <w:rPr>
          <w:rFonts w:ascii="Century Gothic" w:hAnsi="Century Gothic"/>
          <w:i/>
          <w:lang w:val="en-GB"/>
        </w:rPr>
        <w:t>.</w:t>
      </w:r>
      <w:r w:rsidR="00AA2020">
        <w:rPr>
          <w:rFonts w:ascii="Century Gothic" w:hAnsi="Century Gothic"/>
          <w:i/>
          <w:lang w:val="en-GB"/>
        </w:rPr>
        <w:t xml:space="preserve"> tuberosum</w:t>
      </w:r>
      <w:r w:rsidR="00AA2020">
        <w:rPr>
          <w:rFonts w:ascii="Century Gothic" w:hAnsi="Century Gothic"/>
          <w:lang w:val="en-GB"/>
        </w:rPr>
        <w:t xml:space="preserve"> considerably.</w:t>
      </w:r>
      <w:r w:rsidR="00C670BE">
        <w:rPr>
          <w:rFonts w:ascii="Century Gothic" w:hAnsi="Century Gothic"/>
          <w:lang w:val="en-GB"/>
        </w:rPr>
        <w:t xml:space="preserve"> These could</w:t>
      </w:r>
      <w:r w:rsidR="003727E1">
        <w:rPr>
          <w:rFonts w:ascii="Century Gothic" w:hAnsi="Century Gothic"/>
          <w:lang w:val="en-GB"/>
        </w:rPr>
        <w:t xml:space="preserve"> influence the species differently, </w:t>
      </w:r>
      <w:r w:rsidR="00E66DE9">
        <w:rPr>
          <w:rFonts w:ascii="Century Gothic" w:hAnsi="Century Gothic"/>
          <w:lang w:val="en-GB"/>
        </w:rPr>
        <w:t>changing the</w:t>
      </w:r>
      <w:r w:rsidR="00906B0C">
        <w:rPr>
          <w:rFonts w:ascii="Century Gothic" w:hAnsi="Century Gothic"/>
          <w:lang w:val="en-GB"/>
        </w:rPr>
        <w:t xml:space="preserve"> outcomes of the </w:t>
      </w:r>
      <w:r w:rsidR="003727E1">
        <w:rPr>
          <w:rFonts w:ascii="Century Gothic" w:hAnsi="Century Gothic"/>
          <w:lang w:val="en-GB"/>
        </w:rPr>
        <w:t>distribution model.</w:t>
      </w:r>
      <w:r w:rsidR="00B46258">
        <w:rPr>
          <w:rFonts w:ascii="Century Gothic" w:hAnsi="Century Gothic"/>
          <w:lang w:val="en-GB"/>
        </w:rPr>
        <w:t xml:space="preserve"> Moreover, when </w:t>
      </w:r>
      <w:r w:rsidR="000F72E1">
        <w:rPr>
          <w:rFonts w:ascii="Century Gothic" w:hAnsi="Century Gothic"/>
          <w:lang w:val="en-GB"/>
        </w:rPr>
        <w:t xml:space="preserve">alternative temperature or moisture </w:t>
      </w:r>
      <w:r w:rsidR="00B46258">
        <w:rPr>
          <w:rFonts w:ascii="Century Gothic" w:hAnsi="Century Gothic"/>
          <w:lang w:val="en-GB"/>
        </w:rPr>
        <w:t xml:space="preserve">variables would be </w:t>
      </w:r>
      <w:r w:rsidR="000F72E1">
        <w:rPr>
          <w:rFonts w:ascii="Century Gothic" w:hAnsi="Century Gothic"/>
          <w:lang w:val="en-GB"/>
        </w:rPr>
        <w:t>considered</w:t>
      </w:r>
      <w:r w:rsidR="002755D4">
        <w:rPr>
          <w:rFonts w:ascii="Century Gothic" w:hAnsi="Century Gothic"/>
          <w:lang w:val="en-GB"/>
        </w:rPr>
        <w:t xml:space="preserve"> (</w:t>
      </w:r>
      <w:r w:rsidR="000F72E1">
        <w:rPr>
          <w:rFonts w:ascii="Century Gothic" w:hAnsi="Century Gothic"/>
          <w:lang w:val="en-GB"/>
        </w:rPr>
        <w:t xml:space="preserve">and </w:t>
      </w:r>
      <w:r w:rsidR="002755D4">
        <w:rPr>
          <w:rFonts w:ascii="Century Gothic" w:hAnsi="Century Gothic"/>
          <w:lang w:val="en-GB"/>
        </w:rPr>
        <w:t xml:space="preserve">tested with running </w:t>
      </w:r>
      <w:proofErr w:type="spellStart"/>
      <w:r w:rsidR="002755D4">
        <w:rPr>
          <w:rFonts w:ascii="Century Gothic" w:hAnsi="Century Gothic"/>
          <w:lang w:val="en-GB"/>
        </w:rPr>
        <w:t>MaxEnt</w:t>
      </w:r>
      <w:proofErr w:type="spellEnd"/>
      <w:r w:rsidR="002755D4">
        <w:rPr>
          <w:rFonts w:ascii="Century Gothic" w:hAnsi="Century Gothic"/>
          <w:lang w:val="en-GB"/>
        </w:rPr>
        <w:t xml:space="preserve"> again)</w:t>
      </w:r>
      <w:r w:rsidR="00B46258">
        <w:rPr>
          <w:rFonts w:ascii="Century Gothic" w:hAnsi="Century Gothic"/>
          <w:lang w:val="en-GB"/>
        </w:rPr>
        <w:t>,</w:t>
      </w:r>
      <w:r w:rsidR="000F72E1">
        <w:rPr>
          <w:rFonts w:ascii="Century Gothic" w:hAnsi="Century Gothic"/>
          <w:lang w:val="en-GB"/>
        </w:rPr>
        <w:t xml:space="preserve"> chances are that there are some variables or bigger influence. This would result in a model indicating </w:t>
      </w:r>
      <w:r w:rsidR="002755D4">
        <w:rPr>
          <w:rFonts w:ascii="Century Gothic" w:hAnsi="Century Gothic"/>
          <w:lang w:val="en-GB"/>
        </w:rPr>
        <w:t>more change in habitat</w:t>
      </w:r>
      <w:r w:rsidR="00B46258">
        <w:rPr>
          <w:rFonts w:ascii="Century Gothic" w:hAnsi="Century Gothic"/>
          <w:lang w:val="en-GB"/>
        </w:rPr>
        <w:t>.</w:t>
      </w:r>
    </w:p>
    <w:p w:rsidR="00AA2020" w:rsidRPr="00906D8F" w:rsidRDefault="00906B0C" w:rsidP="00743F4D">
      <w:pPr>
        <w:pStyle w:val="Geenafstand"/>
        <w:rPr>
          <w:rFonts w:ascii="Century Gothic" w:hAnsi="Century Gothic"/>
          <w:lang w:val="en-GB"/>
        </w:rPr>
      </w:pPr>
      <w:proofErr w:type="spellStart"/>
      <w:r>
        <w:rPr>
          <w:rFonts w:ascii="Century Gothic" w:hAnsi="Century Gothic"/>
          <w:lang w:val="en-GB"/>
        </w:rPr>
        <w:t>Additionaly</w:t>
      </w:r>
      <w:proofErr w:type="spellEnd"/>
      <w:r w:rsidR="00AA2020">
        <w:rPr>
          <w:rFonts w:ascii="Century Gothic" w:hAnsi="Century Gothic"/>
          <w:lang w:val="en-GB"/>
        </w:rPr>
        <w:t xml:space="preserve">, </w:t>
      </w:r>
      <w:r w:rsidR="00AA2020">
        <w:rPr>
          <w:rFonts w:ascii="Century Gothic" w:hAnsi="Century Gothic"/>
          <w:i/>
          <w:lang w:val="en-GB"/>
        </w:rPr>
        <w:t>S</w:t>
      </w:r>
      <w:r>
        <w:rPr>
          <w:rFonts w:ascii="Century Gothic" w:hAnsi="Century Gothic"/>
          <w:i/>
          <w:lang w:val="en-GB"/>
        </w:rPr>
        <w:t>.</w:t>
      </w:r>
      <w:r w:rsidR="00AA2020">
        <w:rPr>
          <w:rFonts w:ascii="Century Gothic" w:hAnsi="Century Gothic"/>
          <w:i/>
          <w:lang w:val="en-GB"/>
        </w:rPr>
        <w:t xml:space="preserve"> tuberosum</w:t>
      </w:r>
      <w:r w:rsidR="00AA2020">
        <w:rPr>
          <w:rFonts w:ascii="Century Gothic" w:hAnsi="Century Gothic"/>
          <w:lang w:val="en-GB"/>
        </w:rPr>
        <w:t xml:space="preserve"> is exclusively used as crop and does not grow anymore in free nature.</w:t>
      </w:r>
      <w:r w:rsidR="00906D8F">
        <w:rPr>
          <w:rFonts w:ascii="Century Gothic" w:hAnsi="Century Gothic"/>
          <w:lang w:val="en-GB"/>
        </w:rPr>
        <w:t xml:space="preserve"> The </w:t>
      </w:r>
      <w:r w:rsidR="006C5BEC">
        <w:rPr>
          <w:rFonts w:ascii="Century Gothic" w:hAnsi="Century Gothic"/>
          <w:lang w:val="en-GB"/>
        </w:rPr>
        <w:t>species</w:t>
      </w:r>
      <w:r>
        <w:rPr>
          <w:rFonts w:ascii="Century Gothic" w:hAnsi="Century Gothic"/>
          <w:lang w:val="en-GB"/>
        </w:rPr>
        <w:t xml:space="preserve"> </w:t>
      </w:r>
      <w:r w:rsidR="00906D8F">
        <w:rPr>
          <w:rFonts w:ascii="Century Gothic" w:hAnsi="Century Gothic"/>
          <w:lang w:val="en-GB"/>
        </w:rPr>
        <w:t xml:space="preserve">is intensively bred and constantly ‘improved’ to fit the environment on the place it is needed. </w:t>
      </w:r>
      <w:r>
        <w:rPr>
          <w:rFonts w:ascii="Century Gothic" w:hAnsi="Century Gothic"/>
          <w:lang w:val="en-GB"/>
        </w:rPr>
        <w:t>This would mean that the</w:t>
      </w:r>
      <w:r w:rsidR="006C5BEC">
        <w:rPr>
          <w:rFonts w:ascii="Century Gothic" w:hAnsi="Century Gothic"/>
          <w:lang w:val="en-GB"/>
        </w:rPr>
        <w:t xml:space="preserve"> species</w:t>
      </w:r>
      <w:r>
        <w:rPr>
          <w:rFonts w:ascii="Century Gothic" w:hAnsi="Century Gothic"/>
          <w:lang w:val="en-GB"/>
        </w:rPr>
        <w:t xml:space="preserve"> </w:t>
      </w:r>
      <w:r w:rsidR="006C5BEC">
        <w:rPr>
          <w:rFonts w:ascii="Century Gothic" w:hAnsi="Century Gothic"/>
          <w:lang w:val="en-GB"/>
        </w:rPr>
        <w:t>does not exhibit</w:t>
      </w:r>
      <w:r>
        <w:rPr>
          <w:rFonts w:ascii="Century Gothic" w:hAnsi="Century Gothic"/>
          <w:lang w:val="en-GB"/>
        </w:rPr>
        <w:t xml:space="preserve"> </w:t>
      </w:r>
      <w:r w:rsidR="006C5BEC">
        <w:rPr>
          <w:rFonts w:ascii="Century Gothic" w:hAnsi="Century Gothic"/>
          <w:lang w:val="en-GB"/>
        </w:rPr>
        <w:t>natural selection, and therefore the SDM is less representable</w:t>
      </w:r>
      <w:r>
        <w:rPr>
          <w:rFonts w:ascii="Century Gothic" w:hAnsi="Century Gothic"/>
          <w:lang w:val="en-GB"/>
        </w:rPr>
        <w:t>. On the other hand, th</w:t>
      </w:r>
      <w:r w:rsidR="00906D8F">
        <w:rPr>
          <w:rFonts w:ascii="Century Gothic" w:hAnsi="Century Gothic"/>
          <w:lang w:val="en-GB"/>
        </w:rPr>
        <w:t xml:space="preserve">e SDM could be of help to let the breeders know in what way to select </w:t>
      </w:r>
      <w:r w:rsidR="00906D8F">
        <w:rPr>
          <w:rFonts w:ascii="Century Gothic" w:hAnsi="Century Gothic"/>
          <w:i/>
          <w:lang w:val="en-GB"/>
        </w:rPr>
        <w:t>Solanum tuberosum</w:t>
      </w:r>
      <w:r w:rsidR="00906D8F">
        <w:rPr>
          <w:rFonts w:ascii="Century Gothic" w:hAnsi="Century Gothic"/>
          <w:lang w:val="en-GB"/>
        </w:rPr>
        <w:t>.</w:t>
      </w:r>
    </w:p>
    <w:p w:rsidR="00926A7E" w:rsidRDefault="00926A7E" w:rsidP="00926A7E">
      <w:pPr>
        <w:pStyle w:val="Geenafstand"/>
        <w:rPr>
          <w:rFonts w:ascii="Century Gothic" w:hAnsi="Century Gothic"/>
          <w:lang w:val="en-GB"/>
        </w:rPr>
      </w:pPr>
    </w:p>
    <w:p w:rsidR="00926A7E" w:rsidRDefault="00926A7E" w:rsidP="00926A7E">
      <w:pPr>
        <w:pStyle w:val="Kop2"/>
        <w:rPr>
          <w:lang w:val="en-GB"/>
        </w:rPr>
      </w:pPr>
      <w:r>
        <w:rPr>
          <w:lang w:val="en-GB"/>
        </w:rPr>
        <w:t>References</w:t>
      </w:r>
    </w:p>
    <w:p w:rsidR="000515F9" w:rsidRPr="000515F9" w:rsidRDefault="000515F9" w:rsidP="00926A7E">
      <w:pPr>
        <w:pStyle w:val="Geenafstand"/>
        <w:rPr>
          <w:rFonts w:ascii="Century Gothic" w:hAnsi="Century Gothic"/>
          <w:color w:val="222222"/>
          <w:lang w:val="en-GB"/>
        </w:rPr>
      </w:pPr>
      <w:proofErr w:type="spellStart"/>
      <w:r w:rsidRPr="00FC2398">
        <w:rPr>
          <w:rFonts w:ascii="Century Gothic" w:hAnsi="Century Gothic"/>
          <w:color w:val="222222"/>
          <w:lang w:val="en-GB"/>
        </w:rPr>
        <w:t>Aardappelen</w:t>
      </w:r>
      <w:proofErr w:type="spellEnd"/>
      <w:r w:rsidRPr="00FC2398">
        <w:rPr>
          <w:rFonts w:ascii="Century Gothic" w:hAnsi="Century Gothic"/>
          <w:color w:val="222222"/>
          <w:lang w:val="en-GB"/>
        </w:rPr>
        <w:t xml:space="preserve"> (2017, </w:t>
      </w:r>
      <w:proofErr w:type="spellStart"/>
      <w:r w:rsidRPr="00FC2398">
        <w:rPr>
          <w:rFonts w:ascii="Century Gothic" w:hAnsi="Century Gothic"/>
          <w:color w:val="222222"/>
          <w:lang w:val="en-GB"/>
        </w:rPr>
        <w:t>december</w:t>
      </w:r>
      <w:proofErr w:type="spellEnd"/>
      <w:r w:rsidRPr="00FC2398">
        <w:rPr>
          <w:rFonts w:ascii="Century Gothic" w:hAnsi="Century Gothic"/>
          <w:color w:val="222222"/>
          <w:lang w:val="en-GB"/>
        </w:rPr>
        <w:t xml:space="preserve"> 10). </w:t>
      </w:r>
      <w:r w:rsidRPr="000515F9">
        <w:rPr>
          <w:rFonts w:ascii="Century Gothic" w:hAnsi="Century Gothic"/>
          <w:color w:val="222222"/>
          <w:lang w:val="en-GB"/>
        </w:rPr>
        <w:t>Retrieved from http://www.voedingscentrum.nl/encyclopedie/aardappelen.aspx</w:t>
      </w:r>
    </w:p>
    <w:p w:rsidR="000515F9" w:rsidRPr="000515F9" w:rsidRDefault="000515F9" w:rsidP="00926A7E">
      <w:pPr>
        <w:pStyle w:val="Geenafstand"/>
        <w:rPr>
          <w:rFonts w:ascii="Century Gothic" w:hAnsi="Century Gothic"/>
          <w:color w:val="222222"/>
          <w:lang w:val="en-GB"/>
        </w:rPr>
      </w:pPr>
    </w:p>
    <w:p w:rsidR="00926A7E" w:rsidRPr="00926A7E" w:rsidRDefault="00926A7E" w:rsidP="00926A7E">
      <w:pPr>
        <w:pStyle w:val="Geenafstand"/>
        <w:rPr>
          <w:rFonts w:ascii="Century Gothic" w:hAnsi="Century Gothic"/>
          <w:lang w:val="en-GB"/>
        </w:rPr>
      </w:pPr>
      <w:r w:rsidRPr="00FC2398">
        <w:rPr>
          <w:rFonts w:ascii="Century Gothic" w:hAnsi="Century Gothic"/>
          <w:color w:val="222222"/>
          <w:lang w:val="en-GB"/>
        </w:rPr>
        <w:lastRenderedPageBreak/>
        <w:t xml:space="preserve">Hawkes, J. G. (1992). </w:t>
      </w:r>
      <w:r w:rsidRPr="00926A7E">
        <w:rPr>
          <w:rFonts w:ascii="Century Gothic" w:hAnsi="Century Gothic"/>
          <w:color w:val="222222"/>
          <w:lang w:val="en-GB"/>
        </w:rPr>
        <w:t xml:space="preserve">History of the potato. </w:t>
      </w:r>
      <w:r w:rsidRPr="00926A7E">
        <w:rPr>
          <w:rFonts w:ascii="Century Gothic" w:hAnsi="Century Gothic"/>
          <w:i/>
          <w:iCs/>
          <w:color w:val="222222"/>
          <w:lang w:val="en-GB"/>
        </w:rPr>
        <w:t>The potato crop: The scientific basis for improvement</w:t>
      </w:r>
      <w:r w:rsidRPr="00926A7E">
        <w:rPr>
          <w:rFonts w:ascii="Century Gothic" w:hAnsi="Century Gothic"/>
          <w:color w:val="222222"/>
          <w:lang w:val="en-GB"/>
        </w:rPr>
        <w:t>, 1-12.</w:t>
      </w:r>
    </w:p>
    <w:p w:rsidR="00926A7E" w:rsidRDefault="00926A7E" w:rsidP="00926A7E">
      <w:pPr>
        <w:pStyle w:val="Geenafstand"/>
        <w:rPr>
          <w:rFonts w:ascii="Century Gothic" w:hAnsi="Century Gothic"/>
          <w:lang w:val="en-GB"/>
        </w:rPr>
      </w:pPr>
    </w:p>
    <w:p w:rsidR="00A143F7" w:rsidRPr="00926A7E" w:rsidRDefault="00A143F7" w:rsidP="00A143F7">
      <w:pPr>
        <w:pStyle w:val="Geenafstand"/>
        <w:rPr>
          <w:rFonts w:ascii="Century Gothic" w:hAnsi="Century Gothic"/>
          <w:lang w:val="en-GB"/>
        </w:rPr>
      </w:pPr>
      <w:r w:rsidRPr="00A143F7">
        <w:rPr>
          <w:rFonts w:ascii="Century Gothic" w:hAnsi="Century Gothic"/>
          <w:color w:val="222222"/>
          <w:lang w:val="en-GB"/>
        </w:rPr>
        <w:t xml:space="preserve">Hawkes, J. G. (1992). </w:t>
      </w:r>
      <w:r w:rsidR="00F87D39">
        <w:rPr>
          <w:rFonts w:ascii="Century Gothic" w:hAnsi="Century Gothic"/>
          <w:color w:val="222222"/>
          <w:lang w:val="en-GB"/>
        </w:rPr>
        <w:t>Biosystematics</w:t>
      </w:r>
      <w:r w:rsidRPr="00926A7E">
        <w:rPr>
          <w:rFonts w:ascii="Century Gothic" w:hAnsi="Century Gothic"/>
          <w:color w:val="222222"/>
          <w:lang w:val="en-GB"/>
        </w:rPr>
        <w:t xml:space="preserve"> of the potato. </w:t>
      </w:r>
      <w:r w:rsidRPr="00926A7E">
        <w:rPr>
          <w:rFonts w:ascii="Century Gothic" w:hAnsi="Century Gothic"/>
          <w:i/>
          <w:iCs/>
          <w:color w:val="222222"/>
          <w:lang w:val="en-GB"/>
        </w:rPr>
        <w:t>The potato crop: The scientific basis for improvement</w:t>
      </w:r>
      <w:r w:rsidRPr="00926A7E">
        <w:rPr>
          <w:rFonts w:ascii="Century Gothic" w:hAnsi="Century Gothic"/>
          <w:color w:val="222222"/>
          <w:lang w:val="en-GB"/>
        </w:rPr>
        <w:t xml:space="preserve">, </w:t>
      </w:r>
      <w:r w:rsidR="00F87D39">
        <w:rPr>
          <w:rFonts w:ascii="Century Gothic" w:hAnsi="Century Gothic"/>
          <w:color w:val="222222"/>
          <w:lang w:val="en-GB"/>
        </w:rPr>
        <w:t>13</w:t>
      </w:r>
      <w:r w:rsidRPr="00926A7E">
        <w:rPr>
          <w:rFonts w:ascii="Century Gothic" w:hAnsi="Century Gothic"/>
          <w:color w:val="222222"/>
          <w:lang w:val="en-GB"/>
        </w:rPr>
        <w:t>-</w:t>
      </w:r>
      <w:r w:rsidR="00F87D39">
        <w:rPr>
          <w:rFonts w:ascii="Century Gothic" w:hAnsi="Century Gothic"/>
          <w:color w:val="222222"/>
          <w:lang w:val="en-GB"/>
        </w:rPr>
        <w:t>64</w:t>
      </w:r>
      <w:r w:rsidRPr="00926A7E">
        <w:rPr>
          <w:rFonts w:ascii="Century Gothic" w:hAnsi="Century Gothic"/>
          <w:color w:val="222222"/>
          <w:lang w:val="en-GB"/>
        </w:rPr>
        <w:t>.</w:t>
      </w:r>
    </w:p>
    <w:p w:rsidR="00926A7E" w:rsidRDefault="00926A7E" w:rsidP="00926A7E">
      <w:pPr>
        <w:pStyle w:val="Geenafstand"/>
        <w:rPr>
          <w:rFonts w:ascii="Century Gothic" w:hAnsi="Century Gothic"/>
          <w:lang w:val="en-GB"/>
        </w:rPr>
      </w:pPr>
    </w:p>
    <w:p w:rsidR="00926A7E" w:rsidRPr="00926A7E" w:rsidRDefault="00926A7E" w:rsidP="00926A7E">
      <w:pPr>
        <w:pStyle w:val="Geenafstand"/>
        <w:rPr>
          <w:rFonts w:ascii="Century Gothic" w:hAnsi="Century Gothic"/>
          <w:lang w:val="en-GB"/>
        </w:rPr>
      </w:pPr>
    </w:p>
    <w:sectPr w:rsidR="00926A7E" w:rsidRPr="00926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4D"/>
    <w:rsid w:val="000515F9"/>
    <w:rsid w:val="000B5A49"/>
    <w:rsid w:val="000F72E1"/>
    <w:rsid w:val="0015262D"/>
    <w:rsid w:val="002755D4"/>
    <w:rsid w:val="002A5D96"/>
    <w:rsid w:val="00354B37"/>
    <w:rsid w:val="003727E1"/>
    <w:rsid w:val="003C0009"/>
    <w:rsid w:val="003E48AB"/>
    <w:rsid w:val="003E576D"/>
    <w:rsid w:val="00421EF5"/>
    <w:rsid w:val="004A4972"/>
    <w:rsid w:val="0058076C"/>
    <w:rsid w:val="00587A2E"/>
    <w:rsid w:val="005961F3"/>
    <w:rsid w:val="00662EBF"/>
    <w:rsid w:val="006C5BEC"/>
    <w:rsid w:val="00743F4D"/>
    <w:rsid w:val="007B506F"/>
    <w:rsid w:val="007B7A6A"/>
    <w:rsid w:val="008131B5"/>
    <w:rsid w:val="00906B0C"/>
    <w:rsid w:val="00906D8F"/>
    <w:rsid w:val="00926A7E"/>
    <w:rsid w:val="009C10D4"/>
    <w:rsid w:val="00A143F7"/>
    <w:rsid w:val="00AA2020"/>
    <w:rsid w:val="00AD53F5"/>
    <w:rsid w:val="00B46258"/>
    <w:rsid w:val="00B84C30"/>
    <w:rsid w:val="00B87305"/>
    <w:rsid w:val="00C670BE"/>
    <w:rsid w:val="00CE421E"/>
    <w:rsid w:val="00DF222F"/>
    <w:rsid w:val="00E66DE9"/>
    <w:rsid w:val="00EF0A6F"/>
    <w:rsid w:val="00EF1831"/>
    <w:rsid w:val="00F30C2A"/>
    <w:rsid w:val="00F4458E"/>
    <w:rsid w:val="00F87D39"/>
    <w:rsid w:val="00F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0A45"/>
  <w15:chartTrackingRefBased/>
  <w15:docId w15:val="{CC9D0E01-A7EC-46C1-AAE0-38AD796C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3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43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43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743F4D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743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jschrift">
    <w:name w:val="caption"/>
    <w:basedOn w:val="Standaard"/>
    <w:next w:val="Standaard"/>
    <w:uiPriority w:val="35"/>
    <w:unhideWhenUsed/>
    <w:qFormat/>
    <w:rsid w:val="00F30C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0515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515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Verhaar</dc:creator>
  <cp:keywords/>
  <dc:description/>
  <cp:lastModifiedBy>Amber Verhaar</cp:lastModifiedBy>
  <cp:revision>18</cp:revision>
  <dcterms:created xsi:type="dcterms:W3CDTF">2017-12-10T18:43:00Z</dcterms:created>
  <dcterms:modified xsi:type="dcterms:W3CDTF">2017-12-11T09:59:00Z</dcterms:modified>
</cp:coreProperties>
</file>