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CB" w:rsidRPr="006F2704" w:rsidRDefault="00151BCB" w:rsidP="00CB527A">
      <w:pPr>
        <w:spacing w:after="0"/>
        <w:rPr>
          <w:rFonts w:ascii="Arial" w:hAnsi="Arial" w:cs="Arial"/>
          <w:b/>
          <w:sz w:val="18"/>
          <w:szCs w:val="18"/>
        </w:rPr>
      </w:pPr>
      <w:r w:rsidRPr="006F2704">
        <w:rPr>
          <w:rFonts w:ascii="Arial" w:hAnsi="Arial" w:cs="Arial"/>
          <w:b/>
          <w:sz w:val="18"/>
          <w:szCs w:val="18"/>
        </w:rPr>
        <w:t>METHODS IN BIODIVERSITY ANALYSIS – WEEK 2</w:t>
      </w:r>
      <w:r w:rsidRPr="006F2704">
        <w:rPr>
          <w:rFonts w:ascii="Arial" w:hAnsi="Arial" w:cs="Arial"/>
          <w:b/>
          <w:sz w:val="18"/>
          <w:szCs w:val="18"/>
        </w:rPr>
        <w:tab/>
      </w:r>
      <w:r w:rsidRPr="006F2704">
        <w:rPr>
          <w:rFonts w:ascii="Arial" w:hAnsi="Arial" w:cs="Arial"/>
          <w:b/>
          <w:sz w:val="18"/>
          <w:szCs w:val="18"/>
        </w:rPr>
        <w:tab/>
      </w:r>
      <w:r w:rsidRPr="006F2704">
        <w:rPr>
          <w:rFonts w:ascii="Arial" w:hAnsi="Arial" w:cs="Arial"/>
          <w:b/>
          <w:sz w:val="18"/>
          <w:szCs w:val="18"/>
        </w:rPr>
        <w:tab/>
      </w:r>
      <w:r w:rsidR="00ED1258">
        <w:rPr>
          <w:rFonts w:ascii="Arial" w:hAnsi="Arial" w:cs="Arial"/>
          <w:b/>
          <w:sz w:val="18"/>
          <w:szCs w:val="18"/>
        </w:rPr>
        <w:tab/>
      </w:r>
      <w:r w:rsidRPr="006F2704">
        <w:rPr>
          <w:rFonts w:ascii="Arial" w:hAnsi="Arial" w:cs="Arial"/>
          <w:b/>
          <w:sz w:val="18"/>
          <w:szCs w:val="18"/>
        </w:rPr>
        <w:t>Lois van Laere (s1500309)</w:t>
      </w:r>
    </w:p>
    <w:p w:rsidR="00151BCB" w:rsidRPr="006F2704" w:rsidRDefault="00151BCB" w:rsidP="00CB527A">
      <w:pPr>
        <w:spacing w:after="0"/>
        <w:rPr>
          <w:rFonts w:ascii="Arial" w:hAnsi="Arial" w:cs="Arial"/>
          <w:b/>
          <w:sz w:val="18"/>
          <w:szCs w:val="18"/>
        </w:rPr>
      </w:pPr>
    </w:p>
    <w:p w:rsidR="009C162F" w:rsidRPr="006F2704" w:rsidRDefault="007A3013" w:rsidP="00CB527A">
      <w:pPr>
        <w:spacing w:after="0"/>
        <w:rPr>
          <w:rFonts w:ascii="Arial" w:hAnsi="Arial" w:cs="Arial"/>
          <w:b/>
          <w:sz w:val="18"/>
          <w:szCs w:val="18"/>
        </w:rPr>
      </w:pPr>
      <w:r>
        <w:rPr>
          <w:rFonts w:ascii="Arial" w:hAnsi="Arial" w:cs="Arial"/>
          <w:b/>
          <w:sz w:val="18"/>
          <w:szCs w:val="18"/>
        </w:rPr>
        <w:t xml:space="preserve">Introduction </w:t>
      </w:r>
    </w:p>
    <w:p w:rsidR="00E44EF5" w:rsidRDefault="00EB3E1F" w:rsidP="00CB527A">
      <w:pPr>
        <w:spacing w:after="0"/>
        <w:rPr>
          <w:rFonts w:ascii="Arial" w:hAnsi="Arial" w:cs="Arial"/>
          <w:sz w:val="18"/>
          <w:szCs w:val="18"/>
        </w:rPr>
      </w:pPr>
      <w:r w:rsidRPr="006F2704">
        <w:rPr>
          <w:rFonts w:ascii="Arial" w:hAnsi="Arial" w:cs="Arial"/>
          <w:sz w:val="18"/>
          <w:szCs w:val="18"/>
        </w:rPr>
        <w:t xml:space="preserve">The </w:t>
      </w:r>
      <w:r w:rsidR="00610DB0" w:rsidRPr="006F2704">
        <w:rPr>
          <w:rFonts w:ascii="Arial" w:hAnsi="Arial" w:cs="Arial"/>
          <w:sz w:val="18"/>
          <w:szCs w:val="18"/>
        </w:rPr>
        <w:t xml:space="preserve">species </w:t>
      </w:r>
      <w:r w:rsidR="00610DB0" w:rsidRPr="006F2704">
        <w:rPr>
          <w:rFonts w:ascii="Arial" w:hAnsi="Arial" w:cs="Arial"/>
          <w:i/>
          <w:sz w:val="18"/>
          <w:szCs w:val="18"/>
        </w:rPr>
        <w:t>Cucurbita pepo</w:t>
      </w:r>
      <w:r w:rsidR="0099632B">
        <w:rPr>
          <w:rFonts w:ascii="Arial" w:hAnsi="Arial" w:cs="Arial"/>
          <w:i/>
          <w:sz w:val="18"/>
          <w:szCs w:val="18"/>
        </w:rPr>
        <w:t xml:space="preserve"> </w:t>
      </w:r>
      <w:r w:rsidR="0099632B" w:rsidRPr="0099632B">
        <w:rPr>
          <w:rFonts w:ascii="Arial" w:hAnsi="Arial" w:cs="Arial"/>
          <w:sz w:val="18"/>
          <w:szCs w:val="18"/>
        </w:rPr>
        <w:t>L.</w:t>
      </w:r>
      <w:r w:rsidR="00610DB0" w:rsidRPr="006F2704">
        <w:rPr>
          <w:rFonts w:ascii="Arial" w:hAnsi="Arial" w:cs="Arial"/>
          <w:sz w:val="18"/>
          <w:szCs w:val="18"/>
        </w:rPr>
        <w:t xml:space="preserve"> belongs to the genus </w:t>
      </w:r>
      <w:r w:rsidR="00610DB0" w:rsidRPr="006F2704">
        <w:rPr>
          <w:rFonts w:ascii="Arial" w:hAnsi="Arial" w:cs="Arial"/>
          <w:i/>
          <w:sz w:val="18"/>
          <w:szCs w:val="18"/>
        </w:rPr>
        <w:t>Cucurbita</w:t>
      </w:r>
      <w:r w:rsidR="006F2704" w:rsidRPr="006F2704">
        <w:rPr>
          <w:rFonts w:ascii="Arial" w:hAnsi="Arial" w:cs="Arial"/>
          <w:sz w:val="18"/>
          <w:szCs w:val="18"/>
        </w:rPr>
        <w:t>, and the family of the gourds, the Cucurbitaceae.</w:t>
      </w:r>
      <w:r w:rsidR="006F2704">
        <w:rPr>
          <w:rFonts w:ascii="Arial" w:hAnsi="Arial" w:cs="Arial"/>
          <w:sz w:val="18"/>
          <w:szCs w:val="18"/>
        </w:rPr>
        <w:t xml:space="preserve"> Species of </w:t>
      </w:r>
      <w:r w:rsidR="006F2704" w:rsidRPr="006F2704">
        <w:rPr>
          <w:rFonts w:ascii="Arial" w:hAnsi="Arial" w:cs="Arial"/>
          <w:i/>
          <w:sz w:val="18"/>
          <w:szCs w:val="18"/>
        </w:rPr>
        <w:t>Cucurbita</w:t>
      </w:r>
      <w:r w:rsidR="006F2704">
        <w:rPr>
          <w:rFonts w:ascii="Arial" w:hAnsi="Arial" w:cs="Arial"/>
          <w:sz w:val="18"/>
          <w:szCs w:val="18"/>
        </w:rPr>
        <w:t xml:space="preserve"> can be divided into two groups: annual mesophytic vines, and xerophytic perennial species. Mesophytic species are known to require a continuous amount of water supply or precipitation, whereas xerophytic species are better at tolerating arid conditions.</w:t>
      </w:r>
      <w:r w:rsidR="00D81DA2">
        <w:rPr>
          <w:rFonts w:ascii="Arial" w:hAnsi="Arial" w:cs="Arial"/>
          <w:sz w:val="18"/>
          <w:szCs w:val="18"/>
        </w:rPr>
        <w:t xml:space="preserve"> </w:t>
      </w:r>
      <w:r w:rsidR="00D81DA2">
        <w:rPr>
          <w:rFonts w:ascii="Arial" w:hAnsi="Arial" w:cs="Arial"/>
          <w:i/>
          <w:sz w:val="18"/>
          <w:szCs w:val="18"/>
        </w:rPr>
        <w:t xml:space="preserve">Cucurbita pepo </w:t>
      </w:r>
      <w:r w:rsidR="00E44EF5">
        <w:rPr>
          <w:rFonts w:ascii="Arial" w:hAnsi="Arial" w:cs="Arial"/>
          <w:sz w:val="18"/>
          <w:szCs w:val="18"/>
        </w:rPr>
        <w:t xml:space="preserve">is a mesophytic species, with </w:t>
      </w:r>
      <w:r w:rsidR="00A83A24">
        <w:rPr>
          <w:rFonts w:ascii="Arial" w:hAnsi="Arial" w:cs="Arial"/>
          <w:sz w:val="18"/>
          <w:szCs w:val="18"/>
        </w:rPr>
        <w:t>great morphological variation, numerous subspecies and a broad geographical range. It is debated as one of the oldest species to be domesticated, providing us with multiple edible (or decorative) products: among others, zucchini, the famous orange jack-o-lantern pumpkins, ornamental gourds, acorn squash and spaghetti squash.</w:t>
      </w:r>
    </w:p>
    <w:p w:rsidR="003760FC" w:rsidRDefault="003760FC" w:rsidP="00CB527A">
      <w:pPr>
        <w:spacing w:after="0"/>
        <w:rPr>
          <w:rFonts w:ascii="Arial" w:hAnsi="Arial" w:cs="Arial"/>
          <w:sz w:val="18"/>
          <w:szCs w:val="18"/>
        </w:rPr>
      </w:pPr>
    </w:p>
    <w:p w:rsidR="003760FC" w:rsidRPr="00D81DA2" w:rsidRDefault="0099632B" w:rsidP="00CB527A">
      <w:pPr>
        <w:spacing w:after="0"/>
        <w:rPr>
          <w:rFonts w:ascii="Arial" w:hAnsi="Arial" w:cs="Arial"/>
          <w:sz w:val="18"/>
          <w:szCs w:val="18"/>
        </w:rPr>
      </w:pPr>
      <w:r>
        <w:rPr>
          <w:rFonts w:ascii="Arial" w:hAnsi="Arial" w:cs="Arial"/>
          <w:sz w:val="18"/>
          <w:szCs w:val="18"/>
        </w:rPr>
        <w:t>The oldest known location</w:t>
      </w:r>
      <w:r w:rsidR="00266DF2">
        <w:rPr>
          <w:rFonts w:ascii="Arial" w:hAnsi="Arial" w:cs="Arial"/>
          <w:sz w:val="18"/>
          <w:szCs w:val="18"/>
        </w:rPr>
        <w:t xml:space="preserve"> and origin</w:t>
      </w:r>
      <w:r>
        <w:rPr>
          <w:rFonts w:ascii="Arial" w:hAnsi="Arial" w:cs="Arial"/>
          <w:sz w:val="18"/>
          <w:szCs w:val="18"/>
        </w:rPr>
        <w:t xml:space="preserve"> of </w:t>
      </w:r>
      <w:r w:rsidRPr="0099632B">
        <w:rPr>
          <w:rFonts w:ascii="Arial" w:hAnsi="Arial" w:cs="Arial"/>
          <w:i/>
          <w:sz w:val="18"/>
          <w:szCs w:val="18"/>
        </w:rPr>
        <w:t>Cucurbita pepo</w:t>
      </w:r>
      <w:r>
        <w:rPr>
          <w:rFonts w:ascii="Arial" w:hAnsi="Arial" w:cs="Arial"/>
          <w:sz w:val="18"/>
          <w:szCs w:val="18"/>
        </w:rPr>
        <w:t xml:space="preserve"> is found in southern Mexico (8,000-10,000 years ago), after which it believed to have extended north to Texas and Illinois, east to </w:t>
      </w:r>
      <w:r w:rsidR="00266DF2">
        <w:rPr>
          <w:rFonts w:ascii="Arial" w:hAnsi="Arial" w:cs="Arial"/>
          <w:sz w:val="18"/>
          <w:szCs w:val="18"/>
        </w:rPr>
        <w:t xml:space="preserve">Florida and further south into northern </w:t>
      </w:r>
      <w:r>
        <w:rPr>
          <w:rFonts w:ascii="Arial" w:hAnsi="Arial" w:cs="Arial"/>
          <w:sz w:val="18"/>
          <w:szCs w:val="18"/>
        </w:rPr>
        <w:t xml:space="preserve">parts of South America. The global occurrence distribution map generated by GBIF (Figure 1) shows </w:t>
      </w:r>
      <w:r w:rsidR="00266DF2">
        <w:rPr>
          <w:rFonts w:ascii="Arial" w:hAnsi="Arial" w:cs="Arial"/>
          <w:sz w:val="18"/>
          <w:szCs w:val="18"/>
        </w:rPr>
        <w:t xml:space="preserve">the broad geographical range of C. pepo, with </w:t>
      </w:r>
      <w:r>
        <w:rPr>
          <w:rFonts w:ascii="Arial" w:hAnsi="Arial" w:cs="Arial"/>
          <w:sz w:val="18"/>
          <w:szCs w:val="18"/>
        </w:rPr>
        <w:t xml:space="preserve">a high concentration of </w:t>
      </w:r>
      <w:r w:rsidR="00266DF2">
        <w:rPr>
          <w:rFonts w:ascii="Arial" w:hAnsi="Arial" w:cs="Arial"/>
          <w:sz w:val="18"/>
          <w:szCs w:val="18"/>
        </w:rPr>
        <w:t xml:space="preserve">observations in Mexico, southern regions of the United States and Europe (mainly consistent of cultivar observations). </w:t>
      </w:r>
      <w:r w:rsidR="00266DF2" w:rsidRPr="00A67AE6">
        <w:rPr>
          <w:rFonts w:ascii="Arial" w:hAnsi="Arial" w:cs="Arial"/>
          <w:i/>
          <w:sz w:val="18"/>
          <w:szCs w:val="18"/>
        </w:rPr>
        <w:t>C. pepo</w:t>
      </w:r>
      <w:r w:rsidR="00266DF2">
        <w:rPr>
          <w:rFonts w:ascii="Arial" w:hAnsi="Arial" w:cs="Arial"/>
          <w:sz w:val="18"/>
          <w:szCs w:val="18"/>
        </w:rPr>
        <w:t xml:space="preserve"> is also found in Australia, Sout</w:t>
      </w:r>
      <w:r w:rsidR="00A67AE6">
        <w:rPr>
          <w:rFonts w:ascii="Arial" w:hAnsi="Arial" w:cs="Arial"/>
          <w:sz w:val="18"/>
          <w:szCs w:val="18"/>
        </w:rPr>
        <w:t xml:space="preserve">h America, Africa, New-Zealand and </w:t>
      </w:r>
      <w:r w:rsidR="00DA24BD">
        <w:rPr>
          <w:rFonts w:ascii="Arial" w:hAnsi="Arial" w:cs="Arial"/>
          <w:sz w:val="18"/>
          <w:szCs w:val="18"/>
        </w:rPr>
        <w:t>middle and northern Asia (Figure 1).</w:t>
      </w:r>
    </w:p>
    <w:p w:rsidR="00BE0A93" w:rsidRPr="006F2704" w:rsidRDefault="00BE0A93" w:rsidP="00CB527A">
      <w:pPr>
        <w:spacing w:after="0"/>
        <w:rPr>
          <w:rFonts w:ascii="Arial" w:hAnsi="Arial" w:cs="Arial"/>
          <w:b/>
          <w:sz w:val="18"/>
          <w:szCs w:val="18"/>
        </w:rPr>
      </w:pPr>
    </w:p>
    <w:p w:rsidR="00521001" w:rsidRDefault="00521001" w:rsidP="00CB527A">
      <w:pPr>
        <w:spacing w:after="0"/>
        <w:rPr>
          <w:rFonts w:ascii="Arial" w:hAnsi="Arial" w:cs="Arial"/>
          <w:b/>
          <w:sz w:val="18"/>
          <w:szCs w:val="18"/>
        </w:rPr>
      </w:pPr>
      <w:r w:rsidRPr="006F2704">
        <w:rPr>
          <w:noProof/>
          <w:sz w:val="18"/>
          <w:szCs w:val="18"/>
        </w:rPr>
        <w:drawing>
          <wp:inline distT="0" distB="0" distL="0" distR="0" wp14:anchorId="00D9E2A0" wp14:editId="347215FE">
            <wp:extent cx="5943600" cy="2484755"/>
            <wp:effectExtent l="19050" t="19050" r="19050" b="1079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4755"/>
                    </a:xfrm>
                    <a:prstGeom prst="rect">
                      <a:avLst/>
                    </a:prstGeom>
                    <a:ln>
                      <a:solidFill>
                        <a:schemeClr val="tx1"/>
                      </a:solidFill>
                    </a:ln>
                  </pic:spPr>
                </pic:pic>
              </a:graphicData>
            </a:graphic>
          </wp:inline>
        </w:drawing>
      </w:r>
    </w:p>
    <w:p w:rsidR="006F2704" w:rsidRPr="006F2704" w:rsidRDefault="006F2704" w:rsidP="00CB527A">
      <w:pPr>
        <w:spacing w:after="0"/>
        <w:rPr>
          <w:rFonts w:ascii="Arial" w:hAnsi="Arial" w:cs="Arial"/>
          <w:i/>
          <w:sz w:val="16"/>
          <w:szCs w:val="18"/>
        </w:rPr>
      </w:pPr>
      <w:r w:rsidRPr="006F2704">
        <w:rPr>
          <w:rFonts w:ascii="Arial" w:hAnsi="Arial" w:cs="Arial"/>
          <w:i/>
          <w:sz w:val="16"/>
          <w:szCs w:val="18"/>
        </w:rPr>
        <w:t xml:space="preserve">Figure 1: </w:t>
      </w:r>
      <w:r w:rsidR="00C02D4B">
        <w:rPr>
          <w:rFonts w:ascii="Arial" w:hAnsi="Arial" w:cs="Arial"/>
          <w:i/>
          <w:sz w:val="16"/>
          <w:szCs w:val="18"/>
        </w:rPr>
        <w:t>Current g</w:t>
      </w:r>
      <w:r w:rsidRPr="006F2704">
        <w:rPr>
          <w:rFonts w:ascii="Arial" w:hAnsi="Arial" w:cs="Arial"/>
          <w:i/>
          <w:sz w:val="16"/>
          <w:szCs w:val="18"/>
        </w:rPr>
        <w:t xml:space="preserve">lobal distribution map of </w:t>
      </w:r>
      <w:r w:rsidRPr="00C02D4B">
        <w:rPr>
          <w:rFonts w:ascii="Arial" w:hAnsi="Arial" w:cs="Arial"/>
          <w:sz w:val="16"/>
          <w:szCs w:val="18"/>
        </w:rPr>
        <w:t>Cucurbita pepo</w:t>
      </w:r>
      <w:r w:rsidRPr="006F2704">
        <w:rPr>
          <w:rFonts w:ascii="Arial" w:hAnsi="Arial" w:cs="Arial"/>
          <w:i/>
          <w:sz w:val="16"/>
          <w:szCs w:val="18"/>
        </w:rPr>
        <w:t>, based on georeferenced records on GBIF.</w:t>
      </w:r>
    </w:p>
    <w:p w:rsidR="00DB1212" w:rsidRPr="006F2704" w:rsidRDefault="00DB1212" w:rsidP="00CB527A">
      <w:pPr>
        <w:spacing w:after="0"/>
        <w:rPr>
          <w:rFonts w:ascii="Arial" w:hAnsi="Arial" w:cs="Arial"/>
          <w:b/>
          <w:sz w:val="18"/>
          <w:szCs w:val="18"/>
        </w:rPr>
      </w:pPr>
    </w:p>
    <w:p w:rsidR="00CB527A" w:rsidRDefault="00C31BC5" w:rsidP="00CB527A">
      <w:pPr>
        <w:spacing w:after="0"/>
        <w:rPr>
          <w:rFonts w:ascii="Arial" w:hAnsi="Arial" w:cs="Arial"/>
          <w:b/>
          <w:sz w:val="18"/>
          <w:szCs w:val="18"/>
        </w:rPr>
      </w:pPr>
      <w:r>
        <w:rPr>
          <w:rFonts w:ascii="Arial" w:hAnsi="Arial" w:cs="Arial"/>
          <w:b/>
          <w:sz w:val="18"/>
          <w:szCs w:val="18"/>
        </w:rPr>
        <w:t xml:space="preserve">Methodology </w:t>
      </w:r>
    </w:p>
    <w:p w:rsidR="00FB10BE" w:rsidRDefault="003760FC" w:rsidP="00CB527A">
      <w:pPr>
        <w:spacing w:after="0"/>
        <w:rPr>
          <w:rFonts w:ascii="Arial" w:hAnsi="Arial" w:cs="Arial"/>
          <w:sz w:val="18"/>
          <w:szCs w:val="18"/>
        </w:rPr>
      </w:pPr>
      <w:r>
        <w:rPr>
          <w:rFonts w:ascii="Arial" w:hAnsi="Arial" w:cs="Arial"/>
          <w:sz w:val="18"/>
          <w:szCs w:val="18"/>
        </w:rPr>
        <w:t xml:space="preserve">Georeferenced species distribution data of </w:t>
      </w:r>
      <w:r w:rsidRPr="003760FC">
        <w:rPr>
          <w:rFonts w:ascii="Arial" w:hAnsi="Arial" w:cs="Arial"/>
          <w:i/>
          <w:sz w:val="18"/>
          <w:szCs w:val="18"/>
        </w:rPr>
        <w:t>Cucurbita pepo</w:t>
      </w:r>
      <w:r>
        <w:rPr>
          <w:rFonts w:ascii="Arial" w:hAnsi="Arial" w:cs="Arial"/>
          <w:sz w:val="18"/>
          <w:szCs w:val="18"/>
        </w:rPr>
        <w:t xml:space="preserve"> from </w:t>
      </w:r>
      <w:r w:rsidRPr="00DC7576">
        <w:rPr>
          <w:rFonts w:ascii="Arial" w:hAnsi="Arial" w:cs="Arial"/>
          <w:sz w:val="18"/>
          <w:szCs w:val="18"/>
        </w:rPr>
        <w:t xml:space="preserve">GBIF </w:t>
      </w:r>
      <w:r w:rsidR="00DC7576" w:rsidRPr="00DC7576">
        <w:rPr>
          <w:rFonts w:ascii="Arial" w:hAnsi="Arial" w:cs="Arial"/>
          <w:sz w:val="18"/>
          <w:szCs w:val="18"/>
        </w:rPr>
        <w:t>(</w:t>
      </w:r>
      <w:r w:rsidR="00DC7576" w:rsidRPr="00DC7576">
        <w:rPr>
          <w:rFonts w:ascii="Arial" w:hAnsi="Arial" w:cs="Arial"/>
          <w:sz w:val="18"/>
          <w:szCs w:val="18"/>
        </w:rPr>
        <w:t>10.15468/</w:t>
      </w:r>
      <w:proofErr w:type="spellStart"/>
      <w:r w:rsidR="00DC7576" w:rsidRPr="00DC7576">
        <w:rPr>
          <w:rFonts w:ascii="Arial" w:hAnsi="Arial" w:cs="Arial"/>
          <w:sz w:val="18"/>
          <w:szCs w:val="18"/>
        </w:rPr>
        <w:t>dl.epefok</w:t>
      </w:r>
      <w:proofErr w:type="spellEnd"/>
      <w:r w:rsidR="00DC7576" w:rsidRPr="00DC7576">
        <w:rPr>
          <w:rFonts w:ascii="Arial" w:hAnsi="Arial" w:cs="Arial"/>
          <w:sz w:val="18"/>
          <w:szCs w:val="18"/>
        </w:rPr>
        <w:t xml:space="preserve"> </w:t>
      </w:r>
      <w:r w:rsidR="00DC7576" w:rsidRPr="00DC7576">
        <w:rPr>
          <w:rFonts w:ascii="Arial" w:hAnsi="Arial" w:cs="Arial"/>
          <w:sz w:val="18"/>
          <w:szCs w:val="18"/>
        </w:rPr>
        <w:t>)</w:t>
      </w:r>
      <w:r w:rsidR="00DC7576">
        <w:t xml:space="preserve"> </w:t>
      </w:r>
      <w:r>
        <w:rPr>
          <w:rFonts w:ascii="Arial" w:hAnsi="Arial" w:cs="Arial"/>
          <w:sz w:val="18"/>
          <w:szCs w:val="18"/>
        </w:rPr>
        <w:t xml:space="preserve">was used for species distribution modelling in </w:t>
      </w:r>
      <w:proofErr w:type="spellStart"/>
      <w:r w:rsidR="007A3013">
        <w:rPr>
          <w:rFonts w:ascii="Arial" w:hAnsi="Arial" w:cs="Arial"/>
          <w:sz w:val="18"/>
          <w:szCs w:val="18"/>
        </w:rPr>
        <w:t>Maxent</w:t>
      </w:r>
      <w:proofErr w:type="spellEnd"/>
      <w:r>
        <w:rPr>
          <w:rFonts w:ascii="Arial" w:hAnsi="Arial" w:cs="Arial"/>
          <w:sz w:val="18"/>
          <w:szCs w:val="18"/>
        </w:rPr>
        <w:t xml:space="preserve"> and R (and R Studio).</w:t>
      </w:r>
      <w:r w:rsidR="00DC7576">
        <w:rPr>
          <w:rFonts w:ascii="Arial" w:hAnsi="Arial" w:cs="Arial"/>
          <w:sz w:val="18"/>
          <w:szCs w:val="18"/>
        </w:rPr>
        <w:t xml:space="preserve"> The dataset, consisting of 6861 observations, was edited in Microsoft Excel: all columns except species name, longitudinal and latitudinal data were removed. </w:t>
      </w:r>
      <w:r w:rsidR="00DA24BD">
        <w:rPr>
          <w:rFonts w:ascii="Arial" w:hAnsi="Arial" w:cs="Arial"/>
          <w:sz w:val="18"/>
          <w:szCs w:val="18"/>
        </w:rPr>
        <w:t xml:space="preserve">The settings that were used for model building in </w:t>
      </w:r>
      <w:proofErr w:type="spellStart"/>
      <w:r w:rsidR="00DA24BD">
        <w:rPr>
          <w:rFonts w:ascii="Arial" w:hAnsi="Arial" w:cs="Arial"/>
          <w:sz w:val="18"/>
          <w:szCs w:val="18"/>
        </w:rPr>
        <w:t>Maxent</w:t>
      </w:r>
      <w:proofErr w:type="spellEnd"/>
      <w:r w:rsidR="00DA24BD">
        <w:rPr>
          <w:rFonts w:ascii="Arial" w:hAnsi="Arial" w:cs="Arial"/>
          <w:sz w:val="18"/>
          <w:szCs w:val="18"/>
        </w:rPr>
        <w:t xml:space="preserve"> are shown in Figure 2. </w:t>
      </w:r>
    </w:p>
    <w:p w:rsidR="00FB10BE" w:rsidRDefault="00FB10BE" w:rsidP="00CB527A">
      <w:pPr>
        <w:spacing w:after="0"/>
        <w:rPr>
          <w:rFonts w:ascii="Arial" w:hAnsi="Arial" w:cs="Arial"/>
          <w:sz w:val="18"/>
          <w:szCs w:val="18"/>
        </w:rPr>
      </w:pPr>
    </w:p>
    <w:p w:rsidR="00151BCB" w:rsidRDefault="00C02D4B" w:rsidP="00CB527A">
      <w:pPr>
        <w:spacing w:after="0"/>
        <w:rPr>
          <w:rFonts w:ascii="Arial" w:hAnsi="Arial" w:cs="Arial"/>
          <w:sz w:val="18"/>
          <w:szCs w:val="18"/>
        </w:rPr>
      </w:pPr>
      <w:r>
        <w:rPr>
          <w:rFonts w:ascii="Arial" w:hAnsi="Arial" w:cs="Arial"/>
          <w:sz w:val="18"/>
          <w:szCs w:val="18"/>
        </w:rPr>
        <w:t xml:space="preserve">For assessment of future changes in distribution as a result of changing climatic conditions, </w:t>
      </w:r>
      <w:r w:rsidR="00DC7576">
        <w:rPr>
          <w:rFonts w:ascii="Arial" w:hAnsi="Arial" w:cs="Arial"/>
          <w:sz w:val="18"/>
          <w:szCs w:val="18"/>
        </w:rPr>
        <w:t xml:space="preserve">global climate layers for current climatic conditions and </w:t>
      </w:r>
      <w:r w:rsidR="0099632B">
        <w:rPr>
          <w:rFonts w:ascii="Arial" w:hAnsi="Arial" w:cs="Arial"/>
          <w:sz w:val="18"/>
          <w:szCs w:val="18"/>
        </w:rPr>
        <w:t xml:space="preserve">predicted </w:t>
      </w:r>
      <w:r w:rsidR="00DC7576">
        <w:rPr>
          <w:rFonts w:ascii="Arial" w:hAnsi="Arial" w:cs="Arial"/>
          <w:sz w:val="18"/>
          <w:szCs w:val="18"/>
        </w:rPr>
        <w:t xml:space="preserve">climatic conditions </w:t>
      </w:r>
      <w:r w:rsidR="0099632B">
        <w:rPr>
          <w:rFonts w:ascii="Arial" w:hAnsi="Arial" w:cs="Arial"/>
          <w:sz w:val="18"/>
          <w:szCs w:val="18"/>
        </w:rPr>
        <w:t xml:space="preserve">of 2050 (RCP 4.5, HadGEM2-AO) </w:t>
      </w:r>
      <w:r w:rsidR="00DC7576">
        <w:rPr>
          <w:rFonts w:ascii="Arial" w:hAnsi="Arial" w:cs="Arial"/>
          <w:sz w:val="18"/>
          <w:szCs w:val="18"/>
        </w:rPr>
        <w:t xml:space="preserve">obtained from </w:t>
      </w:r>
      <w:proofErr w:type="spellStart"/>
      <w:r w:rsidR="00DC7576">
        <w:rPr>
          <w:rFonts w:ascii="Arial" w:hAnsi="Arial" w:cs="Arial"/>
          <w:sz w:val="18"/>
          <w:szCs w:val="18"/>
        </w:rPr>
        <w:t>WorldClim</w:t>
      </w:r>
      <w:proofErr w:type="spellEnd"/>
      <w:r w:rsidR="00DC7576">
        <w:rPr>
          <w:rFonts w:ascii="Arial" w:hAnsi="Arial" w:cs="Arial"/>
          <w:sz w:val="18"/>
          <w:szCs w:val="18"/>
        </w:rPr>
        <w:t xml:space="preserve"> were used</w:t>
      </w:r>
      <w:r w:rsidR="0099632B">
        <w:rPr>
          <w:rFonts w:ascii="Arial" w:hAnsi="Arial" w:cs="Arial"/>
          <w:sz w:val="18"/>
          <w:szCs w:val="18"/>
        </w:rPr>
        <w:t xml:space="preserve">. The following bioclimatic variables from these layers were selected for assessment of change in distribution patterns of </w:t>
      </w:r>
      <w:r w:rsidR="0099632B" w:rsidRPr="0099632B">
        <w:rPr>
          <w:rFonts w:ascii="Arial" w:hAnsi="Arial" w:cs="Arial"/>
          <w:i/>
          <w:sz w:val="18"/>
          <w:szCs w:val="18"/>
        </w:rPr>
        <w:t>Cucurbita pepo</w:t>
      </w:r>
      <w:r w:rsidR="0099632B">
        <w:rPr>
          <w:rFonts w:ascii="Arial" w:hAnsi="Arial" w:cs="Arial"/>
          <w:sz w:val="18"/>
          <w:szCs w:val="18"/>
        </w:rPr>
        <w:t xml:space="preserve">: </w:t>
      </w:r>
      <w:r w:rsidR="00D57B09">
        <w:rPr>
          <w:rFonts w:ascii="Arial" w:hAnsi="Arial" w:cs="Arial"/>
          <w:sz w:val="18"/>
          <w:szCs w:val="18"/>
        </w:rPr>
        <w:t xml:space="preserve">Bio10 (Mean Temperature of Warmest Quarter), </w:t>
      </w:r>
      <w:r w:rsidR="00480D02">
        <w:rPr>
          <w:rFonts w:ascii="Arial" w:hAnsi="Arial" w:cs="Arial"/>
          <w:sz w:val="18"/>
          <w:szCs w:val="18"/>
        </w:rPr>
        <w:t xml:space="preserve">Bio15 (Precipitation Seasonality), </w:t>
      </w:r>
      <w:r w:rsidR="00D57B09">
        <w:rPr>
          <w:rFonts w:ascii="Arial" w:hAnsi="Arial" w:cs="Arial"/>
          <w:sz w:val="18"/>
          <w:szCs w:val="18"/>
        </w:rPr>
        <w:t>Bio18 (Precipitation of the Warmest Quarter).</w:t>
      </w:r>
      <w:r w:rsidR="00DC7576">
        <w:rPr>
          <w:rFonts w:ascii="Arial" w:hAnsi="Arial" w:cs="Arial"/>
          <w:sz w:val="18"/>
          <w:szCs w:val="18"/>
        </w:rPr>
        <w:t xml:space="preserve"> </w:t>
      </w:r>
    </w:p>
    <w:p w:rsidR="00E44EF5" w:rsidRDefault="00E44EF5" w:rsidP="00CB527A">
      <w:pPr>
        <w:spacing w:after="0"/>
        <w:rPr>
          <w:rFonts w:ascii="Arial" w:hAnsi="Arial" w:cs="Arial"/>
          <w:sz w:val="18"/>
          <w:szCs w:val="18"/>
        </w:rPr>
      </w:pPr>
    </w:p>
    <w:p w:rsidR="00D57B09" w:rsidRDefault="00ED1258" w:rsidP="00D57B09">
      <w:pPr>
        <w:spacing w:after="0"/>
        <w:rPr>
          <w:rFonts w:ascii="Arial" w:hAnsi="Arial" w:cs="Arial"/>
          <w:sz w:val="18"/>
          <w:szCs w:val="18"/>
        </w:rPr>
      </w:pPr>
      <w:r>
        <w:rPr>
          <w:rFonts w:ascii="Arial" w:hAnsi="Arial" w:cs="Arial"/>
          <w:sz w:val="18"/>
          <w:szCs w:val="18"/>
        </w:rPr>
        <w:t xml:space="preserve">Various species of </w:t>
      </w:r>
      <w:r w:rsidRPr="00ED1258">
        <w:rPr>
          <w:rFonts w:ascii="Arial" w:hAnsi="Arial" w:cs="Arial"/>
          <w:i/>
          <w:sz w:val="18"/>
          <w:szCs w:val="18"/>
        </w:rPr>
        <w:t>Cucurbita pepo</w:t>
      </w:r>
      <w:r w:rsidR="00924285">
        <w:rPr>
          <w:rFonts w:ascii="Arial" w:hAnsi="Arial" w:cs="Arial"/>
          <w:sz w:val="18"/>
          <w:szCs w:val="18"/>
        </w:rPr>
        <w:t>, like the pumpkin</w:t>
      </w:r>
      <w:r>
        <w:rPr>
          <w:rFonts w:ascii="Arial" w:hAnsi="Arial" w:cs="Arial"/>
          <w:sz w:val="18"/>
          <w:szCs w:val="18"/>
        </w:rPr>
        <w:t xml:space="preserve"> (</w:t>
      </w:r>
      <w:r w:rsidRPr="00ED1258">
        <w:rPr>
          <w:rFonts w:ascii="Arial" w:hAnsi="Arial" w:cs="Arial"/>
          <w:i/>
          <w:sz w:val="18"/>
          <w:szCs w:val="18"/>
        </w:rPr>
        <w:t>C. pepo</w:t>
      </w:r>
      <w:r>
        <w:rPr>
          <w:rFonts w:ascii="Arial" w:hAnsi="Arial" w:cs="Arial"/>
          <w:sz w:val="18"/>
          <w:szCs w:val="18"/>
        </w:rPr>
        <w:t xml:space="preserve"> var. </w:t>
      </w:r>
      <w:r w:rsidRPr="00ED1258">
        <w:rPr>
          <w:rFonts w:ascii="Arial" w:hAnsi="Arial" w:cs="Arial"/>
          <w:i/>
          <w:sz w:val="18"/>
          <w:szCs w:val="18"/>
        </w:rPr>
        <w:t>pepo</w:t>
      </w:r>
      <w:r>
        <w:rPr>
          <w:rFonts w:ascii="Arial" w:hAnsi="Arial" w:cs="Arial"/>
          <w:sz w:val="18"/>
          <w:szCs w:val="18"/>
        </w:rPr>
        <w:t>)</w:t>
      </w:r>
      <w:r w:rsidR="008503F6">
        <w:rPr>
          <w:rFonts w:ascii="Arial" w:hAnsi="Arial" w:cs="Arial"/>
          <w:sz w:val="18"/>
          <w:szCs w:val="18"/>
        </w:rPr>
        <w:t xml:space="preserve">, the </w:t>
      </w:r>
      <w:proofErr w:type="spellStart"/>
      <w:r w:rsidR="008503F6">
        <w:rPr>
          <w:rFonts w:ascii="Arial" w:hAnsi="Arial" w:cs="Arial"/>
          <w:sz w:val="18"/>
          <w:szCs w:val="18"/>
        </w:rPr>
        <w:t>straightneck</w:t>
      </w:r>
      <w:proofErr w:type="spellEnd"/>
      <w:r w:rsidR="008503F6">
        <w:rPr>
          <w:rFonts w:ascii="Arial" w:hAnsi="Arial" w:cs="Arial"/>
          <w:sz w:val="18"/>
          <w:szCs w:val="18"/>
        </w:rPr>
        <w:t xml:space="preserve"> squash (</w:t>
      </w:r>
      <w:r w:rsidR="008503F6" w:rsidRPr="008503F6">
        <w:rPr>
          <w:rFonts w:ascii="Arial" w:hAnsi="Arial" w:cs="Arial"/>
          <w:i/>
          <w:sz w:val="18"/>
          <w:szCs w:val="18"/>
        </w:rPr>
        <w:t>C. pepo</w:t>
      </w:r>
      <w:r w:rsidR="008503F6">
        <w:rPr>
          <w:rFonts w:ascii="Arial" w:hAnsi="Arial" w:cs="Arial"/>
          <w:sz w:val="18"/>
          <w:szCs w:val="18"/>
        </w:rPr>
        <w:t xml:space="preserve"> var. </w:t>
      </w:r>
      <w:proofErr w:type="spellStart"/>
      <w:r w:rsidR="008503F6" w:rsidRPr="008503F6">
        <w:rPr>
          <w:rFonts w:ascii="Arial" w:hAnsi="Arial" w:cs="Arial"/>
          <w:i/>
          <w:sz w:val="18"/>
          <w:szCs w:val="18"/>
        </w:rPr>
        <w:t>recticollis</w:t>
      </w:r>
      <w:proofErr w:type="spellEnd"/>
      <w:r w:rsidR="008503F6">
        <w:rPr>
          <w:rFonts w:ascii="Arial" w:hAnsi="Arial" w:cs="Arial"/>
          <w:sz w:val="18"/>
          <w:szCs w:val="18"/>
        </w:rPr>
        <w:t xml:space="preserve">) </w:t>
      </w:r>
      <w:r w:rsidR="00924285">
        <w:rPr>
          <w:rFonts w:ascii="Arial" w:hAnsi="Arial" w:cs="Arial"/>
          <w:sz w:val="18"/>
          <w:szCs w:val="18"/>
        </w:rPr>
        <w:t>and the acorn squash (</w:t>
      </w:r>
      <w:r w:rsidR="00924285" w:rsidRPr="00924285">
        <w:rPr>
          <w:rFonts w:ascii="Arial" w:hAnsi="Arial" w:cs="Arial"/>
          <w:i/>
          <w:sz w:val="18"/>
          <w:szCs w:val="18"/>
        </w:rPr>
        <w:t>C. pepo</w:t>
      </w:r>
      <w:r w:rsidR="00924285">
        <w:rPr>
          <w:rFonts w:ascii="Arial" w:hAnsi="Arial" w:cs="Arial"/>
          <w:sz w:val="18"/>
          <w:szCs w:val="18"/>
        </w:rPr>
        <w:t xml:space="preserve"> var. </w:t>
      </w:r>
      <w:proofErr w:type="spellStart"/>
      <w:r w:rsidR="00924285" w:rsidRPr="00924285">
        <w:rPr>
          <w:rFonts w:ascii="Arial" w:hAnsi="Arial" w:cs="Arial"/>
          <w:i/>
          <w:sz w:val="18"/>
          <w:szCs w:val="18"/>
        </w:rPr>
        <w:t>turbinata</w:t>
      </w:r>
      <w:proofErr w:type="spellEnd"/>
      <w:r w:rsidR="00924285">
        <w:rPr>
          <w:rFonts w:ascii="Arial" w:hAnsi="Arial" w:cs="Arial"/>
          <w:sz w:val="18"/>
          <w:szCs w:val="18"/>
        </w:rPr>
        <w:t xml:space="preserve">), perform best in </w:t>
      </w:r>
      <w:r w:rsidR="008503F6">
        <w:rPr>
          <w:rFonts w:ascii="Arial" w:hAnsi="Arial" w:cs="Arial"/>
          <w:sz w:val="18"/>
          <w:szCs w:val="18"/>
        </w:rPr>
        <w:t xml:space="preserve">mild to </w:t>
      </w:r>
      <w:r w:rsidR="00924285">
        <w:rPr>
          <w:rFonts w:ascii="Arial" w:hAnsi="Arial" w:cs="Arial"/>
          <w:sz w:val="18"/>
          <w:szCs w:val="18"/>
        </w:rPr>
        <w:t xml:space="preserve">warm weather, and fruit and plant health may be decreased by colder temperatures: mainly below 18 </w:t>
      </w:r>
      <w:r w:rsidR="00D57B09">
        <w:rPr>
          <w:rFonts w:ascii="Arial" w:hAnsi="Arial" w:cs="Arial"/>
          <w:sz w:val="18"/>
          <w:szCs w:val="18"/>
        </w:rPr>
        <w:t>°</w:t>
      </w:r>
      <w:r w:rsidR="00924285">
        <w:rPr>
          <w:rFonts w:ascii="Arial" w:hAnsi="Arial" w:cs="Arial"/>
          <w:sz w:val="18"/>
          <w:szCs w:val="18"/>
        </w:rPr>
        <w:t xml:space="preserve">C, </w:t>
      </w:r>
      <w:r w:rsidR="008503F6">
        <w:rPr>
          <w:rFonts w:ascii="Arial" w:hAnsi="Arial" w:cs="Arial"/>
          <w:sz w:val="18"/>
          <w:szCs w:val="18"/>
        </w:rPr>
        <w:t xml:space="preserve">since frost can be especially </w:t>
      </w:r>
      <w:r w:rsidR="00924285">
        <w:rPr>
          <w:rFonts w:ascii="Arial" w:hAnsi="Arial" w:cs="Arial"/>
          <w:sz w:val="18"/>
          <w:szCs w:val="18"/>
        </w:rPr>
        <w:t xml:space="preserve">harmful. Because of this, seeds are planted when the risk of frost has passed and the temperature </w:t>
      </w:r>
      <w:r w:rsidR="008503F6">
        <w:rPr>
          <w:rFonts w:ascii="Arial" w:hAnsi="Arial" w:cs="Arial"/>
          <w:sz w:val="18"/>
          <w:szCs w:val="18"/>
        </w:rPr>
        <w:t xml:space="preserve">of the soil </w:t>
      </w:r>
      <w:r w:rsidR="00924285">
        <w:rPr>
          <w:rFonts w:ascii="Arial" w:hAnsi="Arial" w:cs="Arial"/>
          <w:sz w:val="18"/>
          <w:szCs w:val="18"/>
        </w:rPr>
        <w:t>is h</w:t>
      </w:r>
      <w:r w:rsidR="008503F6">
        <w:rPr>
          <w:rFonts w:ascii="Arial" w:hAnsi="Arial" w:cs="Arial"/>
          <w:sz w:val="18"/>
          <w:szCs w:val="18"/>
        </w:rPr>
        <w:t xml:space="preserve">igh enough. The distribution patterns of </w:t>
      </w:r>
      <w:r w:rsidR="008503F6" w:rsidRPr="008503F6">
        <w:rPr>
          <w:rFonts w:ascii="Arial" w:hAnsi="Arial" w:cs="Arial"/>
          <w:i/>
          <w:sz w:val="18"/>
          <w:szCs w:val="18"/>
        </w:rPr>
        <w:t>Cucurbita pepo</w:t>
      </w:r>
      <w:r w:rsidR="008503F6">
        <w:rPr>
          <w:rFonts w:ascii="Arial" w:hAnsi="Arial" w:cs="Arial"/>
          <w:sz w:val="18"/>
          <w:szCs w:val="18"/>
        </w:rPr>
        <w:t xml:space="preserve"> are thereby expected to be affected most by</w:t>
      </w:r>
      <w:r w:rsidR="00480D02">
        <w:rPr>
          <w:rFonts w:ascii="Arial" w:hAnsi="Arial" w:cs="Arial"/>
          <w:sz w:val="18"/>
          <w:szCs w:val="18"/>
        </w:rPr>
        <w:t xml:space="preserve"> a change in temperature in the warmer periods of the year</w:t>
      </w:r>
      <w:r w:rsidR="008503F6">
        <w:rPr>
          <w:rFonts w:ascii="Arial" w:hAnsi="Arial" w:cs="Arial"/>
          <w:sz w:val="18"/>
          <w:szCs w:val="18"/>
        </w:rPr>
        <w:t xml:space="preserve"> (</w:t>
      </w:r>
      <w:r w:rsidR="00D57B09">
        <w:rPr>
          <w:rFonts w:ascii="Arial" w:hAnsi="Arial" w:cs="Arial"/>
          <w:sz w:val="18"/>
          <w:szCs w:val="18"/>
        </w:rPr>
        <w:t>Bio10: Mean Temperature of the Warmest Quarter</w:t>
      </w:r>
      <w:r w:rsidR="008503F6">
        <w:rPr>
          <w:rFonts w:ascii="Arial" w:hAnsi="Arial" w:cs="Arial"/>
          <w:sz w:val="18"/>
          <w:szCs w:val="18"/>
        </w:rPr>
        <w:t xml:space="preserve">). </w:t>
      </w:r>
    </w:p>
    <w:p w:rsidR="00D57B09" w:rsidRDefault="00D57B09" w:rsidP="00D57B09">
      <w:pPr>
        <w:spacing w:after="0"/>
        <w:rPr>
          <w:rFonts w:ascii="Arial" w:hAnsi="Arial" w:cs="Arial"/>
          <w:sz w:val="18"/>
          <w:szCs w:val="18"/>
        </w:rPr>
      </w:pPr>
    </w:p>
    <w:p w:rsidR="00DA24BD" w:rsidRDefault="00DA24BD" w:rsidP="00D42A1F">
      <w:pPr>
        <w:spacing w:after="0"/>
        <w:rPr>
          <w:rFonts w:ascii="Arial" w:hAnsi="Arial" w:cs="Arial"/>
          <w:i/>
          <w:sz w:val="18"/>
          <w:szCs w:val="18"/>
        </w:rPr>
      </w:pPr>
    </w:p>
    <w:p w:rsidR="00DA24BD" w:rsidRDefault="00DA24BD" w:rsidP="00D42A1F">
      <w:pPr>
        <w:spacing w:after="0"/>
        <w:rPr>
          <w:rFonts w:ascii="Arial" w:hAnsi="Arial" w:cs="Arial"/>
          <w:i/>
          <w:sz w:val="18"/>
          <w:szCs w:val="18"/>
        </w:rPr>
      </w:pPr>
    </w:p>
    <w:p w:rsidR="00C31BC5" w:rsidRDefault="00D57B09" w:rsidP="00D42A1F">
      <w:pPr>
        <w:spacing w:after="0"/>
        <w:rPr>
          <w:rFonts w:ascii="Arial" w:hAnsi="Arial" w:cs="Arial"/>
          <w:sz w:val="18"/>
          <w:szCs w:val="18"/>
        </w:rPr>
      </w:pPr>
      <w:r w:rsidRPr="00E44EF5">
        <w:rPr>
          <w:rFonts w:ascii="Arial" w:hAnsi="Arial" w:cs="Arial"/>
          <w:i/>
          <w:sz w:val="18"/>
          <w:szCs w:val="18"/>
        </w:rPr>
        <w:t>Cucurbita pepo</w:t>
      </w:r>
      <w:r>
        <w:rPr>
          <w:rFonts w:ascii="Arial" w:hAnsi="Arial" w:cs="Arial"/>
          <w:sz w:val="18"/>
          <w:szCs w:val="18"/>
        </w:rPr>
        <w:t xml:space="preserve"> is classified as a mesophytic species, meaning that it requires a relatively continuous amount of precipitation (Bio15: Precipitation Seasonality) and it is not particularly well adapted to either really moist or arid conditions. Since </w:t>
      </w:r>
      <w:r w:rsidRPr="00D57B09">
        <w:rPr>
          <w:rFonts w:ascii="Arial" w:hAnsi="Arial" w:cs="Arial"/>
          <w:i/>
          <w:sz w:val="18"/>
          <w:szCs w:val="18"/>
        </w:rPr>
        <w:t>C. pepo</w:t>
      </w:r>
      <w:r>
        <w:rPr>
          <w:rFonts w:ascii="Arial" w:hAnsi="Arial" w:cs="Arial"/>
          <w:sz w:val="18"/>
          <w:szCs w:val="18"/>
        </w:rPr>
        <w:t xml:space="preserve"> species are not grown in the colder periods of the year, the precipitation in the warmer months and quarters are of higher relevance (Bio18: Precipitation of the Warmest Quarter)</w:t>
      </w:r>
      <w:r w:rsidR="00C31BC5">
        <w:rPr>
          <w:rFonts w:ascii="Arial" w:hAnsi="Arial" w:cs="Arial"/>
          <w:sz w:val="18"/>
          <w:szCs w:val="18"/>
        </w:rPr>
        <w:t>.</w:t>
      </w:r>
    </w:p>
    <w:p w:rsidR="00DA24BD" w:rsidRDefault="00DA24BD" w:rsidP="00D42A1F">
      <w:pPr>
        <w:spacing w:after="0"/>
        <w:rPr>
          <w:rFonts w:ascii="Arial" w:hAnsi="Arial" w:cs="Arial"/>
          <w:sz w:val="18"/>
          <w:szCs w:val="18"/>
        </w:rPr>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79926</wp:posOffset>
            </wp:positionV>
            <wp:extent cx="3122763" cy="2529571"/>
            <wp:effectExtent l="0" t="0" r="1905" b="444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763" cy="25295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margin">
              <wp:posOffset>-683</wp:posOffset>
            </wp:positionH>
            <wp:positionV relativeFrom="paragraph">
              <wp:posOffset>115858</wp:posOffset>
            </wp:positionV>
            <wp:extent cx="2665562" cy="2488296"/>
            <wp:effectExtent l="0" t="0" r="1905" b="762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5562" cy="2488296"/>
                    </a:xfrm>
                    <a:prstGeom prst="rect">
                      <a:avLst/>
                    </a:prstGeom>
                  </pic:spPr>
                </pic:pic>
              </a:graphicData>
            </a:graphic>
            <wp14:sizeRelH relativeFrom="page">
              <wp14:pctWidth>0</wp14:pctWidth>
            </wp14:sizeRelH>
            <wp14:sizeRelV relativeFrom="page">
              <wp14:pctHeight>0</wp14:pctHeight>
            </wp14:sizeRelV>
          </wp:anchor>
        </w:drawing>
      </w: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42A1F">
      <w:pPr>
        <w:spacing w:after="0"/>
        <w:rPr>
          <w:rFonts w:ascii="Arial" w:hAnsi="Arial" w:cs="Arial"/>
          <w:sz w:val="18"/>
          <w:szCs w:val="18"/>
        </w:rPr>
      </w:pPr>
    </w:p>
    <w:p w:rsidR="00DA24BD" w:rsidRDefault="00DA24BD" w:rsidP="00DA24BD">
      <w:pPr>
        <w:tabs>
          <w:tab w:val="left" w:pos="5502"/>
        </w:tabs>
        <w:spacing w:after="0"/>
        <w:rPr>
          <w:rFonts w:ascii="Arial" w:hAnsi="Arial" w:cs="Arial"/>
          <w:sz w:val="18"/>
          <w:szCs w:val="18"/>
        </w:rPr>
      </w:pPr>
      <w:r>
        <w:rPr>
          <w:rFonts w:ascii="Arial" w:hAnsi="Arial" w:cs="Arial"/>
          <w:sz w:val="18"/>
          <w:szCs w:val="18"/>
        </w:rPr>
        <w:tab/>
      </w:r>
    </w:p>
    <w:p w:rsidR="00DA24BD" w:rsidRDefault="00DA24BD" w:rsidP="00DA24BD">
      <w:pPr>
        <w:tabs>
          <w:tab w:val="left" w:pos="5502"/>
        </w:tabs>
        <w:spacing w:after="0"/>
        <w:rPr>
          <w:rFonts w:ascii="Arial" w:hAnsi="Arial" w:cs="Arial"/>
          <w:sz w:val="18"/>
          <w:szCs w:val="18"/>
        </w:rPr>
      </w:pPr>
    </w:p>
    <w:p w:rsidR="00DA24BD" w:rsidRDefault="00DA24BD" w:rsidP="00DA24BD">
      <w:pPr>
        <w:tabs>
          <w:tab w:val="left" w:pos="5502"/>
        </w:tabs>
        <w:spacing w:after="0"/>
        <w:rPr>
          <w:rFonts w:ascii="Arial" w:hAnsi="Arial" w:cs="Arial"/>
          <w:sz w:val="18"/>
          <w:szCs w:val="18"/>
        </w:rPr>
      </w:pPr>
    </w:p>
    <w:p w:rsidR="00DA24BD" w:rsidRDefault="00DA24BD" w:rsidP="00DA24BD">
      <w:pPr>
        <w:tabs>
          <w:tab w:val="left" w:pos="5502"/>
        </w:tabs>
        <w:spacing w:after="0"/>
        <w:rPr>
          <w:rFonts w:ascii="Arial" w:hAnsi="Arial" w:cs="Arial"/>
          <w:sz w:val="18"/>
          <w:szCs w:val="18"/>
        </w:rPr>
      </w:pPr>
    </w:p>
    <w:p w:rsidR="00B678EF" w:rsidRPr="00DA24BD" w:rsidRDefault="00DA24BD" w:rsidP="00D42A1F">
      <w:pPr>
        <w:spacing w:after="0"/>
        <w:rPr>
          <w:rFonts w:ascii="Arial" w:hAnsi="Arial" w:cs="Arial"/>
          <w:i/>
          <w:sz w:val="16"/>
          <w:szCs w:val="18"/>
        </w:rPr>
      </w:pPr>
      <w:r>
        <w:rPr>
          <w:rFonts w:ascii="Arial" w:hAnsi="Arial" w:cs="Arial"/>
          <w:i/>
          <w:sz w:val="16"/>
          <w:szCs w:val="18"/>
        </w:rPr>
        <w:t>Figure 2</w:t>
      </w:r>
      <w:r w:rsidRPr="006F2704">
        <w:rPr>
          <w:rFonts w:ascii="Arial" w:hAnsi="Arial" w:cs="Arial"/>
          <w:i/>
          <w:sz w:val="16"/>
          <w:szCs w:val="18"/>
        </w:rPr>
        <w:t xml:space="preserve">: </w:t>
      </w:r>
      <w:r>
        <w:rPr>
          <w:rFonts w:ascii="Arial" w:hAnsi="Arial" w:cs="Arial"/>
          <w:i/>
          <w:sz w:val="16"/>
          <w:szCs w:val="18"/>
        </w:rPr>
        <w:t xml:space="preserve">Settings in </w:t>
      </w:r>
      <w:proofErr w:type="spellStart"/>
      <w:r>
        <w:rPr>
          <w:rFonts w:ascii="Arial" w:hAnsi="Arial" w:cs="Arial"/>
          <w:i/>
          <w:sz w:val="16"/>
          <w:szCs w:val="18"/>
        </w:rPr>
        <w:t>Maxent</w:t>
      </w:r>
      <w:proofErr w:type="spellEnd"/>
      <w:r>
        <w:rPr>
          <w:rFonts w:ascii="Arial" w:hAnsi="Arial" w:cs="Arial"/>
          <w:i/>
          <w:sz w:val="16"/>
          <w:szCs w:val="18"/>
        </w:rPr>
        <w:t>.</w:t>
      </w:r>
      <w:r w:rsidR="00B678EF">
        <w:rPr>
          <w:rFonts w:ascii="Arial" w:hAnsi="Arial" w:cs="Arial"/>
          <w:b/>
          <w:noProof/>
          <w:sz w:val="18"/>
          <w:szCs w:val="18"/>
        </w:rPr>
        <w:drawing>
          <wp:anchor distT="0" distB="0" distL="114300" distR="114300" simplePos="0" relativeHeight="251664384" behindDoc="1" locked="0" layoutInCell="1" allowOverlap="1">
            <wp:simplePos x="0" y="0"/>
            <wp:positionH relativeFrom="column">
              <wp:posOffset>-51746</wp:posOffset>
            </wp:positionH>
            <wp:positionV relativeFrom="paragraph">
              <wp:posOffset>136141</wp:posOffset>
            </wp:positionV>
            <wp:extent cx="3451860" cy="18630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jpeg"/>
                    <pic:cNvPicPr/>
                  </pic:nvPicPr>
                  <pic:blipFill rotWithShape="1">
                    <a:blip r:embed="rId10" cstate="print">
                      <a:extLst>
                        <a:ext uri="{28A0092B-C50C-407E-A947-70E740481C1C}">
                          <a14:useLocalDpi xmlns:a14="http://schemas.microsoft.com/office/drawing/2010/main" val="0"/>
                        </a:ext>
                      </a:extLst>
                    </a:blip>
                    <a:srcRect l="2178" t="9598" r="1303" b="6359"/>
                    <a:stretch/>
                  </pic:blipFill>
                  <pic:spPr bwMode="auto">
                    <a:xfrm>
                      <a:off x="0" y="0"/>
                      <a:ext cx="3451860" cy="186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78EF" w:rsidRDefault="00B678EF" w:rsidP="00D42A1F">
      <w:pPr>
        <w:spacing w:after="0"/>
        <w:rPr>
          <w:rFonts w:ascii="Arial" w:hAnsi="Arial" w:cs="Arial"/>
          <w:i/>
          <w:sz w:val="16"/>
          <w:szCs w:val="18"/>
        </w:rPr>
      </w:pPr>
      <w:r>
        <w:rPr>
          <w:rFonts w:ascii="Arial" w:hAnsi="Arial" w:cs="Arial"/>
          <w:b/>
          <w:noProof/>
          <w:sz w:val="18"/>
          <w:szCs w:val="18"/>
        </w:rPr>
        <w:drawing>
          <wp:anchor distT="0" distB="0" distL="114300" distR="114300" simplePos="0" relativeHeight="251659264" behindDoc="1" locked="0" layoutInCell="1" allowOverlap="1">
            <wp:simplePos x="0" y="0"/>
            <wp:positionH relativeFrom="column">
              <wp:posOffset>3216910</wp:posOffset>
            </wp:positionH>
            <wp:positionV relativeFrom="paragraph">
              <wp:posOffset>5559</wp:posOffset>
            </wp:positionV>
            <wp:extent cx="3378200" cy="1845310"/>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_bin.jpeg"/>
                    <pic:cNvPicPr/>
                  </pic:nvPicPr>
                  <pic:blipFill rotWithShape="1">
                    <a:blip r:embed="rId11" cstate="print">
                      <a:extLst>
                        <a:ext uri="{28A0092B-C50C-407E-A947-70E740481C1C}">
                          <a14:useLocalDpi xmlns:a14="http://schemas.microsoft.com/office/drawing/2010/main" val="0"/>
                        </a:ext>
                      </a:extLst>
                    </a:blip>
                    <a:srcRect l="3048" t="9832" r="1589" b="6118"/>
                    <a:stretch/>
                  </pic:blipFill>
                  <pic:spPr bwMode="auto">
                    <a:xfrm>
                      <a:off x="0" y="0"/>
                      <a:ext cx="3378200" cy="1845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B678EF" w:rsidRDefault="00B678EF" w:rsidP="00D42A1F">
      <w:pPr>
        <w:spacing w:after="0"/>
        <w:rPr>
          <w:rFonts w:ascii="Arial" w:hAnsi="Arial" w:cs="Arial"/>
          <w:i/>
          <w:sz w:val="16"/>
          <w:szCs w:val="18"/>
        </w:rPr>
      </w:pPr>
    </w:p>
    <w:p w:rsidR="00D42A1F" w:rsidRDefault="00DA24BD" w:rsidP="00D42A1F">
      <w:pPr>
        <w:spacing w:after="0"/>
        <w:rPr>
          <w:rFonts w:ascii="Arial" w:hAnsi="Arial" w:cs="Arial"/>
          <w:i/>
          <w:sz w:val="16"/>
          <w:szCs w:val="18"/>
        </w:rPr>
      </w:pPr>
      <w:r>
        <w:rPr>
          <w:rFonts w:ascii="Arial" w:hAnsi="Arial" w:cs="Arial"/>
          <w:i/>
          <w:sz w:val="16"/>
          <w:szCs w:val="18"/>
        </w:rPr>
        <w:t>Figure 3 &amp; 4</w:t>
      </w:r>
      <w:r w:rsidR="00D42A1F" w:rsidRPr="006F2704">
        <w:rPr>
          <w:rFonts w:ascii="Arial" w:hAnsi="Arial" w:cs="Arial"/>
          <w:i/>
          <w:sz w:val="16"/>
          <w:szCs w:val="18"/>
        </w:rPr>
        <w:t xml:space="preserve">: </w:t>
      </w:r>
      <w:r w:rsidR="00D42A1F">
        <w:rPr>
          <w:rFonts w:ascii="Arial" w:hAnsi="Arial" w:cs="Arial"/>
          <w:i/>
          <w:sz w:val="16"/>
          <w:szCs w:val="18"/>
        </w:rPr>
        <w:t>Current g</w:t>
      </w:r>
      <w:r w:rsidR="00D42A1F" w:rsidRPr="006F2704">
        <w:rPr>
          <w:rFonts w:ascii="Arial" w:hAnsi="Arial" w:cs="Arial"/>
          <w:i/>
          <w:sz w:val="16"/>
          <w:szCs w:val="18"/>
        </w:rPr>
        <w:t xml:space="preserve">lobal distribution map of </w:t>
      </w:r>
      <w:r w:rsidR="00D42A1F" w:rsidRPr="00C02D4B">
        <w:rPr>
          <w:rFonts w:ascii="Arial" w:hAnsi="Arial" w:cs="Arial"/>
          <w:sz w:val="16"/>
          <w:szCs w:val="18"/>
        </w:rPr>
        <w:t>Cucurbita pepo</w:t>
      </w:r>
      <w:r w:rsidR="00B678EF">
        <w:rPr>
          <w:rFonts w:ascii="Arial" w:hAnsi="Arial" w:cs="Arial"/>
          <w:sz w:val="16"/>
          <w:szCs w:val="18"/>
        </w:rPr>
        <w:t xml:space="preserve"> </w:t>
      </w:r>
      <w:r w:rsidR="00B678EF" w:rsidRPr="00B678EF">
        <w:rPr>
          <w:rFonts w:ascii="Arial" w:hAnsi="Arial" w:cs="Arial"/>
          <w:i/>
          <w:sz w:val="16"/>
          <w:szCs w:val="18"/>
        </w:rPr>
        <w:t>&amp; threshold binary map</w:t>
      </w:r>
      <w:r w:rsidR="00B678EF">
        <w:rPr>
          <w:rFonts w:ascii="Arial" w:hAnsi="Arial" w:cs="Arial"/>
          <w:i/>
          <w:sz w:val="16"/>
          <w:szCs w:val="18"/>
        </w:rPr>
        <w:t xml:space="preserve"> using Maximum training sensitivity plus specificity threshold of 0.358.</w:t>
      </w:r>
    </w:p>
    <w:p w:rsidR="00B678EF" w:rsidRDefault="00B678EF" w:rsidP="00D42A1F">
      <w:pPr>
        <w:spacing w:after="0"/>
        <w:rPr>
          <w:rFonts w:ascii="Arial" w:hAnsi="Arial" w:cs="Arial"/>
          <w:i/>
          <w:sz w:val="16"/>
          <w:szCs w:val="18"/>
        </w:rPr>
      </w:pPr>
      <w:r>
        <w:rPr>
          <w:rFonts w:ascii="Arial" w:hAnsi="Arial" w:cs="Arial"/>
          <w:i/>
          <w:noProof/>
          <w:sz w:val="16"/>
          <w:szCs w:val="18"/>
        </w:rPr>
        <w:drawing>
          <wp:anchor distT="0" distB="0" distL="114300" distR="114300" simplePos="0" relativeHeight="251661312" behindDoc="1" locked="0" layoutInCell="1" allowOverlap="1">
            <wp:simplePos x="0" y="0"/>
            <wp:positionH relativeFrom="margin">
              <wp:posOffset>-8938</wp:posOffset>
            </wp:positionH>
            <wp:positionV relativeFrom="paragraph">
              <wp:posOffset>131493</wp:posOffset>
            </wp:positionV>
            <wp:extent cx="3424555" cy="1854200"/>
            <wp:effectExtent l="0" t="0" r="444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ture.jpeg"/>
                    <pic:cNvPicPr/>
                  </pic:nvPicPr>
                  <pic:blipFill rotWithShape="1">
                    <a:blip r:embed="rId12" cstate="print">
                      <a:extLst>
                        <a:ext uri="{28A0092B-C50C-407E-A947-70E740481C1C}">
                          <a14:useLocalDpi xmlns:a14="http://schemas.microsoft.com/office/drawing/2010/main" val="0"/>
                        </a:ext>
                      </a:extLst>
                    </a:blip>
                    <a:srcRect l="3338" t="9832" r="2306" b="7742"/>
                    <a:stretch/>
                  </pic:blipFill>
                  <pic:spPr bwMode="auto">
                    <a:xfrm>
                      <a:off x="0" y="0"/>
                      <a:ext cx="3424555" cy="185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78EF" w:rsidRDefault="00B678EF" w:rsidP="00D42A1F">
      <w:pPr>
        <w:spacing w:after="0"/>
        <w:rPr>
          <w:rFonts w:ascii="Arial" w:hAnsi="Arial" w:cs="Arial"/>
          <w:sz w:val="16"/>
          <w:szCs w:val="18"/>
        </w:rPr>
      </w:pPr>
      <w:r>
        <w:rPr>
          <w:rFonts w:ascii="Arial" w:hAnsi="Arial" w:cs="Arial"/>
          <w:i/>
          <w:noProof/>
          <w:sz w:val="16"/>
          <w:szCs w:val="18"/>
        </w:rPr>
        <w:drawing>
          <wp:anchor distT="0" distB="0" distL="114300" distR="114300" simplePos="0" relativeHeight="251662336" behindDoc="1" locked="0" layoutInCell="1" allowOverlap="1">
            <wp:simplePos x="0" y="0"/>
            <wp:positionH relativeFrom="column">
              <wp:posOffset>3217186</wp:posOffset>
            </wp:positionH>
            <wp:positionV relativeFrom="paragraph">
              <wp:posOffset>5068</wp:posOffset>
            </wp:positionV>
            <wp:extent cx="3338195" cy="1811655"/>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t_bin.jpeg"/>
                    <pic:cNvPicPr/>
                  </pic:nvPicPr>
                  <pic:blipFill rotWithShape="1">
                    <a:blip r:embed="rId13" cstate="print">
                      <a:extLst>
                        <a:ext uri="{28A0092B-C50C-407E-A947-70E740481C1C}">
                          <a14:useLocalDpi xmlns:a14="http://schemas.microsoft.com/office/drawing/2010/main" val="0"/>
                        </a:ext>
                      </a:extLst>
                    </a:blip>
                    <a:srcRect l="2498" t="9520" r="2118" b="6970"/>
                    <a:stretch/>
                  </pic:blipFill>
                  <pic:spPr bwMode="auto">
                    <a:xfrm>
                      <a:off x="0" y="0"/>
                      <a:ext cx="3338195" cy="181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B678EF" w:rsidP="00D42A1F">
      <w:pPr>
        <w:spacing w:after="0"/>
        <w:rPr>
          <w:rFonts w:ascii="Arial" w:hAnsi="Arial" w:cs="Arial"/>
          <w:sz w:val="16"/>
          <w:szCs w:val="18"/>
        </w:rPr>
      </w:pPr>
    </w:p>
    <w:p w:rsidR="00B678EF" w:rsidRDefault="00DA24BD" w:rsidP="00B678EF">
      <w:pPr>
        <w:spacing w:after="0"/>
        <w:rPr>
          <w:rFonts w:ascii="Arial" w:hAnsi="Arial" w:cs="Arial"/>
          <w:i/>
          <w:sz w:val="16"/>
          <w:szCs w:val="18"/>
        </w:rPr>
      </w:pPr>
      <w:r>
        <w:rPr>
          <w:rFonts w:ascii="Arial" w:hAnsi="Arial" w:cs="Arial"/>
          <w:i/>
          <w:sz w:val="16"/>
          <w:szCs w:val="18"/>
        </w:rPr>
        <w:t>Figure 5 &amp; 6</w:t>
      </w:r>
      <w:r w:rsidR="00D42A1F" w:rsidRPr="006F2704">
        <w:rPr>
          <w:rFonts w:ascii="Arial" w:hAnsi="Arial" w:cs="Arial"/>
          <w:i/>
          <w:sz w:val="16"/>
          <w:szCs w:val="18"/>
        </w:rPr>
        <w:t xml:space="preserve">: </w:t>
      </w:r>
      <w:r w:rsidR="003760FC">
        <w:rPr>
          <w:rFonts w:ascii="Arial" w:hAnsi="Arial" w:cs="Arial"/>
          <w:i/>
          <w:sz w:val="16"/>
          <w:szCs w:val="18"/>
        </w:rPr>
        <w:t xml:space="preserve">Future global distribution map of </w:t>
      </w:r>
      <w:r w:rsidR="00B678EF">
        <w:rPr>
          <w:rFonts w:ascii="Arial" w:hAnsi="Arial" w:cs="Arial"/>
          <w:sz w:val="16"/>
          <w:szCs w:val="18"/>
        </w:rPr>
        <w:t xml:space="preserve">Cucurbita pepo </w:t>
      </w:r>
      <w:r w:rsidR="00B678EF" w:rsidRPr="00B678EF">
        <w:rPr>
          <w:rFonts w:ascii="Arial" w:hAnsi="Arial" w:cs="Arial"/>
          <w:i/>
          <w:sz w:val="16"/>
          <w:szCs w:val="18"/>
        </w:rPr>
        <w:t>&amp; threshold binary map</w:t>
      </w:r>
      <w:r w:rsidR="00B678EF">
        <w:rPr>
          <w:rFonts w:ascii="Arial" w:hAnsi="Arial" w:cs="Arial"/>
          <w:i/>
          <w:sz w:val="16"/>
          <w:szCs w:val="18"/>
        </w:rPr>
        <w:t xml:space="preserve"> using Maximum training sensitivity plus specificity threshold of 0.358.</w:t>
      </w:r>
    </w:p>
    <w:p w:rsidR="00D42A1F" w:rsidRDefault="00D42A1F" w:rsidP="00D42A1F">
      <w:pPr>
        <w:spacing w:after="0"/>
        <w:rPr>
          <w:rFonts w:ascii="Arial" w:hAnsi="Arial" w:cs="Arial"/>
          <w:sz w:val="16"/>
          <w:szCs w:val="18"/>
        </w:rPr>
      </w:pPr>
    </w:p>
    <w:p w:rsidR="00C31BC5" w:rsidRPr="00DA24BD" w:rsidRDefault="00C31BC5" w:rsidP="00D42A1F">
      <w:pPr>
        <w:spacing w:after="0"/>
        <w:rPr>
          <w:rFonts w:ascii="Arial" w:hAnsi="Arial" w:cs="Arial"/>
          <w:sz w:val="18"/>
          <w:szCs w:val="18"/>
        </w:rPr>
      </w:pPr>
      <w:r w:rsidRPr="00DA24BD">
        <w:rPr>
          <w:rFonts w:ascii="Arial" w:hAnsi="Arial" w:cs="Arial"/>
          <w:sz w:val="18"/>
          <w:szCs w:val="18"/>
        </w:rPr>
        <w:lastRenderedPageBreak/>
        <w:t>The species distributions models generat</w:t>
      </w:r>
      <w:r w:rsidR="007A3013" w:rsidRPr="00DA24BD">
        <w:rPr>
          <w:rFonts w:ascii="Arial" w:hAnsi="Arial" w:cs="Arial"/>
          <w:sz w:val="18"/>
          <w:szCs w:val="18"/>
        </w:rPr>
        <w:t xml:space="preserve">ed by </w:t>
      </w:r>
      <w:proofErr w:type="spellStart"/>
      <w:r w:rsidR="007A3013" w:rsidRPr="00DA24BD">
        <w:rPr>
          <w:rFonts w:ascii="Arial" w:hAnsi="Arial" w:cs="Arial"/>
          <w:sz w:val="18"/>
          <w:szCs w:val="18"/>
        </w:rPr>
        <w:t>Maxent</w:t>
      </w:r>
      <w:proofErr w:type="spellEnd"/>
      <w:r w:rsidRPr="00DA24BD">
        <w:rPr>
          <w:rFonts w:ascii="Arial" w:hAnsi="Arial" w:cs="Arial"/>
          <w:sz w:val="18"/>
          <w:szCs w:val="18"/>
        </w:rPr>
        <w:t xml:space="preserve"> were visualized in R S</w:t>
      </w:r>
      <w:r w:rsidR="00DA24BD">
        <w:rPr>
          <w:rFonts w:ascii="Arial" w:hAnsi="Arial" w:cs="Arial"/>
          <w:sz w:val="18"/>
          <w:szCs w:val="18"/>
        </w:rPr>
        <w:t>tudio (Figure 3&amp;4, Figure 5&amp;6, Figure 7 Figure 9</w:t>
      </w:r>
      <w:r w:rsidRPr="00DA24BD">
        <w:rPr>
          <w:rFonts w:ascii="Arial" w:hAnsi="Arial" w:cs="Arial"/>
          <w:sz w:val="18"/>
          <w:szCs w:val="18"/>
        </w:rPr>
        <w:t xml:space="preserve">). An ROC (receiver operating characteristic) curve showed an AUC-value of 0.832. </w:t>
      </w:r>
    </w:p>
    <w:p w:rsidR="00C31BC5" w:rsidRPr="00DA24BD" w:rsidRDefault="00C31BC5" w:rsidP="00D42A1F">
      <w:pPr>
        <w:spacing w:after="0"/>
        <w:rPr>
          <w:rFonts w:ascii="Arial" w:hAnsi="Arial" w:cs="Arial"/>
          <w:sz w:val="18"/>
          <w:szCs w:val="18"/>
        </w:rPr>
      </w:pPr>
    </w:p>
    <w:p w:rsidR="00FB10BE" w:rsidRPr="00DA24BD" w:rsidRDefault="00FB10BE" w:rsidP="00D42A1F">
      <w:pPr>
        <w:spacing w:after="0"/>
        <w:rPr>
          <w:rFonts w:ascii="Arial" w:hAnsi="Arial" w:cs="Arial"/>
          <w:sz w:val="18"/>
          <w:szCs w:val="18"/>
        </w:rPr>
      </w:pPr>
      <w:r w:rsidRPr="00DA24BD">
        <w:rPr>
          <w:rFonts w:ascii="Arial" w:hAnsi="Arial" w:cs="Arial"/>
          <w:sz w:val="18"/>
          <w:szCs w:val="18"/>
        </w:rPr>
        <w:t xml:space="preserve">Bio18 (Precipitation of the Warmest Quarter) contributes most to the </w:t>
      </w:r>
      <w:proofErr w:type="spellStart"/>
      <w:r w:rsidRPr="00DA24BD">
        <w:rPr>
          <w:rFonts w:ascii="Arial" w:hAnsi="Arial" w:cs="Arial"/>
          <w:sz w:val="18"/>
          <w:szCs w:val="18"/>
        </w:rPr>
        <w:t>Maxent</w:t>
      </w:r>
      <w:proofErr w:type="spellEnd"/>
      <w:r w:rsidRPr="00DA24BD">
        <w:rPr>
          <w:rFonts w:ascii="Arial" w:hAnsi="Arial" w:cs="Arial"/>
          <w:sz w:val="18"/>
          <w:szCs w:val="18"/>
        </w:rPr>
        <w:t xml:space="preserve"> model when compared with the other environmental variables used (Bio10 &amp; Bio15), followed by Bio15 and Bio10. Bio15 and Bio10 show similar levels of relative contribution (Table 1). </w:t>
      </w:r>
    </w:p>
    <w:p w:rsidR="00C31BC5" w:rsidRPr="00DA24BD" w:rsidRDefault="007A3013" w:rsidP="00D42A1F">
      <w:pPr>
        <w:spacing w:after="0"/>
        <w:rPr>
          <w:rFonts w:ascii="Arial" w:hAnsi="Arial" w:cs="Arial"/>
          <w:sz w:val="18"/>
          <w:szCs w:val="18"/>
        </w:rPr>
      </w:pPr>
      <w:r w:rsidRPr="00DA24BD">
        <w:rPr>
          <w:rFonts w:ascii="Arial" w:hAnsi="Arial" w:cs="Arial"/>
          <w:sz w:val="18"/>
          <w:szCs w:val="18"/>
        </w:rPr>
        <w:t>The environmental condition that showed the highest gain in information when being used in isolation is Bio10 (Mean Temperature of the Warmest Quarter), meaning the variable contains the most information on itself. Bi</w:t>
      </w:r>
      <w:r w:rsidR="00FB10BE" w:rsidRPr="00DA24BD">
        <w:rPr>
          <w:rFonts w:ascii="Arial" w:hAnsi="Arial" w:cs="Arial"/>
          <w:sz w:val="18"/>
          <w:szCs w:val="18"/>
        </w:rPr>
        <w:t xml:space="preserve">o15 (Precipitation Seasonality) was found to decrease the gain the most when omitted, indicating that is contains the most information that is missing within the other climatic variables </w:t>
      </w:r>
      <w:r w:rsidR="00DA24BD">
        <w:rPr>
          <w:rFonts w:ascii="Arial" w:hAnsi="Arial" w:cs="Arial"/>
          <w:sz w:val="18"/>
          <w:szCs w:val="18"/>
        </w:rPr>
        <w:t>(Figure 8</w:t>
      </w:r>
      <w:bookmarkStart w:id="0" w:name="_GoBack"/>
      <w:bookmarkEnd w:id="0"/>
      <w:r w:rsidR="00FB10BE" w:rsidRPr="00DA24BD">
        <w:rPr>
          <w:rFonts w:ascii="Arial" w:hAnsi="Arial" w:cs="Arial"/>
          <w:sz w:val="18"/>
          <w:szCs w:val="18"/>
        </w:rPr>
        <w:t xml:space="preserve">). </w:t>
      </w:r>
    </w:p>
    <w:p w:rsidR="00C31BC5" w:rsidRDefault="00C31BC5" w:rsidP="00D42A1F">
      <w:pPr>
        <w:spacing w:after="0"/>
        <w:rPr>
          <w:rFonts w:ascii="Arial" w:hAnsi="Arial" w:cs="Arial"/>
          <w:sz w:val="16"/>
          <w:szCs w:val="18"/>
        </w:rPr>
      </w:pPr>
    </w:p>
    <w:p w:rsidR="00B678EF" w:rsidRPr="00B678EF" w:rsidRDefault="00B678EF" w:rsidP="00D42A1F">
      <w:pPr>
        <w:spacing w:after="0"/>
        <w:rPr>
          <w:rFonts w:ascii="Arial" w:hAnsi="Arial" w:cs="Arial"/>
          <w:i/>
          <w:sz w:val="16"/>
          <w:szCs w:val="18"/>
        </w:rPr>
      </w:pPr>
      <w:r>
        <w:rPr>
          <w:rFonts w:ascii="Arial" w:hAnsi="Arial" w:cs="Arial"/>
          <w:i/>
          <w:sz w:val="16"/>
          <w:szCs w:val="18"/>
        </w:rPr>
        <w:t xml:space="preserve">Table 1: </w:t>
      </w:r>
      <w:r w:rsidR="007A3013">
        <w:rPr>
          <w:rFonts w:ascii="Arial" w:hAnsi="Arial" w:cs="Arial"/>
          <w:i/>
          <w:sz w:val="16"/>
          <w:szCs w:val="18"/>
        </w:rPr>
        <w:t xml:space="preserve">Estimates of relative contribution of environmental variables to the </w:t>
      </w:r>
      <w:proofErr w:type="spellStart"/>
      <w:r w:rsidR="007A3013">
        <w:rPr>
          <w:rFonts w:ascii="Arial" w:hAnsi="Arial" w:cs="Arial"/>
          <w:i/>
          <w:sz w:val="16"/>
          <w:szCs w:val="18"/>
        </w:rPr>
        <w:t>Maxent</w:t>
      </w:r>
      <w:proofErr w:type="spellEnd"/>
      <w:r w:rsidR="007A3013">
        <w:rPr>
          <w:rFonts w:ascii="Arial" w:hAnsi="Arial" w:cs="Arial"/>
          <w:i/>
          <w:sz w:val="16"/>
          <w:szCs w:val="18"/>
        </w:rPr>
        <w:t xml:space="preserve"> model.</w:t>
      </w:r>
    </w:p>
    <w:tbl>
      <w:tblPr>
        <w:tblStyle w:val="Tabelraster"/>
        <w:tblW w:w="0" w:type="auto"/>
        <w:tblLook w:val="04A0" w:firstRow="1" w:lastRow="0" w:firstColumn="1" w:lastColumn="0" w:noHBand="0" w:noVBand="1"/>
      </w:tblPr>
      <w:tblGrid>
        <w:gridCol w:w="917"/>
        <w:gridCol w:w="1977"/>
        <w:gridCol w:w="2287"/>
      </w:tblGrid>
      <w:tr w:rsidR="00B678EF" w:rsidRPr="00B678EF" w:rsidTr="00DA24BD">
        <w:tc>
          <w:tcPr>
            <w:tcW w:w="0" w:type="auto"/>
            <w:hideMark/>
          </w:tcPr>
          <w:p w:rsidR="00B678EF" w:rsidRPr="00B678EF" w:rsidRDefault="00B678EF" w:rsidP="00B678EF">
            <w:pPr>
              <w:jc w:val="center"/>
              <w:rPr>
                <w:rFonts w:ascii="Arial" w:eastAsia="Times New Roman" w:hAnsi="Arial" w:cs="Arial"/>
                <w:b/>
                <w:bCs/>
                <w:sz w:val="18"/>
                <w:szCs w:val="24"/>
              </w:rPr>
            </w:pPr>
            <w:r w:rsidRPr="00B678EF">
              <w:rPr>
                <w:rFonts w:ascii="Arial" w:eastAsia="Times New Roman" w:hAnsi="Arial" w:cs="Arial"/>
                <w:b/>
                <w:bCs/>
                <w:sz w:val="18"/>
                <w:szCs w:val="24"/>
              </w:rPr>
              <w:t>Variable</w:t>
            </w:r>
          </w:p>
        </w:tc>
        <w:tc>
          <w:tcPr>
            <w:tcW w:w="0" w:type="auto"/>
            <w:hideMark/>
          </w:tcPr>
          <w:p w:rsidR="00B678EF" w:rsidRPr="00B678EF" w:rsidRDefault="00B678EF" w:rsidP="00B678EF">
            <w:pPr>
              <w:jc w:val="center"/>
              <w:rPr>
                <w:rFonts w:ascii="Arial" w:eastAsia="Times New Roman" w:hAnsi="Arial" w:cs="Arial"/>
                <w:b/>
                <w:bCs/>
                <w:sz w:val="18"/>
                <w:szCs w:val="24"/>
              </w:rPr>
            </w:pPr>
            <w:r w:rsidRPr="00B678EF">
              <w:rPr>
                <w:rFonts w:ascii="Arial" w:eastAsia="Times New Roman" w:hAnsi="Arial" w:cs="Arial"/>
                <w:b/>
                <w:bCs/>
                <w:sz w:val="18"/>
                <w:szCs w:val="24"/>
              </w:rPr>
              <w:t>Percent contribution</w:t>
            </w:r>
          </w:p>
        </w:tc>
        <w:tc>
          <w:tcPr>
            <w:tcW w:w="0" w:type="auto"/>
            <w:hideMark/>
          </w:tcPr>
          <w:p w:rsidR="00B678EF" w:rsidRPr="00B678EF" w:rsidRDefault="00B678EF" w:rsidP="00B678EF">
            <w:pPr>
              <w:jc w:val="center"/>
              <w:rPr>
                <w:rFonts w:ascii="Arial" w:eastAsia="Times New Roman" w:hAnsi="Arial" w:cs="Arial"/>
                <w:b/>
                <w:bCs/>
                <w:sz w:val="18"/>
                <w:szCs w:val="24"/>
              </w:rPr>
            </w:pPr>
            <w:r w:rsidRPr="00B678EF">
              <w:rPr>
                <w:rFonts w:ascii="Arial" w:eastAsia="Times New Roman" w:hAnsi="Arial" w:cs="Arial"/>
                <w:b/>
                <w:bCs/>
                <w:sz w:val="18"/>
                <w:szCs w:val="24"/>
              </w:rPr>
              <w:t>Permutation importance</w:t>
            </w:r>
          </w:p>
        </w:tc>
      </w:tr>
      <w:tr w:rsidR="00B678EF" w:rsidRPr="00B678EF" w:rsidTr="00DA24BD">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bio18</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52.8</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56</w:t>
            </w:r>
          </w:p>
        </w:tc>
      </w:tr>
      <w:tr w:rsidR="00B678EF" w:rsidRPr="00B678EF" w:rsidTr="00DA24BD">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bio15</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24</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39.9</w:t>
            </w:r>
          </w:p>
        </w:tc>
      </w:tr>
      <w:tr w:rsidR="00B678EF" w:rsidRPr="00B678EF" w:rsidTr="00DA24BD">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bio10</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23.2</w:t>
            </w:r>
          </w:p>
        </w:tc>
        <w:tc>
          <w:tcPr>
            <w:tcW w:w="0" w:type="auto"/>
            <w:hideMark/>
          </w:tcPr>
          <w:p w:rsidR="00B678EF" w:rsidRPr="00B678EF" w:rsidRDefault="00B678EF" w:rsidP="00B678EF">
            <w:pPr>
              <w:jc w:val="right"/>
              <w:rPr>
                <w:rFonts w:ascii="Arial" w:eastAsia="Times New Roman" w:hAnsi="Arial" w:cs="Arial"/>
                <w:sz w:val="18"/>
                <w:szCs w:val="24"/>
              </w:rPr>
            </w:pPr>
            <w:r w:rsidRPr="00B678EF">
              <w:rPr>
                <w:rFonts w:ascii="Arial" w:eastAsia="Times New Roman" w:hAnsi="Arial" w:cs="Arial"/>
                <w:sz w:val="18"/>
                <w:szCs w:val="24"/>
              </w:rPr>
              <w:t>4.1</w:t>
            </w:r>
          </w:p>
        </w:tc>
      </w:tr>
    </w:tbl>
    <w:p w:rsidR="00FB10BE" w:rsidRDefault="00FB10BE" w:rsidP="00D42A1F">
      <w:pPr>
        <w:spacing w:after="0"/>
        <w:rPr>
          <w:rFonts w:ascii="Arial" w:hAnsi="Arial" w:cs="Arial"/>
          <w:i/>
          <w:sz w:val="16"/>
          <w:szCs w:val="18"/>
        </w:rPr>
      </w:pPr>
    </w:p>
    <w:p w:rsidR="00FB10BE" w:rsidRDefault="00FB10BE" w:rsidP="00D42A1F">
      <w:pPr>
        <w:spacing w:after="0"/>
        <w:rPr>
          <w:rFonts w:ascii="Arial" w:hAnsi="Arial" w:cs="Arial"/>
          <w:i/>
          <w:sz w:val="16"/>
          <w:szCs w:val="18"/>
        </w:rPr>
      </w:pPr>
    </w:p>
    <w:p w:rsidR="00D42A1F" w:rsidRDefault="00FB10BE" w:rsidP="00CB527A">
      <w:pPr>
        <w:spacing w:after="0"/>
        <w:rPr>
          <w:rFonts w:ascii="Arial" w:hAnsi="Arial" w:cs="Arial"/>
          <w:b/>
          <w:sz w:val="18"/>
          <w:szCs w:val="18"/>
        </w:rPr>
      </w:pPr>
      <w:r>
        <w:rPr>
          <w:rFonts w:ascii="Arial" w:hAnsi="Arial" w:cs="Arial"/>
          <w:b/>
          <w:noProof/>
          <w:sz w:val="18"/>
          <w:szCs w:val="18"/>
        </w:rPr>
        <w:drawing>
          <wp:anchor distT="0" distB="0" distL="114300" distR="114300" simplePos="0" relativeHeight="251660288" behindDoc="1" locked="0" layoutInCell="1" allowOverlap="1">
            <wp:simplePos x="0" y="0"/>
            <wp:positionH relativeFrom="margin">
              <wp:align>right</wp:align>
            </wp:positionH>
            <wp:positionV relativeFrom="paragraph">
              <wp:posOffset>10795</wp:posOffset>
            </wp:positionV>
            <wp:extent cx="5943600" cy="1579245"/>
            <wp:effectExtent l="0" t="0" r="0" b="190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curbita_pepo_jacknif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anchor>
        </w:drawing>
      </w:r>
    </w:p>
    <w:p w:rsidR="00D42A1F" w:rsidRDefault="00D42A1F" w:rsidP="00CB527A">
      <w:pPr>
        <w:spacing w:after="0"/>
        <w:rPr>
          <w:rFonts w:ascii="Arial" w:hAnsi="Arial" w:cs="Arial"/>
          <w:b/>
          <w:sz w:val="18"/>
          <w:szCs w:val="18"/>
        </w:rPr>
      </w:pPr>
    </w:p>
    <w:p w:rsidR="00C36B52" w:rsidRDefault="00C36B52" w:rsidP="00CB527A">
      <w:pPr>
        <w:spacing w:after="0"/>
        <w:rPr>
          <w:rFonts w:ascii="Arial" w:hAnsi="Arial" w:cs="Arial"/>
          <w:b/>
          <w:sz w:val="18"/>
          <w:szCs w:val="18"/>
        </w:rPr>
      </w:pPr>
    </w:p>
    <w:p w:rsidR="00C36B52" w:rsidRDefault="00C36B52" w:rsidP="00CB527A">
      <w:pPr>
        <w:spacing w:after="0"/>
        <w:rPr>
          <w:rFonts w:ascii="Arial" w:hAnsi="Arial" w:cs="Arial"/>
          <w:b/>
          <w:sz w:val="18"/>
          <w:szCs w:val="18"/>
        </w:rPr>
      </w:pPr>
    </w:p>
    <w:p w:rsidR="00C36B52" w:rsidRDefault="00C36B52" w:rsidP="00CB527A">
      <w:pPr>
        <w:spacing w:after="0"/>
        <w:rPr>
          <w:rFonts w:ascii="Arial" w:hAnsi="Arial" w:cs="Arial"/>
          <w:b/>
          <w:sz w:val="18"/>
          <w:szCs w:val="18"/>
        </w:rPr>
      </w:pPr>
    </w:p>
    <w:p w:rsidR="00B678EF" w:rsidRDefault="00B678EF" w:rsidP="00CB527A">
      <w:pPr>
        <w:spacing w:after="0"/>
        <w:rPr>
          <w:rFonts w:ascii="Arial" w:hAnsi="Arial" w:cs="Arial"/>
          <w:i/>
          <w:sz w:val="16"/>
          <w:szCs w:val="18"/>
        </w:rPr>
      </w:pPr>
    </w:p>
    <w:p w:rsidR="00B678EF" w:rsidRDefault="00B678EF" w:rsidP="00CB527A">
      <w:pPr>
        <w:spacing w:after="0"/>
        <w:rPr>
          <w:rFonts w:ascii="Arial" w:hAnsi="Arial" w:cs="Arial"/>
          <w:i/>
          <w:sz w:val="16"/>
          <w:szCs w:val="18"/>
        </w:rPr>
      </w:pPr>
    </w:p>
    <w:p w:rsidR="00B678EF" w:rsidRDefault="00B678EF" w:rsidP="00CB527A">
      <w:pPr>
        <w:spacing w:after="0"/>
        <w:rPr>
          <w:rFonts w:ascii="Arial" w:hAnsi="Arial" w:cs="Arial"/>
          <w:i/>
          <w:sz w:val="16"/>
          <w:szCs w:val="18"/>
        </w:rPr>
      </w:pPr>
    </w:p>
    <w:p w:rsidR="00B678EF" w:rsidRDefault="00B678EF" w:rsidP="00CB527A">
      <w:pPr>
        <w:spacing w:after="0"/>
        <w:rPr>
          <w:rFonts w:ascii="Arial" w:hAnsi="Arial" w:cs="Arial"/>
          <w:i/>
          <w:sz w:val="16"/>
          <w:szCs w:val="18"/>
        </w:rPr>
      </w:pPr>
    </w:p>
    <w:p w:rsidR="00B678EF" w:rsidRDefault="00B678EF" w:rsidP="00CB527A">
      <w:pPr>
        <w:spacing w:after="0"/>
        <w:rPr>
          <w:rFonts w:ascii="Arial" w:hAnsi="Arial" w:cs="Arial"/>
          <w:i/>
          <w:sz w:val="16"/>
          <w:szCs w:val="18"/>
        </w:rPr>
      </w:pPr>
    </w:p>
    <w:p w:rsidR="00B678EF" w:rsidRDefault="00B678EF" w:rsidP="00CB527A">
      <w:pPr>
        <w:spacing w:after="0"/>
        <w:rPr>
          <w:rFonts w:ascii="Arial" w:hAnsi="Arial" w:cs="Arial"/>
          <w:i/>
          <w:sz w:val="16"/>
          <w:szCs w:val="18"/>
        </w:rPr>
      </w:pPr>
    </w:p>
    <w:p w:rsidR="00FB10BE" w:rsidRDefault="00FB10BE" w:rsidP="00FB10BE">
      <w:pPr>
        <w:spacing w:after="0"/>
        <w:rPr>
          <w:rFonts w:ascii="Arial" w:hAnsi="Arial" w:cs="Arial"/>
          <w:i/>
          <w:sz w:val="16"/>
          <w:szCs w:val="18"/>
        </w:rPr>
      </w:pPr>
    </w:p>
    <w:p w:rsidR="00FB10BE" w:rsidRDefault="00FB10BE" w:rsidP="00FB10BE">
      <w:pPr>
        <w:spacing w:after="0"/>
        <w:rPr>
          <w:rFonts w:ascii="Arial" w:hAnsi="Arial" w:cs="Arial"/>
          <w:i/>
          <w:sz w:val="16"/>
          <w:szCs w:val="18"/>
        </w:rPr>
      </w:pPr>
    </w:p>
    <w:p w:rsidR="00FB10BE" w:rsidRPr="00D42A1F" w:rsidRDefault="00DA24BD" w:rsidP="00FB10BE">
      <w:pPr>
        <w:spacing w:after="0"/>
        <w:rPr>
          <w:rFonts w:ascii="Arial" w:hAnsi="Arial" w:cs="Arial"/>
          <w:b/>
          <w:sz w:val="18"/>
          <w:szCs w:val="18"/>
        </w:rPr>
      </w:pPr>
      <w:r>
        <w:rPr>
          <w:rFonts w:ascii="Arial" w:hAnsi="Arial" w:cs="Arial"/>
          <w:i/>
          <w:sz w:val="16"/>
          <w:szCs w:val="18"/>
        </w:rPr>
        <w:t>Figure 8</w:t>
      </w:r>
      <w:r w:rsidR="00FB10BE" w:rsidRPr="006F2704">
        <w:rPr>
          <w:rFonts w:ascii="Arial" w:hAnsi="Arial" w:cs="Arial"/>
          <w:i/>
          <w:sz w:val="16"/>
          <w:szCs w:val="18"/>
        </w:rPr>
        <w:t xml:space="preserve">: </w:t>
      </w:r>
      <w:r w:rsidR="00FB10BE">
        <w:rPr>
          <w:rFonts w:ascii="Arial" w:hAnsi="Arial" w:cs="Arial"/>
          <w:i/>
          <w:sz w:val="16"/>
          <w:szCs w:val="18"/>
        </w:rPr>
        <w:t>Results of the Jackknife test of variable importance</w:t>
      </w:r>
    </w:p>
    <w:p w:rsidR="00B678EF" w:rsidRDefault="00B678EF" w:rsidP="00CB527A">
      <w:pPr>
        <w:spacing w:after="0"/>
        <w:rPr>
          <w:rFonts w:ascii="Arial" w:hAnsi="Arial" w:cs="Arial"/>
          <w:i/>
          <w:sz w:val="16"/>
          <w:szCs w:val="18"/>
        </w:rPr>
      </w:pPr>
    </w:p>
    <w:p w:rsidR="00FB10BE" w:rsidRDefault="00FB10BE" w:rsidP="00CB527A">
      <w:pPr>
        <w:spacing w:after="0"/>
        <w:rPr>
          <w:rFonts w:ascii="Arial" w:hAnsi="Arial" w:cs="Arial"/>
          <w:i/>
          <w:sz w:val="16"/>
          <w:szCs w:val="18"/>
        </w:rPr>
      </w:pPr>
    </w:p>
    <w:p w:rsidR="00CB527A" w:rsidRDefault="00FB10BE" w:rsidP="00CB527A">
      <w:pPr>
        <w:spacing w:after="0"/>
        <w:rPr>
          <w:rFonts w:ascii="Arial" w:hAnsi="Arial" w:cs="Arial"/>
          <w:b/>
          <w:sz w:val="18"/>
          <w:szCs w:val="18"/>
        </w:rPr>
      </w:pPr>
      <w:r>
        <w:rPr>
          <w:rFonts w:ascii="Arial" w:hAnsi="Arial" w:cs="Arial"/>
          <w:b/>
          <w:noProof/>
          <w:sz w:val="18"/>
          <w:szCs w:val="18"/>
        </w:rPr>
        <w:drawing>
          <wp:anchor distT="0" distB="0" distL="114300" distR="114300" simplePos="0" relativeHeight="251663360" behindDoc="1" locked="0" layoutInCell="1" allowOverlap="1">
            <wp:simplePos x="0" y="0"/>
            <wp:positionH relativeFrom="margin">
              <wp:posOffset>-336430</wp:posOffset>
            </wp:positionH>
            <wp:positionV relativeFrom="paragraph">
              <wp:posOffset>210149</wp:posOffset>
            </wp:positionV>
            <wp:extent cx="5140960" cy="2718435"/>
            <wp:effectExtent l="0" t="0" r="2540" b="571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occur.jpeg"/>
                    <pic:cNvPicPr/>
                  </pic:nvPicPr>
                  <pic:blipFill rotWithShape="1">
                    <a:blip r:embed="rId15">
                      <a:extLst>
                        <a:ext uri="{28A0092B-C50C-407E-A947-70E740481C1C}">
                          <a14:useLocalDpi xmlns:a14="http://schemas.microsoft.com/office/drawing/2010/main" val="0"/>
                        </a:ext>
                      </a:extLst>
                    </a:blip>
                    <a:srcRect l="2612" t="10535" r="1591" b="7754"/>
                    <a:stretch/>
                  </pic:blipFill>
                  <pic:spPr bwMode="auto">
                    <a:xfrm>
                      <a:off x="0" y="0"/>
                      <a:ext cx="5140960" cy="2718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013">
        <w:rPr>
          <w:rFonts w:ascii="Arial" w:hAnsi="Arial" w:cs="Arial"/>
          <w:b/>
          <w:sz w:val="18"/>
          <w:szCs w:val="18"/>
        </w:rPr>
        <w:t xml:space="preserve">Biological interpretation </w:t>
      </w: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b/>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sz w:val="18"/>
          <w:szCs w:val="18"/>
        </w:rPr>
      </w:pPr>
    </w:p>
    <w:p w:rsidR="00FB10BE" w:rsidRDefault="00FB10BE" w:rsidP="00CB527A">
      <w:pPr>
        <w:spacing w:after="0"/>
        <w:rPr>
          <w:rFonts w:ascii="Arial" w:hAnsi="Arial" w:cs="Arial"/>
          <w:i/>
          <w:sz w:val="16"/>
          <w:szCs w:val="18"/>
        </w:rPr>
      </w:pPr>
    </w:p>
    <w:p w:rsidR="00FB10BE" w:rsidRDefault="00DA24BD" w:rsidP="00CB527A">
      <w:pPr>
        <w:spacing w:after="0"/>
        <w:rPr>
          <w:rFonts w:ascii="Arial" w:hAnsi="Arial" w:cs="Arial"/>
          <w:sz w:val="18"/>
          <w:szCs w:val="18"/>
        </w:rPr>
      </w:pPr>
      <w:r>
        <w:rPr>
          <w:rFonts w:ascii="Arial" w:hAnsi="Arial" w:cs="Arial"/>
          <w:i/>
          <w:sz w:val="16"/>
          <w:szCs w:val="18"/>
        </w:rPr>
        <w:t>Figure 9</w:t>
      </w:r>
      <w:r w:rsidR="00FB10BE" w:rsidRPr="006F2704">
        <w:rPr>
          <w:rFonts w:ascii="Arial" w:hAnsi="Arial" w:cs="Arial"/>
          <w:i/>
          <w:sz w:val="16"/>
          <w:szCs w:val="18"/>
        </w:rPr>
        <w:t xml:space="preserve">: </w:t>
      </w:r>
      <w:r w:rsidR="00FB10BE">
        <w:rPr>
          <w:rFonts w:ascii="Arial" w:hAnsi="Arial" w:cs="Arial"/>
          <w:i/>
          <w:sz w:val="16"/>
          <w:szCs w:val="18"/>
        </w:rPr>
        <w:t xml:space="preserve">Predicted change in occurrence of </w:t>
      </w:r>
      <w:r w:rsidR="00FB10BE">
        <w:rPr>
          <w:rFonts w:ascii="Arial" w:hAnsi="Arial" w:cs="Arial"/>
          <w:sz w:val="16"/>
          <w:szCs w:val="18"/>
        </w:rPr>
        <w:t>Cucurbita pepo</w:t>
      </w:r>
      <w:r w:rsidR="00FB10BE">
        <w:rPr>
          <w:rFonts w:ascii="Arial" w:hAnsi="Arial" w:cs="Arial"/>
          <w:i/>
          <w:sz w:val="16"/>
          <w:szCs w:val="18"/>
        </w:rPr>
        <w:t xml:space="preserve"> based on predicted change in climatic variabl</w:t>
      </w:r>
      <w:r w:rsidR="00FB10BE">
        <w:rPr>
          <w:rFonts w:ascii="Arial" w:hAnsi="Arial" w:cs="Arial"/>
          <w:i/>
          <w:sz w:val="16"/>
          <w:szCs w:val="18"/>
        </w:rPr>
        <w:t>es.</w:t>
      </w:r>
    </w:p>
    <w:p w:rsidR="00FB10BE" w:rsidRDefault="00FB10BE" w:rsidP="00CB527A">
      <w:pPr>
        <w:spacing w:after="0"/>
        <w:rPr>
          <w:rFonts w:ascii="Arial" w:hAnsi="Arial" w:cs="Arial"/>
          <w:sz w:val="18"/>
          <w:szCs w:val="18"/>
        </w:rPr>
      </w:pPr>
    </w:p>
    <w:p w:rsidR="00266DF2" w:rsidRPr="00266DF2" w:rsidRDefault="00266DF2" w:rsidP="00CB527A">
      <w:pPr>
        <w:spacing w:after="0"/>
        <w:rPr>
          <w:rFonts w:ascii="Arial" w:hAnsi="Arial" w:cs="Arial"/>
          <w:sz w:val="18"/>
          <w:szCs w:val="18"/>
        </w:rPr>
      </w:pPr>
      <w:r>
        <w:rPr>
          <w:rFonts w:ascii="Arial" w:hAnsi="Arial" w:cs="Arial"/>
          <w:sz w:val="18"/>
          <w:szCs w:val="18"/>
        </w:rPr>
        <w:t xml:space="preserve">Our composed future species distribution model shows the main threat of climatic change is focused on cultivars (in Europe). The native area (Mexico) is not negatively impacted in response to climatic change for variables </w:t>
      </w:r>
      <w:r>
        <w:rPr>
          <w:rFonts w:ascii="Arial" w:hAnsi="Arial" w:cs="Arial"/>
          <w:sz w:val="18"/>
          <w:szCs w:val="18"/>
        </w:rPr>
        <w:lastRenderedPageBreak/>
        <w:t xml:space="preserve">representative for </w:t>
      </w:r>
      <w:r w:rsidRPr="00266DF2">
        <w:rPr>
          <w:rFonts w:ascii="Arial" w:hAnsi="Arial" w:cs="Arial"/>
          <w:i/>
          <w:sz w:val="18"/>
          <w:szCs w:val="18"/>
        </w:rPr>
        <w:t>Cucurbita pepo</w:t>
      </w:r>
      <w:r>
        <w:rPr>
          <w:rFonts w:ascii="Arial" w:hAnsi="Arial" w:cs="Arial"/>
          <w:sz w:val="18"/>
          <w:szCs w:val="18"/>
        </w:rPr>
        <w:t>.</w:t>
      </w:r>
      <w:r w:rsidR="00A67AE6">
        <w:rPr>
          <w:rFonts w:ascii="Arial" w:hAnsi="Arial" w:cs="Arial"/>
          <w:sz w:val="18"/>
          <w:szCs w:val="18"/>
        </w:rPr>
        <w:t xml:space="preserve"> This is probably due to the fact that most </w:t>
      </w:r>
      <w:r w:rsidR="00A67AE6" w:rsidRPr="00C31BC5">
        <w:rPr>
          <w:rFonts w:ascii="Arial" w:hAnsi="Arial" w:cs="Arial"/>
          <w:i/>
          <w:sz w:val="18"/>
          <w:szCs w:val="18"/>
        </w:rPr>
        <w:t>C. pepo</w:t>
      </w:r>
      <w:r w:rsidR="00A67AE6">
        <w:rPr>
          <w:rFonts w:ascii="Arial" w:hAnsi="Arial" w:cs="Arial"/>
          <w:sz w:val="18"/>
          <w:szCs w:val="18"/>
        </w:rPr>
        <w:t xml:space="preserve"> varieties thrive in mild to warm weather, </w:t>
      </w:r>
      <w:r w:rsidR="00C31BC5">
        <w:rPr>
          <w:rFonts w:ascii="Arial" w:hAnsi="Arial" w:cs="Arial"/>
          <w:sz w:val="18"/>
          <w:szCs w:val="18"/>
        </w:rPr>
        <w:t>so a predicted increase in temperature would probably not negatively affect the species much.</w:t>
      </w:r>
    </w:p>
    <w:p w:rsidR="00266DF2" w:rsidRPr="006F2704" w:rsidRDefault="00266DF2" w:rsidP="00CB527A">
      <w:pPr>
        <w:spacing w:after="0"/>
        <w:rPr>
          <w:rFonts w:ascii="Arial" w:hAnsi="Arial" w:cs="Arial"/>
          <w:b/>
          <w:sz w:val="18"/>
          <w:szCs w:val="18"/>
        </w:rPr>
      </w:pPr>
    </w:p>
    <w:p w:rsidR="00CB527A" w:rsidRDefault="005D74CB" w:rsidP="00CB527A">
      <w:pPr>
        <w:spacing w:after="0"/>
        <w:rPr>
          <w:rFonts w:ascii="Arial" w:hAnsi="Arial" w:cs="Arial"/>
          <w:sz w:val="18"/>
          <w:szCs w:val="18"/>
        </w:rPr>
      </w:pPr>
      <w:r w:rsidRPr="006F2704">
        <w:rPr>
          <w:rFonts w:ascii="Arial" w:hAnsi="Arial" w:cs="Arial"/>
          <w:sz w:val="18"/>
          <w:szCs w:val="18"/>
        </w:rPr>
        <w:t xml:space="preserve">In regard to the reliability and usefulness of the model, it should be noted that subspecies are not taken into account. Different cultivars or breeds of </w:t>
      </w:r>
      <w:r w:rsidRPr="006F2704">
        <w:rPr>
          <w:rFonts w:ascii="Arial" w:hAnsi="Arial" w:cs="Arial"/>
          <w:i/>
          <w:sz w:val="18"/>
          <w:szCs w:val="18"/>
        </w:rPr>
        <w:t>Cucurbita pepo</w:t>
      </w:r>
      <w:r w:rsidRPr="006F2704">
        <w:rPr>
          <w:rFonts w:ascii="Arial" w:hAnsi="Arial" w:cs="Arial"/>
          <w:sz w:val="18"/>
          <w:szCs w:val="18"/>
        </w:rPr>
        <w:t xml:space="preserve"> could have very different ranges of adaptation capability to different environmental conditions. </w:t>
      </w:r>
      <w:r w:rsidR="00E44EF5">
        <w:rPr>
          <w:rFonts w:ascii="Arial" w:hAnsi="Arial" w:cs="Arial"/>
          <w:sz w:val="18"/>
          <w:szCs w:val="18"/>
        </w:rPr>
        <w:t xml:space="preserve">The morphological differences can be so great, the various cultivars and subspecies of </w:t>
      </w:r>
      <w:r w:rsidR="00E44EF5" w:rsidRPr="00E44EF5">
        <w:rPr>
          <w:rFonts w:ascii="Arial" w:hAnsi="Arial" w:cs="Arial"/>
          <w:i/>
          <w:sz w:val="18"/>
          <w:szCs w:val="18"/>
        </w:rPr>
        <w:t>C. pepo</w:t>
      </w:r>
      <w:r w:rsidR="00E44EF5">
        <w:rPr>
          <w:rFonts w:ascii="Arial" w:hAnsi="Arial" w:cs="Arial"/>
          <w:sz w:val="18"/>
          <w:szCs w:val="18"/>
        </w:rPr>
        <w:t xml:space="preserve"> have been misidentified often in the past.</w:t>
      </w:r>
      <w:r w:rsidR="00DC7576">
        <w:rPr>
          <w:rFonts w:ascii="Arial" w:hAnsi="Arial" w:cs="Arial"/>
          <w:sz w:val="18"/>
          <w:szCs w:val="18"/>
        </w:rPr>
        <w:t xml:space="preserve"> It also should be mentioned that whether most varieties thrive under mesophytic conditions, subspecies of </w:t>
      </w:r>
      <w:r w:rsidR="00DC7576" w:rsidRPr="0099632B">
        <w:rPr>
          <w:rFonts w:ascii="Arial" w:hAnsi="Arial" w:cs="Arial"/>
          <w:i/>
          <w:sz w:val="18"/>
          <w:szCs w:val="18"/>
        </w:rPr>
        <w:t>C. pepo</w:t>
      </w:r>
      <w:r w:rsidR="00DC7576">
        <w:rPr>
          <w:rFonts w:ascii="Arial" w:hAnsi="Arial" w:cs="Arial"/>
          <w:sz w:val="18"/>
          <w:szCs w:val="18"/>
        </w:rPr>
        <w:t xml:space="preserve"> are found in both arid and moist regions. Because of this, direct effect of a change in </w:t>
      </w:r>
      <w:r w:rsidR="0099632B">
        <w:rPr>
          <w:rFonts w:ascii="Arial" w:hAnsi="Arial" w:cs="Arial"/>
          <w:sz w:val="18"/>
          <w:szCs w:val="18"/>
        </w:rPr>
        <w:t xml:space="preserve">precipitation seasonality, for example, will not have an equal effect on all </w:t>
      </w:r>
      <w:r w:rsidR="0099632B" w:rsidRPr="0099632B">
        <w:rPr>
          <w:rFonts w:ascii="Arial" w:hAnsi="Arial" w:cs="Arial"/>
          <w:i/>
          <w:sz w:val="18"/>
          <w:szCs w:val="18"/>
        </w:rPr>
        <w:t>Cucurbita pepo</w:t>
      </w:r>
      <w:r w:rsidR="0099632B">
        <w:rPr>
          <w:rFonts w:ascii="Arial" w:hAnsi="Arial" w:cs="Arial"/>
          <w:sz w:val="18"/>
          <w:szCs w:val="18"/>
        </w:rPr>
        <w:t xml:space="preserve"> varieties, providing us with an unreliable model.</w:t>
      </w:r>
      <w:r w:rsidR="00A67AE6">
        <w:rPr>
          <w:rFonts w:ascii="Arial" w:hAnsi="Arial" w:cs="Arial"/>
          <w:sz w:val="18"/>
          <w:szCs w:val="18"/>
        </w:rPr>
        <w:t xml:space="preserve"> The same problem is applicable for the effect of a temperature increase on </w:t>
      </w:r>
      <w:r w:rsidR="00A67AE6" w:rsidRPr="00A67AE6">
        <w:rPr>
          <w:rFonts w:ascii="Arial" w:hAnsi="Arial" w:cs="Arial"/>
          <w:i/>
          <w:sz w:val="18"/>
          <w:szCs w:val="18"/>
        </w:rPr>
        <w:t>C. pepo</w:t>
      </w:r>
      <w:r w:rsidR="00A67AE6">
        <w:rPr>
          <w:rFonts w:ascii="Arial" w:hAnsi="Arial" w:cs="Arial"/>
          <w:sz w:val="18"/>
          <w:szCs w:val="18"/>
        </w:rPr>
        <w:t xml:space="preserve"> distribution: some cultivars and varieties do better in warm weather, whereas others perform best in mild temperatures. It is hard to pinpoint the exact response of </w:t>
      </w:r>
      <w:r w:rsidR="00A67AE6" w:rsidRPr="00A67AE6">
        <w:rPr>
          <w:rFonts w:ascii="Arial" w:hAnsi="Arial" w:cs="Arial"/>
          <w:i/>
          <w:sz w:val="18"/>
          <w:szCs w:val="18"/>
        </w:rPr>
        <w:t>C. pepo</w:t>
      </w:r>
      <w:r w:rsidR="00A67AE6">
        <w:rPr>
          <w:rFonts w:ascii="Arial" w:hAnsi="Arial" w:cs="Arial"/>
          <w:sz w:val="18"/>
          <w:szCs w:val="18"/>
        </w:rPr>
        <w:t xml:space="preserve"> to climatic change, when the numerous differences in response between all subspecies are not taken into account.</w:t>
      </w:r>
    </w:p>
    <w:p w:rsidR="00C36B52" w:rsidRDefault="00C36B52" w:rsidP="00CB527A">
      <w:pPr>
        <w:spacing w:after="0"/>
        <w:rPr>
          <w:rFonts w:ascii="Arial" w:hAnsi="Arial" w:cs="Arial"/>
          <w:sz w:val="18"/>
          <w:szCs w:val="18"/>
        </w:rPr>
      </w:pPr>
    </w:p>
    <w:p w:rsidR="007A3013" w:rsidRPr="00C36B52" w:rsidRDefault="007A3013" w:rsidP="00CB527A">
      <w:pPr>
        <w:spacing w:after="0"/>
        <w:rPr>
          <w:rFonts w:ascii="Arial" w:hAnsi="Arial" w:cs="Arial"/>
          <w:sz w:val="18"/>
          <w:szCs w:val="18"/>
        </w:rPr>
      </w:pPr>
      <w:r>
        <w:rPr>
          <w:rFonts w:ascii="Arial" w:hAnsi="Arial" w:cs="Arial"/>
          <w:sz w:val="18"/>
          <w:szCs w:val="18"/>
        </w:rPr>
        <w:t xml:space="preserve">Because of the large genetic and ecological variation within </w:t>
      </w:r>
      <w:r w:rsidRPr="007A3013">
        <w:rPr>
          <w:rFonts w:ascii="Arial" w:hAnsi="Arial" w:cs="Arial"/>
          <w:i/>
          <w:sz w:val="18"/>
          <w:szCs w:val="18"/>
        </w:rPr>
        <w:t>Cucurbita pepo</w:t>
      </w:r>
      <w:r>
        <w:rPr>
          <w:rFonts w:ascii="Arial" w:hAnsi="Arial" w:cs="Arial"/>
          <w:sz w:val="18"/>
          <w:szCs w:val="18"/>
        </w:rPr>
        <w:t xml:space="preserve">, and the predicted changes in relevant climatic conditions being largely in favor of </w:t>
      </w:r>
      <w:r w:rsidRPr="007A3013">
        <w:rPr>
          <w:rFonts w:ascii="Arial" w:hAnsi="Arial" w:cs="Arial"/>
          <w:i/>
          <w:sz w:val="18"/>
          <w:szCs w:val="18"/>
        </w:rPr>
        <w:t>C. pepo</w:t>
      </w:r>
      <w:r>
        <w:rPr>
          <w:rFonts w:ascii="Arial" w:hAnsi="Arial" w:cs="Arial"/>
          <w:sz w:val="18"/>
          <w:szCs w:val="18"/>
        </w:rPr>
        <w:t xml:space="preserve"> requirements, the species is not expected to be heavily affected or threatened by climatic change.</w:t>
      </w:r>
    </w:p>
    <w:sectPr w:rsidR="007A3013" w:rsidRPr="00C36B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C1E" w:rsidRDefault="00516C1E" w:rsidP="00DA24BD">
      <w:pPr>
        <w:spacing w:after="0" w:line="240" w:lineRule="auto"/>
      </w:pPr>
      <w:r>
        <w:separator/>
      </w:r>
    </w:p>
  </w:endnote>
  <w:endnote w:type="continuationSeparator" w:id="0">
    <w:p w:rsidR="00516C1E" w:rsidRDefault="00516C1E" w:rsidP="00DA2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C1E" w:rsidRDefault="00516C1E" w:rsidP="00DA24BD">
      <w:pPr>
        <w:spacing w:after="0" w:line="240" w:lineRule="auto"/>
      </w:pPr>
      <w:r>
        <w:separator/>
      </w:r>
    </w:p>
  </w:footnote>
  <w:footnote w:type="continuationSeparator" w:id="0">
    <w:p w:rsidR="00516C1E" w:rsidRDefault="00516C1E" w:rsidP="00DA2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753B"/>
    <w:multiLevelType w:val="hybridMultilevel"/>
    <w:tmpl w:val="16A4E16C"/>
    <w:lvl w:ilvl="0" w:tplc="E812A40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7A"/>
    <w:rsid w:val="00151BCB"/>
    <w:rsid w:val="00205145"/>
    <w:rsid w:val="00222A4C"/>
    <w:rsid w:val="00226B86"/>
    <w:rsid w:val="00266DF2"/>
    <w:rsid w:val="00320639"/>
    <w:rsid w:val="003760FC"/>
    <w:rsid w:val="00471266"/>
    <w:rsid w:val="00480D02"/>
    <w:rsid w:val="00516C1E"/>
    <w:rsid w:val="00521001"/>
    <w:rsid w:val="005D74CB"/>
    <w:rsid w:val="00610DB0"/>
    <w:rsid w:val="00630DB6"/>
    <w:rsid w:val="006768B6"/>
    <w:rsid w:val="006F2704"/>
    <w:rsid w:val="007A3013"/>
    <w:rsid w:val="007B043A"/>
    <w:rsid w:val="008503F6"/>
    <w:rsid w:val="00924285"/>
    <w:rsid w:val="009606AF"/>
    <w:rsid w:val="0099632B"/>
    <w:rsid w:val="009C162F"/>
    <w:rsid w:val="00A67AE6"/>
    <w:rsid w:val="00A83A24"/>
    <w:rsid w:val="00B4580F"/>
    <w:rsid w:val="00B678EF"/>
    <w:rsid w:val="00BE0A93"/>
    <w:rsid w:val="00C02D4B"/>
    <w:rsid w:val="00C31BC5"/>
    <w:rsid w:val="00C36B52"/>
    <w:rsid w:val="00CB527A"/>
    <w:rsid w:val="00D42A1F"/>
    <w:rsid w:val="00D57B09"/>
    <w:rsid w:val="00D81DA2"/>
    <w:rsid w:val="00DA24BD"/>
    <w:rsid w:val="00DB1212"/>
    <w:rsid w:val="00DC7576"/>
    <w:rsid w:val="00E44EF5"/>
    <w:rsid w:val="00EB3E1F"/>
    <w:rsid w:val="00ED1258"/>
    <w:rsid w:val="00EF4D77"/>
    <w:rsid w:val="00FB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2171"/>
  <w15:chartTrackingRefBased/>
  <w15:docId w15:val="{97D2B868-91CA-4153-B825-53969DD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B1212"/>
    <w:rPr>
      <w:color w:val="0563C1" w:themeColor="hyperlink"/>
      <w:u w:val="single"/>
    </w:rPr>
  </w:style>
  <w:style w:type="paragraph" w:styleId="Lijstalinea">
    <w:name w:val="List Paragraph"/>
    <w:basedOn w:val="Standaard"/>
    <w:uiPriority w:val="34"/>
    <w:qFormat/>
    <w:rsid w:val="00226B86"/>
    <w:pPr>
      <w:ind w:left="720"/>
      <w:contextualSpacing/>
    </w:pPr>
  </w:style>
  <w:style w:type="table" w:styleId="Tabelraster">
    <w:name w:val="Table Grid"/>
    <w:basedOn w:val="Standaardtabel"/>
    <w:uiPriority w:val="39"/>
    <w:rsid w:val="00B6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A24B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24BD"/>
  </w:style>
  <w:style w:type="paragraph" w:styleId="Voettekst">
    <w:name w:val="footer"/>
    <w:basedOn w:val="Standaard"/>
    <w:link w:val="VoettekstChar"/>
    <w:uiPriority w:val="99"/>
    <w:unhideWhenUsed/>
    <w:rsid w:val="00DA24B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A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2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1067</Words>
  <Characters>6082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van Laere</dc:creator>
  <cp:keywords/>
  <dc:description/>
  <cp:lastModifiedBy>Pierre van Laere</cp:lastModifiedBy>
  <cp:revision>10</cp:revision>
  <dcterms:created xsi:type="dcterms:W3CDTF">2018-12-09T11:13:00Z</dcterms:created>
  <dcterms:modified xsi:type="dcterms:W3CDTF">2018-12-12T16:43:00Z</dcterms:modified>
</cp:coreProperties>
</file>