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/>
      </w:pPr>
      <w:r>
        <w:rPr>
          <w:rFonts w:ascii="微软雅黑" w:cs="微软雅黑" w:eastAsia="微软雅黑" w:hAnsi="微软雅黑"/>
          <w:b/>
          <w:bCs/>
          <w:color w:val="1F4D33"/>
          <w:sz w:val="30"/>
          <w:szCs w:val="30"/>
        </w:rPr>
        <w:t xml:space="preserve">「森水向导」微信小程序 · 产品设计与开发规划</w:t>
      </w:r>
    </w:p>
    <w:p>
      <w:pPr>
        <w:spacing w:after="96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PRD v1.0 ｜ 含产品定位、信息架构、核心功能详设、技术架构、合规清单、任务拆解 ｜ 交付：AI 开发工作流</w:t>
      </w:r>
    </w:p>
    <w:p>
      <w:pPr>
        <w:pBdr>
          <w:bottom w:val="single" w:color="1F4D33" w:sz="8" w:space="1"/>
        </w:pBdr>
        <w:spacing w:after="110"/>
      </w:pPr>
      <w:r>
        <w:rPr>
          <w:rFonts w:ascii="微软雅黑" w:cs="微软雅黑" w:eastAsia="微软雅黑" w:hAnsi="微软雅黑"/>
        </w:rPr>
        <w:t xml:space="preserve"/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一、产品定位与目标</w:t>
      </w:r>
    </w:p>
    <w:p>
      <w:pPr>
        <w:spacing w:after="80" w:line="286"/>
      </w:pPr>
      <w:r>
        <w:rPr>
          <w:rFonts w:ascii="微软雅黑" w:cs="微软雅黑" w:eastAsia="微软雅黑" w:hAnsi="微软雅黑"/>
          <w:b/>
          <w:bCs/>
        </w:rPr>
        <w:t xml:space="preserve">一句话定位：</w:t>
      </w:r>
      <w:r>
        <w:rPr>
          <w:rFonts w:ascii="微软雅黑" w:cs="微软雅黑" w:eastAsia="微软雅黑" w:hAnsi="微软雅黑"/>
        </w:rPr>
        <w:t xml:space="preserve">游客在森水长河的随身向导——行前买票看攻略、在园查活动约溪降点单、离园留会员促复购。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北极星指标：</w:t>
      </w:r>
      <w:r>
        <w:rPr>
          <w:rFonts w:ascii="微软雅黑" w:cs="微软雅黑" w:eastAsia="微软雅黑" w:hAnsi="微软雅黑"/>
        </w:rPr>
        <w:t xml:space="preserve">在园客人小程序使用率（入园客人中打开并完成至少一次操作的比例）。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商业目标：</w:t>
      </w:r>
      <w:r>
        <w:rPr>
          <w:rFonts w:ascii="微软雅黑" w:cs="微软雅黑" w:eastAsia="微软雅黑" w:hAnsi="微软雅黑"/>
        </w:rPr>
        <w:t xml:space="preserve">① 溪降预约线上化（降前台压力、提升套票核销体验）；② 二销增量（点单送营位）；③ 9.9 会员卡拉新锁复购；④ 承接「长河令江湖」品牌叙事与 2.0 沉浸内容。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设计原则：</w:t>
      </w:r>
      <w:r>
        <w:rPr>
          <w:rFonts w:ascii="微软雅黑" w:cs="微软雅黑" w:eastAsia="微软雅黑" w:hAnsi="微软雅黑"/>
        </w:rPr>
        <w:t xml:space="preserve">在园场景优先、单手可用、弱网可用（户外信号差：静态缓存+核销码离线展示）、文案江湖化但审核合规。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二、用户与角色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典型场景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端口形态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C端游客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行前：看介绍买票买会员卡；在园：查活动、约溪降、点单、看令玩法；离园：好评、复购券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小程序主界面（微信登录，手机号授权延后到下单/预约时再要）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员工端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核销会员权益/订单、接酒吧点单并配送、前台插单溪降预约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同一小程序「员工模式」：工牌号+审批绑定后解锁角色页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管理端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配置活动时间表/公告/商品/溪降场次库存，看数据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V1 用云开发内容管理（不自研后台）；V3 再建 Web 看板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三、版本规划（功能 × 版本矩阵）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150"/>
        <w:gridCol w:w="1150"/>
        <w:gridCol w:w="1150"/>
        <w:gridCol w:w="2510"/>
      </w:tblGrid>
      <w:tr>
        <w:trPr>
          <w:tblHeader/>
        </w:trP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V1 旺季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V2 秋季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首页向导（地图/活动表/公告）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增强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地图V1用高清图+点位说明，不做交互地图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溪降/营位预约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V1 核心，含前台插单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长河令玩法+江湖故事（2.0）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电子令账户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任务闯关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9.9 森水会员卡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支付+到店核销激活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线上购票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跳转聚合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自建票务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V1 挂抖音/美团链接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营地小卖部（租/售）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含押金租赁流程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森水酒吧（送到营位）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需员工接单配送闭环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长河令兑换商品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预览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✓线上兑换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V1 只展示兑换表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会员福利（跨景区）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✓</w:t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集团层面协同，需潘总定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我的（订单/卡券/积分）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/>
            </w:r>
          </w:p>
        </w:tc>
        <w:tc>
          <w:tcPr>
            <w:tcW w:type="dxa" w:w="2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不做钱包储值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四、信息架构（4 Tab）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1. </w:t>
      </w:r>
      <w:r>
        <w:rPr>
          <w:rFonts w:ascii="微软雅黑" w:cs="微软雅黑" w:eastAsia="微软雅黑" w:hAnsi="微软雅黑"/>
          <w:b/>
          <w:bCs/>
        </w:rPr>
        <w:t xml:space="preserve">首页·向导：</w:t>
      </w:r>
      <w:r>
        <w:rPr>
          <w:rFonts w:ascii="微软雅黑" w:cs="微软雅黑" w:eastAsia="微软雅黑" w:hAnsi="微软雅黑"/>
        </w:rPr>
        <w:t xml:space="preserve">今日活动时间表（后台可配）｜园区地图｜公告横幅（天气/停运通知）｜快捷入口（约溪降/买票/会员卡）｜营业信息。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2. </w:t>
      </w:r>
      <w:r>
        <w:rPr>
          <w:rFonts w:ascii="微软雅黑" w:cs="微软雅黑" w:eastAsia="微软雅黑" w:hAnsi="微软雅黑"/>
          <w:b/>
          <w:bCs/>
        </w:rPr>
        <w:t xml:space="preserve">玩·长河令：</w:t>
      </w:r>
      <w:r>
        <w:rPr>
          <w:rFonts w:ascii="微软雅黑" w:cs="微软雅黑" w:eastAsia="微软雅黑" w:hAnsi="微软雅黑"/>
        </w:rPr>
        <w:t xml:space="preserve">江湖故事背景（2.0 世界观）｜怎么赚令（擂台/活动列表：名称、参与令数、奖励令数、时间、位置）｜怎么用令（拍卖/兑换表预览）｜NPC 巡游时刻。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3. </w:t>
      </w:r>
      <w:r>
        <w:rPr>
          <w:rFonts w:ascii="微软雅黑" w:cs="微软雅黑" w:eastAsia="微软雅黑" w:hAnsi="微软雅黑"/>
          <w:b/>
          <w:bCs/>
        </w:rPr>
        <w:t xml:space="preserve">点单（V2 上线，V1 隐藏）：</w:t>
      </w:r>
      <w:r>
        <w:rPr>
          <w:rFonts w:ascii="微软雅黑" w:cs="微软雅黑" w:eastAsia="微软雅黑" w:hAnsi="微软雅黑"/>
        </w:rPr>
        <w:t xml:space="preserve">小卖部租售｜酒吧点单送营位（填营位号）｜我的订单状态。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4. </w:t>
      </w:r>
      <w:r>
        <w:rPr>
          <w:rFonts w:ascii="微软雅黑" w:cs="微软雅黑" w:eastAsia="微软雅黑" w:hAnsi="微软雅黑"/>
          <w:b/>
          <w:bCs/>
        </w:rPr>
        <w:t xml:space="preserve">我的：</w:t>
      </w:r>
      <w:r>
        <w:rPr>
          <w:rFonts w:ascii="微软雅黑" w:cs="微软雅黑" w:eastAsia="微软雅黑" w:hAnsi="微软雅黑"/>
        </w:rPr>
        <w:t xml:space="preserve">会员卡（购买/权益/核销码）｜我的预约｜我的卡券（85折券）｜积分/长河令查询｜订单｜员工模式入口（隐藏，工牌绑定）。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五、核心功能详设</w:t>
      </w:r>
    </w:p>
    <w:p>
      <w:pPr>
        <w:spacing w:after="60" w:before="130"/>
      </w:pPr>
      <w:r>
        <w:rPr>
          <w:rFonts w:ascii="微软雅黑" w:cs="微软雅黑" w:eastAsia="微软雅黑" w:hAnsi="微软雅黑"/>
          <w:b/>
          <w:bCs/>
          <w:color w:val="C75B12"/>
          <w:sz w:val="22"/>
          <w:szCs w:val="22"/>
        </w:rPr>
        <w:t xml:space="preserve">5.1 溪降预约（V1 核心）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场次模型：</w:t>
      </w:r>
      <w:r>
        <w:rPr>
          <w:rFonts w:ascii="微软雅黑" w:cs="微软雅黑" w:eastAsia="微软雅黑" w:hAnsi="微软雅黑"/>
        </w:rPr>
        <w:t xml:space="preserve">后台按日配置场次（如 13:00/14:00/15:00…），每场次设容量上限（对齐溪降限流标准）；场次可临时关闭（天气/水位停运，一键关闭并推送通知）。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预约流程：</w:t>
      </w:r>
      <w:r>
        <w:rPr>
          <w:rFonts w:ascii="微软雅黑" w:cs="微软雅黑" w:eastAsia="微软雅黑" w:hAnsi="微软雅黑"/>
        </w:rPr>
        <w:t xml:space="preserve">套票客户选日期→选场次→录入票号/核销凭证号+手机号→生成预约凭证（二维码，本地缓存离线可示）→订阅消息提前 30 分钟提醒集合。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前台插单：</w:t>
      </w:r>
      <w:r>
        <w:rPr>
          <w:rFonts w:ascii="微软雅黑" w:cs="微软雅黑" w:eastAsia="微软雅黑" w:hAnsi="微软雅黑"/>
        </w:rPr>
        <w:t xml:space="preserve">员工模式可查看各场次余位、手工为现场客人占位/插入「上车号码」，与线上共用同一库存池——线上线下一个池子，防超卖。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规则边界：</w:t>
      </w:r>
      <w:r>
        <w:rPr>
          <w:rFonts w:ascii="微软雅黑" w:cs="微软雅黑" w:eastAsia="微软雅黑" w:hAnsi="微软雅黑"/>
        </w:rPr>
        <w:t xml:space="preserve">每凭证限约 1 场可改签 1 次；开场前 X 分钟停止改签；未到自动释放；儿童预约提示年龄/身高条件。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核销：</w:t>
      </w:r>
      <w:r>
        <w:rPr>
          <w:rFonts w:ascii="微软雅黑" w:cs="微软雅黑" w:eastAsia="微软雅黑" w:hAnsi="微软雅黑"/>
        </w:rPr>
        <w:t xml:space="preserve">溪降检票员工扫预约码核销，人数计入当场台账（对齐安全员人数清点制度）。</w:t>
      </w:r>
    </w:p>
    <w:p>
      <w:pPr>
        <w:spacing w:after="60" w:before="130"/>
      </w:pPr>
      <w:r>
        <w:rPr>
          <w:rFonts w:ascii="微软雅黑" w:cs="微软雅黑" w:eastAsia="微软雅黑" w:hAnsi="微软雅黑"/>
          <w:b/>
          <w:bCs/>
          <w:color w:val="C75B12"/>
          <w:sz w:val="22"/>
          <w:szCs w:val="22"/>
        </w:rPr>
        <w:t xml:space="preserve">5.2 森水会员卡（9.9 元 / 年）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权益：</w:t>
      </w:r>
      <w:r>
        <w:rPr>
          <w:rFonts w:ascii="微软雅黑" w:cs="微软雅黑" w:eastAsia="微软雅黑" w:hAnsi="微软雅黑"/>
        </w:rPr>
        <w:t xml:space="preserve">1000 长河令（入园核销时发放）｜2 瓶酒（酒吧凭码领取）｜85 折券 ×5 张（</w:t>
      </w:r>
      <w:r>
        <w:rPr>
          <w:rFonts w:ascii="微软雅黑" w:cs="微软雅黑" w:eastAsia="微软雅黑" w:hAnsi="微软雅黑"/>
          <w:b/>
          <w:bCs/>
          <w:color w:val="B3261E"/>
        </w:rPr>
        <w:t xml:space="preserve">适用范围待定：建议限营地/套票门票、每单限 1 张、不与其他优惠叠加</w:t>
      </w:r>
      <w:r>
        <w:rPr>
          <w:rFonts w:ascii="微软雅黑" w:cs="微软雅黑" w:eastAsia="微软雅黑" w:hAnsi="微软雅黑"/>
        </w:rPr>
        <w:t xml:space="preserve">）｜有效期 1 年。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规则：</w:t>
      </w:r>
      <w:r>
        <w:rPr>
          <w:rFonts w:ascii="微软雅黑" w:cs="微软雅黑" w:eastAsia="微软雅黑" w:hAnsi="微软雅黑"/>
        </w:rPr>
        <w:t xml:space="preserve">每账号限购 1 张、仅限本人（绑定手机号）、权益到店核销激活、不支持转让折现；退款规则：未核销任一权益可 7 天无理由，核销后不退。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发放机制：</w:t>
      </w:r>
      <w:r>
        <w:rPr>
          <w:rFonts w:ascii="微软雅黑" w:cs="微软雅黑" w:eastAsia="微软雅黑" w:hAnsi="微软雅黑"/>
        </w:rPr>
        <w:t xml:space="preserve">购买成功生成会员码→前台/酒吧员工模式扫码逐项核销（令、酒、折扣券自动入卡包）。</w:t>
      </w:r>
    </w:p>
    <w:p>
      <w:pPr>
        <w:spacing w:after="60" w:before="130"/>
      </w:pPr>
      <w:r>
        <w:rPr>
          <w:rFonts w:ascii="微软雅黑" w:cs="微软雅黑" w:eastAsia="微软雅黑" w:hAnsi="微软雅黑"/>
          <w:b/>
          <w:bCs/>
          <w:color w:val="C75B12"/>
          <w:sz w:val="22"/>
          <w:szCs w:val="22"/>
        </w:rPr>
        <w:t xml:space="preserve">5.3 长河令（分三步走）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</w:rPr>
        <w:t xml:space="preserve">V1：内容承载——江湖故事、赚令/用令规则、擂台列表、兑换表预览、我的令数（会员卡发放的令先记电子账，园内实体令并行）。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</w:rPr>
        <w:t xml:space="preserve">V2：电子令账户——员工扫码发令/收令，账本流水可查，兑换线上下单线下取。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</w:rPr>
        <w:t xml:space="preserve">V3：沉浸任务系统——侠士段位、闯关打卡、隐藏任务（承接 2.0 迭代）。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  <w:color w:val="B3261E"/>
        </w:rPr>
        <w:t xml:space="preserve">文案合规（生死线）：</w:t>
      </w:r>
      <w:r>
        <w:rPr>
          <w:rFonts w:ascii="微软雅黑" w:cs="微软雅黑" w:eastAsia="微软雅黑" w:hAnsi="微软雅黑"/>
          <w:color w:val="B3261E"/>
        </w:rPr>
        <w:t xml:space="preserve">小程序内一律使用「参与令数/奖励令数」表述；禁用「押注、下注、翻倍、稳赚不亏、以小博大」等词；骰子类玩法不上线上；长河令不线上直售、不可兑换现金。</w:t>
      </w:r>
    </w:p>
    <w:p>
      <w:pPr>
        <w:spacing w:after="60" w:before="130"/>
      </w:pPr>
      <w:r>
        <w:rPr>
          <w:rFonts w:ascii="微软雅黑" w:cs="微软雅黑" w:eastAsia="微软雅黑" w:hAnsi="微软雅黑"/>
          <w:b/>
          <w:bCs/>
          <w:color w:val="C75B12"/>
          <w:sz w:val="22"/>
          <w:szCs w:val="22"/>
        </w:rPr>
        <w:t xml:space="preserve">5.4 点单（V2）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</w:rPr>
        <w:t xml:space="preserve">小卖部：售卖（水枪/赶海服等）+ 租赁（麻将/掼蛋/吊床，微信支付押金，归还核销退押）。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</w:rPr>
        <w:t xml:space="preserve">酒吧送营位：选商品→填营位号→支付→员工端接单→配送→客人确认；超 15 分钟未接单自动提醒主管。</w:t>
      </w:r>
    </w:p>
    <w:p>
      <w:pPr>
        <w:spacing w:after="60" w:before="130"/>
      </w:pPr>
      <w:r>
        <w:rPr>
          <w:rFonts w:ascii="微软雅黑" w:cs="微软雅黑" w:eastAsia="微软雅黑" w:hAnsi="微软雅黑"/>
          <w:b/>
          <w:bCs/>
          <w:color w:val="C75B12"/>
          <w:sz w:val="22"/>
          <w:szCs w:val="22"/>
        </w:rPr>
        <w:t xml:space="preserve">5.5 购票与我的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</w:rPr>
        <w:t xml:space="preserve">V1 购票：聚合页挂抖音/美团官方链接 + 价目公示 + 升级补差说明（引导到店办理）；V3 再评估自建票务。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</w:rPr>
        <w:t xml:space="preserve">我的：订单、预约、卡券、令数查询、客服入口（一键拨打前台）；无钱包储值功能。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六、员工端权限矩阵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可用功能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前台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溪降场次余位查看/插单、会员卡核销（发令）、订单查询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溪降检票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预约码核销、当场人数台账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酒吧/小卖部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接单、配送状态更新、租赁押金核销、会员领酒核销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管理员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员工绑定审批、场次配置、内容配置、数据导出</w:t>
            </w:r>
          </w:p>
        </w:tc>
      </w:tr>
    </w:tbl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七、数据模型概要（核心实体）</w:t>
      </w:r>
    </w:p>
    <w:p>
      <w:pPr>
        <w:spacing w:after="80" w:line="286"/>
      </w:pPr>
      <w:r>
        <w:rPr>
          <w:rFonts w:ascii="微软雅黑" w:cs="微软雅黑" w:eastAsia="微软雅黑" w:hAnsi="微软雅黑"/>
          <w:sz w:val="21"/>
          <w:szCs w:val="21"/>
        </w:rPr>
        <w:t xml:space="preserve">users（微信/手机号）· members（会员卡状态/权益核销记录）· coupons（85折券）· bookings（溪降预约）· sessions（场次/容量/状态）· orders（支付订单）· products（商品/租赁品）· rentals（押金/归还）· ling_accounts + ling_ledger（令账户与流水，V2）· activities（活动/擂台配置）· staff（员工角色绑定）· notices（公告）· verifications（核销记录，全量留痕）。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八、技术架构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前端：</w:t>
      </w:r>
      <w:r>
        <w:rPr>
          <w:rFonts w:ascii="微软雅黑" w:cs="微软雅黑" w:eastAsia="微软雅黑" w:hAnsi="微软雅黑"/>
        </w:rPr>
        <w:t xml:space="preserve">微信原生小程序 + TDesign 组件库；主题皮肤按「长河令江湖」视觉（米白+墨绿+朱砂印章元素）。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后端：</w:t>
      </w:r>
      <w:r>
        <w:rPr>
          <w:rFonts w:ascii="微软雅黑" w:cs="微软雅黑" w:eastAsia="微软雅黑" w:hAnsi="微软雅黑"/>
        </w:rPr>
        <w:t xml:space="preserve">微信云开发 CloudBase——云函数（业务逻辑）+ 云数据库 + 云存储 + 微信支付（云调用）；V1 管理配置直接用云开发内容管理，不自研后台。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消息：</w:t>
      </w:r>
      <w:r>
        <w:rPr>
          <w:rFonts w:ascii="微软雅黑" w:cs="微软雅黑" w:eastAsia="微软雅黑" w:hAnsi="微软雅黑"/>
        </w:rPr>
        <w:t xml:space="preserve">订阅消息（预约提醒/接单通知/停运通知）。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弱网策略：</w:t>
      </w:r>
      <w:r>
        <w:rPr>
          <w:rFonts w:ascii="微软雅黑" w:cs="微软雅黑" w:eastAsia="微软雅黑" w:hAnsi="微软雅黑"/>
        </w:rPr>
        <w:t xml:space="preserve">静态内容本地缓存；预约码/会员码生成后本地持久化，离线可出示；图片压缩分级加载。</w:t>
      </w:r>
    </w:p>
    <w:p>
      <w:pPr>
        <w:spacing w:after="50" w:line="278"/>
        <w:ind w:left="400" w:hanging="280"/>
      </w:pPr>
      <w:r>
        <w:rPr>
          <w:rFonts w:ascii="微软雅黑" w:cs="微软雅黑" w:eastAsia="微软雅黑" w:hAnsi="微软雅黑"/>
          <w:b/>
          <w:bCs/>
          <w:color w:val="C75B12"/>
        </w:rPr>
        <w:t xml:space="preserve">• </w:t>
      </w:r>
      <w:r>
        <w:rPr>
          <w:rFonts w:ascii="微软雅黑" w:cs="微软雅黑" w:eastAsia="微软雅黑" w:hAnsi="微软雅黑"/>
          <w:b/>
          <w:bCs/>
        </w:rPr>
        <w:t xml:space="preserve">防超卖：</w:t>
      </w:r>
      <w:r>
        <w:rPr>
          <w:rFonts w:ascii="微软雅黑" w:cs="微软雅黑" w:eastAsia="微软雅黑" w:hAnsi="微软雅黑"/>
        </w:rPr>
        <w:t xml:space="preserve">场次库存用云函数原子操作扣减；核销码一次性 token，核销即失效。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九、合规与上线检查清单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1. </w:t>
      </w:r>
      <w:r>
        <w:rPr>
          <w:rFonts w:ascii="微软雅黑" w:cs="微软雅黑" w:eastAsia="微软雅黑" w:hAnsi="微软雅黑"/>
        </w:rPr>
        <w:t xml:space="preserve">主体与类目：企业主体注册认证；类目「旅游-景区服务」备齐营业执照等资质；微信支付商户号（建议挂快购科技或项目公司）。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2. </w:t>
      </w:r>
      <w:r>
        <w:rPr>
          <w:rFonts w:ascii="微软雅黑" w:cs="微软雅黑" w:eastAsia="微软雅黑" w:hAnsi="微软雅黑"/>
          <w:b/>
          <w:bCs/>
          <w:color w:val="B3261E"/>
        </w:rPr>
        <w:t xml:space="preserve">文案审查：</w:t>
      </w:r>
      <w:r>
        <w:rPr>
          <w:rFonts w:ascii="微软雅黑" w:cs="微软雅黑" w:eastAsia="微软雅黑" w:hAnsi="微软雅黑"/>
          <w:color w:val="B3261E"/>
        </w:rPr>
        <w:t xml:space="preserve">全站禁「押注/下注/翻倍/赌」类词；拍卖仅作介绍不做线上竞拍；骰子玩法不上线。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3. </w:t>
      </w:r>
      <w:r>
        <w:rPr>
          <w:rFonts w:ascii="微软雅黑" w:cs="微软雅黑" w:eastAsia="微软雅黑" w:hAnsi="微软雅黑"/>
        </w:rPr>
        <w:t xml:space="preserve">虚拟权益：长河令不线上直售、不兑现金、离园清零规则公示；会员卡权益到店核销、规则页完整（限购/退款/有效期）。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4. </w:t>
      </w:r>
      <w:r>
        <w:rPr>
          <w:rFonts w:ascii="微软雅黑" w:cs="微软雅黑" w:eastAsia="微软雅黑" w:hAnsi="微软雅黑"/>
        </w:rPr>
        <w:t xml:space="preserve">无储值钱包；押金走微信支付押金能力或订单原路退回。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5. </w:t>
      </w:r>
      <w:r>
        <w:rPr>
          <w:rFonts w:ascii="微软雅黑" w:cs="微软雅黑" w:eastAsia="微软雅黑" w:hAnsi="微软雅黑"/>
        </w:rPr>
        <w:t xml:space="preserve">隐私合规：手机号授权延后到预约/下单节点（授权组件按次收费，省成本）；隐私协议+用户协议上线前配置。</w:t>
      </w:r>
    </w:p>
    <w:p>
      <w:pPr>
        <w:spacing w:after="54" w:line="280"/>
        <w:ind w:left="420" w:hanging="420"/>
      </w:pPr>
      <w:r>
        <w:rPr>
          <w:rFonts w:ascii="微软雅黑" w:cs="微软雅黑" w:eastAsia="微软雅黑" w:hAnsi="微软雅黑"/>
          <w:b/>
          <w:bCs/>
          <w:color w:val="1F4D33"/>
        </w:rPr>
        <w:t xml:space="preserve">6. </w:t>
      </w:r>
      <w:r>
        <w:rPr>
          <w:rFonts w:ascii="微软雅黑" w:cs="微软雅黑" w:eastAsia="微软雅黑" w:hAnsi="微软雅黑"/>
        </w:rPr>
        <w:t xml:space="preserve">儿童溪降预约页强制展示年龄/身高安全条件并勾选确认。</w:t>
      </w:r>
    </w:p>
    <w:p>
      <w:pPr>
        <w:pStyle w:val="Heading1"/>
      </w:pPr>
      <w:r>
        <w:rPr>
          <w:rFonts w:ascii="微软雅黑" w:cs="微软雅黑" w:eastAsia="微软雅黑" w:hAnsi="微软雅黑"/>
          <w:b/>
          <w:bCs/>
          <w:color w:val="1F4D33"/>
          <w:sz w:val="25"/>
          <w:szCs w:val="25"/>
        </w:rPr>
        <w:t xml:space="preserve">十、任务拆解（V1 · 交付执行版）</w:t>
      </w:r>
    </w:p>
    <w:p>
      <w:pPr>
        <w:spacing w:after="80" w:line="286"/>
      </w:pPr>
      <w:r>
        <w:rPr>
          <w:rFonts w:ascii="微软雅黑" w:cs="微软雅黑" w:eastAsia="微软雅黑" w:hAnsi="微软雅黑"/>
          <w:b/>
          <w:bCs/>
        </w:rPr>
        <w:t xml:space="preserve">工作流：</w:t>
      </w:r>
      <w:r>
        <w:rPr>
          <w:rFonts w:ascii="微软雅黑" w:cs="微软雅黑" w:eastAsia="微软雅黑" w:hAnsi="微软雅黑"/>
        </w:rPr>
        <w:t xml:space="preserve">本 PRD = 规格基准（spec）。每个任务按「生成 → 自测（编译/云函数单测）→ 提交 → 人审」小循环执行；标注【核心】的建议由 Claude 端到端完成，标注【执行】的可交其他 AI 工具按验收标准实现。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700"/>
        <w:gridCol w:w="3050"/>
        <w:gridCol w:w="2560"/>
      </w:tblGrid>
      <w:tr>
        <w:trPr>
          <w:tblHeader/>
        </w:trP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编号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D3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9"/>
                <w:szCs w:val="19"/>
              </w:rPr>
              <w:t xml:space="preserve">依赖/执行方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小程序注册认证+类目资质+支付商户号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审核通过，测试号可登录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无｜人工办理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云开发环境初始化（数据库集合/云函数骨架/权限）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集合建齐、云函数可调、安全规则通过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T01｜【核心】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设计系统：主题皮肤+组件规范（江湖视觉）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设计 token + 5 个示例页通过评审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无｜【核心】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登录与用户体系（微信登录/静默注册/手机号延后授权）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新用户 3 秒内进首页；授权仅在预约/支付触发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T02｜【执行】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首页向导（活动表/地图/公告/快捷入口）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内容全部后台可配，改动 1 分钟生效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T02-04｜【执行】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玩·长河令内容页（故事/规则/擂台列表/兑换预览）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文案通过合规词审查脚本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T05｜【执行】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溪降场次模型+库存云函数（原子扣减/关闭场次）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并发 100 预约无超卖（压测脚本）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T02｜【核心】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溪降预约 C 端流程（选场次/录凭证/预约码/改签）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全流程 4 步内完成；离线可出示预约码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T07｜【核心】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T09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订阅消息（预约提醒/停运通知）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消息按时触达，模板过审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T08｜【执行】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员工模式框架（工牌绑定/审批/角色路由）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未授权不可见任何员工页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T04｜【核心】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前台插单+余位面板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插单与线上同池扣减，实时一致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T07,T10｜【核心】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溪降检票核销（扫码/一次性 token/人数台账）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重复扫码拦截；台账可导出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T10-11｜【核心】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会员卡购买（微信支付/限购1张/订单）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支付-发卡链路全通，重复购买拦截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T02,T04｜【核心】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会员权益核销（令/酒/85折券入卡包）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三类权益分项核销留痕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T10,T13｜【执行】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我的（订单/预约/卡券/令数查询/客服）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数据实时正确；一键拨号可用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T04-14｜【执行】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购票聚合页+升级补差说明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外链可跳，价目与线下一致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T05｜【执行】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合规收尾（隐私协议/用户协议/敏感词终审）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协议齐备，敏感词扫描 0 命中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全部｜【核心】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体验版内测（员工当测试团队）+ 修复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收集 ≥30 条反馈并闭环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3" w:val="clear"/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T17｜人工+【执行】</w:t>
            </w:r>
          </w:p>
        </w:tc>
      </w:tr>
      <w:tr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T19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提审发布+灰度（先前台引导扫码使用）</w:t>
            </w:r>
          </w:p>
        </w:tc>
        <w:tc>
          <w:tcPr>
            <w:tcW w:type="dxa" w:w="3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过审上线；首周关键指标看板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2"/>
              <w:left w:type="dxa" w:w="88"/>
              <w:bottom w:type="dxa" w:w="52"/>
              <w:right w:type="dxa" w:w="88"/>
            </w:tcMar>
          </w:tcPr>
          <w:p>
            <w:pPr>
              <w:spacing w:after="0" w:line="256"/>
            </w:pPr>
            <w:r>
              <w:rPr>
                <w:rFonts w:ascii="微软雅黑" w:cs="微软雅黑" w:eastAsia="微软雅黑" w:hAnsi="微软雅黑"/>
                <w:sz w:val="19"/>
                <w:szCs w:val="19"/>
              </w:rPr>
              <w:t xml:space="preserve">T18｜人工</w:t>
            </w:r>
          </w:p>
        </w:tc>
      </w:tr>
    </w:tbl>
    <w:p>
      <w:pPr>
        <w:spacing w:after="60" w:line="286"/>
      </w:pPr>
      <w:r>
        <w:rPr>
          <w:rFonts w:ascii="微软雅黑" w:cs="微软雅黑" w:eastAsia="微软雅黑" w:hAnsi="微软雅黑"/>
          <w:b/>
          <w:bCs/>
        </w:rPr>
        <w:t xml:space="preserve">里程碑建议：</w:t>
      </w:r>
      <w:r>
        <w:rPr>
          <w:rFonts w:ascii="微软雅黑" w:cs="微软雅黑" w:eastAsia="微软雅黑" w:hAnsi="微软雅黑"/>
        </w:rPr>
        <w:t xml:space="preserve">T01–T04 第 1 周｜T05–T09 第 2 周｜T10–T14 第 3 周｜T15–T19 第 4 周。V2（点单/电子令）在 9 月淡季启动。</w:t>
      </w:r>
    </w:p>
    <w:p>
      <w:pPr>
        <w:pBdr>
          <w:bottom w:val="single" w:color="666666" w:sz="8" w:space="1"/>
        </w:pBdr>
        <w:spacing w:after="110"/>
      </w:pPr>
      <w:r>
        <w:rPr>
          <w:rFonts w:ascii="微软雅黑" w:cs="微软雅黑" w:eastAsia="微软雅黑" w:hAnsi="微软雅黑"/>
        </w:rPr>
        <w:t xml:space="preserve"/>
      </w:r>
    </w:p>
    <w:p>
      <w:pPr>
        <w:spacing w:after="0" w:line="286"/>
      </w:pPr>
      <w:r>
        <w:rPr>
          <w:rFonts w:ascii="微软雅黑" w:cs="微软雅黑" w:eastAsia="微软雅黑" w:hAnsi="微软雅黑"/>
          <w:b/>
          <w:bCs/>
          <w:color w:val="B3261E"/>
          <w:sz w:val="20"/>
          <w:szCs w:val="20"/>
        </w:rPr>
        <w:t xml:space="preserve">待拍板事项：① 85 折券适用范围与叠加规则　② 溪降场次表与各场容量（对齐限流标准）　③ 开发与运维主体（建议快购科技）　④ V1 上线目标日期。</w:t>
      </w:r>
    </w:p>
    <w:sectPr>
      <w:footerReference w:type="default" r:id="rId7"/>
      <w:pgSz w:w="12240" w:h="15840" w:orient="portrait"/>
      <w:pgMar w:top="1050" w:right="1200" w:bottom="10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66666"/>
        <w:sz w:val="18"/>
        <w:szCs w:val="18"/>
      </w:rPr>
      <w:t xml:space="preserve">「森水向导」小程序 PRD v1.0　|　</w:t>
    </w:r>
    <w:r>
      <w:rPr>
        <w:rFonts w:ascii="微软雅黑" w:cs="微软雅黑" w:eastAsia="微软雅黑" w:hAnsi="微软雅黑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D33" w:sz="6" w:space="3"/>
      </w:pBdr>
      <w:spacing w:after="96" w:before="200"/>
      <w:outlineLvl w:val="0"/>
    </w:pPr>
    <w:rPr>
      <w:rFonts w:ascii="微软雅黑" w:cs="微软雅黑" w:eastAsia="微软雅黑" w:hAnsi="微软雅黑"/>
      <w:b/>
      <w:bCs/>
      <w:color w:val="1F4D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2026-07-21T02:43:14.010Z</dcterms:created>
  <dcterms:modified xsi:type="dcterms:W3CDTF">2026-07-21T02:43:14.024Z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