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5.xml" ContentType="application/vnd.openxmlformats-officedocument.wordprocessingml.footer+xml"/>
  <Override PartName="/word/header47.xml" ContentType="application/vnd.openxmlformats-officedocument.wordprocessingml.header+xml"/>
  <Override PartName="/word/footer26.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27.xml" ContentType="application/vnd.openxmlformats-officedocument.wordprocessingml.footer+xml"/>
  <Override PartName="/word/header50.xml" ContentType="application/vnd.openxmlformats-officedocument.wordprocessingml.header+xml"/>
  <Override PartName="/word/footer28.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2B31BA3B" w:rsidR="00C17356" w:rsidRPr="00DF084F" w:rsidRDefault="00691F3F" w:rsidP="00AC2C1A">
      <w:pPr>
        <w:pStyle w:val="Heading2"/>
        <w:jc w:val="center"/>
        <w:rPr>
          <w:rFonts w:cs="Times New Roman"/>
        </w:rPr>
      </w:pPr>
      <w:r w:rsidRPr="00691F3F">
        <w:rPr>
          <w:rFonts w:ascii="Kohinoor Devanagari" w:hAnsi="Kohinoor Devanagari" w:cs="Kohinoor Devanagari"/>
          <w:color w:val="202122"/>
          <w:shd w:val="clear" w:color="auto" w:fill="FFFFFF"/>
        </w:rPr>
        <w:t>मनुस्मृति</w:t>
      </w:r>
      <w:r w:rsidR="00AA42B7" w:rsidRPr="005F5935">
        <w:rPr>
          <w:rStyle w:val="Annotation"/>
          <w:highlight w:val="white"/>
          <w:vertAlign w:val="superscript"/>
        </w:rPr>
        <w:footnoteReference w:id="1"/>
      </w:r>
      <w:r w:rsidRPr="00DF084F">
        <w:rPr>
          <w:rFonts w:ascii="Kohinoor Devanagari" w:hAnsi="Kohinoor Devanagari" w:cs="Kohinoor Devanagari"/>
        </w:rPr>
        <w:t xml:space="preserve"> </w:t>
      </w:r>
    </w:p>
    <w:p w14:paraId="4E528F61" w14:textId="77777777" w:rsidR="00C17356" w:rsidRPr="00DF084F" w:rsidRDefault="00C17356" w:rsidP="00C17356"/>
    <w:p w14:paraId="7E60F49C" w14:textId="69CD6BD4" w:rsidR="008F3730" w:rsidRPr="00DF084F" w:rsidRDefault="008F3730" w:rsidP="008F3730">
      <w:pPr>
        <w:jc w:val="center"/>
        <w:rPr>
          <w:sz w:val="44"/>
          <w:szCs w:val="44"/>
        </w:rPr>
      </w:pPr>
      <w:r w:rsidRPr="00DF084F">
        <w:rPr>
          <w:sz w:val="44"/>
          <w:szCs w:val="44"/>
        </w:rPr>
        <w:t xml:space="preserve">The Vedic </w:t>
      </w:r>
    </w:p>
    <w:p w14:paraId="68950639" w14:textId="05EF6948" w:rsidR="008F3730" w:rsidRPr="00B929B0" w:rsidRDefault="008F3730" w:rsidP="008F3730">
      <w:pPr>
        <w:jc w:val="center"/>
        <w:rPr>
          <w:sz w:val="40"/>
          <w:szCs w:val="40"/>
          <w:vertAlign w:val="superscript"/>
        </w:rPr>
      </w:pPr>
      <w:r w:rsidRPr="00DF084F">
        <w:rPr>
          <w:sz w:val="44"/>
          <w:szCs w:val="44"/>
        </w:rPr>
        <w:t xml:space="preserve">context of </w:t>
      </w:r>
      <w:r w:rsidRPr="00B929B0">
        <w:rPr>
          <w:sz w:val="44"/>
          <w:szCs w:val="44"/>
        </w:rPr>
        <w:t>religions of man</w:t>
      </w:r>
    </w:p>
    <w:p w14:paraId="381C94CB" w14:textId="77777777" w:rsidR="008F3730" w:rsidRPr="00DF084F" w:rsidRDefault="008F3730" w:rsidP="008F3730"/>
    <w:p w14:paraId="3B8512A7" w14:textId="43B83E4A" w:rsidR="008F3730" w:rsidRPr="00397AB5" w:rsidRDefault="00877523" w:rsidP="008F3730">
      <w:pPr>
        <w:spacing w:before="170" w:after="170"/>
        <w:jc w:val="center"/>
      </w:pPr>
      <w:r>
        <w:t>a rewriting of wor(l)d history</w:t>
      </w:r>
    </w:p>
    <w:p w14:paraId="7B296183" w14:textId="77777777" w:rsidR="008F3730" w:rsidRPr="00DF084F" w:rsidRDefault="008F3730" w:rsidP="008F3730">
      <w:pPr>
        <w:spacing w:before="170" w:after="170"/>
        <w:jc w:val="center"/>
      </w:pPr>
      <w:r w:rsidRPr="00DF084F">
        <w:t>by</w:t>
      </w:r>
    </w:p>
    <w:p w14:paraId="7D8EDE6A" w14:textId="77777777" w:rsidR="008F3730" w:rsidRPr="00DF084F" w:rsidRDefault="008F3730" w:rsidP="008F3730">
      <w:pPr>
        <w:spacing w:before="170" w:after="170"/>
        <w:jc w:val="center"/>
      </w:pPr>
      <w:r w:rsidRPr="00DF084F">
        <w:t>Kardama Devahuti</w:t>
      </w:r>
    </w:p>
    <w:p w14:paraId="6E98079F" w14:textId="77777777" w:rsidR="008F3730" w:rsidRDefault="008F3730" w:rsidP="008F3730">
      <w:pPr>
        <w:spacing w:before="170" w:after="170"/>
        <w:jc w:val="center"/>
      </w:pPr>
    </w:p>
    <w:p w14:paraId="138FD310" w14:textId="77777777" w:rsidR="00326797" w:rsidRPr="00DF084F" w:rsidRDefault="00326797" w:rsidP="008F3730">
      <w:pPr>
        <w:spacing w:before="170" w:after="170"/>
        <w:jc w:val="center"/>
      </w:pPr>
    </w:p>
    <w:p w14:paraId="59695047" w14:textId="77777777" w:rsidR="008F3730" w:rsidRPr="00DF084F" w:rsidRDefault="008F3730" w:rsidP="008F3730">
      <w:pPr>
        <w:spacing w:before="170" w:after="170"/>
        <w:jc w:val="center"/>
      </w:pPr>
    </w:p>
    <w:p w14:paraId="383994D3" w14:textId="77777777" w:rsidR="008F3730" w:rsidRPr="00DF084F" w:rsidRDefault="008F3730" w:rsidP="008F3730">
      <w:pPr>
        <w:spacing w:before="170" w:after="170"/>
        <w:jc w:val="center"/>
      </w:pPr>
    </w:p>
    <w:p w14:paraId="140F451C" w14:textId="77777777" w:rsidR="008F3730" w:rsidRPr="00DF084F" w:rsidRDefault="008F3730" w:rsidP="008F3730">
      <w:pPr>
        <w:spacing w:before="170" w:after="170"/>
        <w:jc w:val="center"/>
      </w:pPr>
    </w:p>
    <w:p w14:paraId="28DB1093" w14:textId="77777777" w:rsidR="008F3730" w:rsidRPr="00DF084F" w:rsidRDefault="008F3730" w:rsidP="008F3730">
      <w:pPr>
        <w:spacing w:before="170" w:after="170"/>
        <w:jc w:val="center"/>
      </w:pPr>
    </w:p>
    <w:p w14:paraId="7717A33A" w14:textId="77777777" w:rsidR="008F3730" w:rsidRPr="00DF084F" w:rsidRDefault="008F3730" w:rsidP="008F3730">
      <w:pPr>
        <w:spacing w:before="170" w:after="170"/>
        <w:jc w:val="center"/>
      </w:pPr>
    </w:p>
    <w:p w14:paraId="60DDE161" w14:textId="77777777" w:rsidR="008F3730" w:rsidRPr="00DF084F" w:rsidRDefault="008F3730" w:rsidP="008F3730">
      <w:pPr>
        <w:spacing w:before="170" w:after="170"/>
        <w:jc w:val="center"/>
      </w:pPr>
    </w:p>
    <w:p w14:paraId="28D431CA" w14:textId="77777777" w:rsidR="008F3730" w:rsidRPr="00DF084F" w:rsidRDefault="008F3730" w:rsidP="00B929B0">
      <w:pPr>
        <w:spacing w:before="170" w:after="170"/>
      </w:pPr>
    </w:p>
    <w:p w14:paraId="6F86CBC6" w14:textId="77777777" w:rsidR="008F3730" w:rsidRPr="00DF084F" w:rsidRDefault="008F3730" w:rsidP="008F3730">
      <w:pPr>
        <w:spacing w:before="170" w:after="170"/>
        <w:jc w:val="center"/>
      </w:pPr>
    </w:p>
    <w:p w14:paraId="21447061"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असतो</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सद्गमय</w:t>
      </w:r>
      <w:r w:rsidRPr="00DF084F">
        <w:t xml:space="preserve"> </w:t>
      </w:r>
      <w:r w:rsidRPr="00DF084F">
        <w:rPr>
          <w:rFonts w:ascii="Kohinoor Devanagari" w:eastAsia="Kohinoor Devanagari Regular" w:hAnsi="Kohinoor Devanagari" w:cs="Kohinoor Devanagari"/>
        </w:rPr>
        <w:t>।</w:t>
      </w:r>
    </w:p>
    <w:p w14:paraId="5998000B"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तमसो</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ज्योतिर्गमय</w:t>
      </w:r>
      <w:r w:rsidRPr="00DF084F">
        <w:t xml:space="preserve"> </w:t>
      </w:r>
      <w:r w:rsidRPr="00DF084F">
        <w:rPr>
          <w:rFonts w:ascii="Kohinoor Devanagari" w:eastAsia="Kohinoor Devanagari Regular" w:hAnsi="Kohinoor Devanagari" w:cs="Kohinoor Devanagari"/>
        </w:rPr>
        <w:t>।</w:t>
      </w:r>
    </w:p>
    <w:p w14:paraId="374698C9"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मृत्योर्माऽमृतं</w:t>
      </w:r>
      <w:r w:rsidRPr="00DF084F">
        <w:t xml:space="preserve"> </w:t>
      </w:r>
      <w:r w:rsidRPr="00DF084F">
        <w:rPr>
          <w:rFonts w:ascii="Kohinoor Devanagari" w:eastAsia="Kohinoor Devanagari Regular" w:hAnsi="Kohinoor Devanagari" w:cs="Kohinoor Devanagari"/>
        </w:rPr>
        <w:t>गमय</w:t>
      </w:r>
      <w:r w:rsidRPr="00DF084F">
        <w:t xml:space="preserve"> </w:t>
      </w:r>
      <w:r w:rsidRPr="00DF084F">
        <w:rPr>
          <w:rFonts w:ascii="Kohinoor Devanagari" w:eastAsia="Kohinoor Devanagari Regular" w:hAnsi="Kohinoor Devanagari" w:cs="Kohinoor Devanagari"/>
        </w:rPr>
        <w:t>॥</w:t>
      </w:r>
    </w:p>
    <w:p w14:paraId="4ED234E4" w14:textId="7422BDCE" w:rsidR="00767CAA" w:rsidRPr="00DF084F" w:rsidRDefault="008F3730" w:rsidP="00870FB4">
      <w:pPr>
        <w:spacing w:before="170" w:after="170"/>
        <w:jc w:val="center"/>
        <w:sectPr w:rsidR="00767CAA" w:rsidRPr="00DF084F">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w:t>
      </w:r>
    </w:p>
    <w:p w14:paraId="5E0EC9A0" w14:textId="45F8157F" w:rsidR="008332A2" w:rsidRPr="00DF084F" w:rsidRDefault="00566732" w:rsidP="00F931F4">
      <w:pPr>
        <w:pStyle w:val="Heading1"/>
      </w:pPr>
      <w:bookmarkStart w:id="0" w:name="_Toc131238197"/>
      <w:r w:rsidRPr="00F931F4">
        <w:lastRenderedPageBreak/>
        <w:t>C</w:t>
      </w:r>
      <w:r w:rsidR="00350458" w:rsidRPr="00F931F4">
        <w:t>opyright</w:t>
      </w:r>
      <w:bookmarkEnd w:id="0"/>
    </w:p>
    <w:p w14:paraId="0A334A20" w14:textId="6E6EAB87" w:rsidR="00A3081C" w:rsidRPr="00DF084F" w:rsidRDefault="00A3081C" w:rsidP="00A3081C">
      <w:r w:rsidRPr="00DF084F">
        <w:t xml:space="preserve">Copyright © </w:t>
      </w:r>
      <w:r w:rsidR="00E94A3E">
        <w:t>2023</w:t>
      </w:r>
      <w:r w:rsidRPr="00DF084F">
        <w:t xml:space="preserve"> </w:t>
      </w:r>
      <w:r w:rsidR="002F220F">
        <w:t>The Joker</w:t>
      </w:r>
    </w:p>
    <w:p w14:paraId="6CAF7448" w14:textId="77777777" w:rsidR="00A3081C" w:rsidRPr="00DF084F" w:rsidRDefault="00A3081C" w:rsidP="00A3081C"/>
    <w:p w14:paraId="220CD303" w14:textId="77777777" w:rsidR="00A3081C" w:rsidRPr="00DF084F" w:rsidRDefault="00A3081C" w:rsidP="00A3081C">
      <w:r w:rsidRPr="00DF084F">
        <w:t>All rights reserved.</w:t>
      </w:r>
    </w:p>
    <w:p w14:paraId="6107E072" w14:textId="77777777" w:rsidR="00A3081C" w:rsidRPr="00DF084F" w:rsidRDefault="00A3081C" w:rsidP="00A3081C"/>
    <w:p w14:paraId="063A64C3" w14:textId="77777777" w:rsidR="00A3081C" w:rsidRPr="00DF084F" w:rsidRDefault="00A3081C" w:rsidP="00A3081C">
      <w:r w:rsidRPr="00DF084F">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DF084F" w:rsidRDefault="00A3081C" w:rsidP="00A3081C"/>
    <w:p w14:paraId="4D8F7A87" w14:textId="6414C904" w:rsidR="00A3081C" w:rsidRPr="005F5935" w:rsidRDefault="00CD738A" w:rsidP="00A3081C">
      <w:r w:rsidRPr="00CD738A">
        <w:t xml:space="preserve">Published in </w:t>
      </w:r>
      <w:r w:rsidRPr="005D1D8D">
        <w:rPr>
          <w:rFonts w:ascii="Gujarati MT" w:hAnsi="Gujarati MT" w:cs="Gujarati MT"/>
        </w:rPr>
        <w:t>કલા નગરી</w:t>
      </w:r>
      <w:r w:rsidRPr="00CD738A">
        <w:t xml:space="preserve">, </w:t>
      </w:r>
      <w:r w:rsidRPr="004D08B7">
        <w:rPr>
          <w:i/>
          <w:iCs/>
        </w:rPr>
        <w:t>kalā nagarī</w:t>
      </w:r>
      <w:r w:rsidRPr="00CD738A">
        <w:t xml:space="preserve">: “city of art” by </w:t>
      </w:r>
      <w:r w:rsidRPr="005D1D8D">
        <w:rPr>
          <w:rFonts w:ascii="Gujarati MT" w:hAnsi="Gujarati MT" w:cs="Gujarati MT"/>
        </w:rPr>
        <w:t>મન</w:t>
      </w:r>
      <w:r w:rsidRPr="00CD738A">
        <w:t xml:space="preserve">, </w:t>
      </w:r>
      <w:r w:rsidRPr="004D08B7">
        <w:rPr>
          <w:i/>
          <w:iCs/>
        </w:rPr>
        <w:t>man</w:t>
      </w:r>
      <w:r w:rsidRPr="00CD738A">
        <w:t>: “mind”</w:t>
      </w:r>
      <w:r w:rsidR="005F5935" w:rsidRPr="005F5935">
        <w:rPr>
          <w:rStyle w:val="Annotation"/>
          <w:highlight w:val="white"/>
          <w:vertAlign w:val="superscript"/>
        </w:rPr>
        <w:footnoteReference w:id="2"/>
      </w:r>
    </w:p>
    <w:p w14:paraId="145C7A11" w14:textId="77777777" w:rsidR="00A3081C" w:rsidRPr="00DF084F" w:rsidRDefault="00A3081C" w:rsidP="00A3081C"/>
    <w:p w14:paraId="3A0AB5C7" w14:textId="77777777" w:rsidR="00E7563E" w:rsidRPr="00DF084F" w:rsidRDefault="00E7563E" w:rsidP="00A3081C"/>
    <w:p w14:paraId="5362EBB0" w14:textId="77777777" w:rsidR="00E7563E" w:rsidRPr="00DF084F" w:rsidRDefault="00E7563E" w:rsidP="00A3081C"/>
    <w:p w14:paraId="211AEFAE" w14:textId="77777777" w:rsidR="00E7563E" w:rsidRPr="00DF084F" w:rsidRDefault="00E7563E" w:rsidP="00A3081C"/>
    <w:p w14:paraId="1CF201ED" w14:textId="14F89FE6" w:rsidR="00A3081C" w:rsidRPr="00DF084F" w:rsidRDefault="00E7563E" w:rsidP="00A3081C">
      <w:r w:rsidRPr="00DF084F">
        <w:t xml:space="preserve"> </w:t>
      </w:r>
    </w:p>
    <w:p w14:paraId="0B4099AC" w14:textId="77777777" w:rsidR="00A3081C" w:rsidRPr="00DF084F" w:rsidRDefault="00A3081C" w:rsidP="00A3081C"/>
    <w:p w14:paraId="48541448" w14:textId="77777777" w:rsidR="00A3081C" w:rsidRPr="00DF084F" w:rsidRDefault="00A3081C" w:rsidP="00A3081C">
      <w:r w:rsidRPr="00DF084F">
        <w:t>Cataloging in Publication Data</w:t>
      </w:r>
    </w:p>
    <w:p w14:paraId="5C9ADBDB" w14:textId="77777777" w:rsidR="00A3081C" w:rsidRPr="00DF084F" w:rsidRDefault="00A3081C" w:rsidP="00A3081C"/>
    <w:p w14:paraId="3BF14843" w14:textId="30A25A48" w:rsidR="00A3081C" w:rsidRPr="00DF084F" w:rsidRDefault="00A3081C" w:rsidP="00A3081C">
      <w:r w:rsidRPr="00DF084F">
        <w:t xml:space="preserve">Name: </w:t>
      </w:r>
      <w:r w:rsidR="002F220F">
        <w:t>The Joker</w:t>
      </w:r>
      <w:r w:rsidRPr="00DF084F">
        <w:t>, 202</w:t>
      </w:r>
      <w:r w:rsidR="00BB4D37">
        <w:t>3</w:t>
      </w:r>
      <w:r w:rsidRPr="00DF084F">
        <w:t>— author</w:t>
      </w:r>
    </w:p>
    <w:p w14:paraId="326DF4CD" w14:textId="578679AF" w:rsidR="00A3081C" w:rsidRPr="00DF084F" w:rsidRDefault="00A3081C" w:rsidP="00A3081C">
      <w:r w:rsidRPr="00DF084F">
        <w:t xml:space="preserve">Title: The Vedic context of religions of man/ </w:t>
      </w:r>
      <w:r w:rsidR="002F220F">
        <w:t>The Joker</w:t>
      </w:r>
    </w:p>
    <w:p w14:paraId="3F553ABC" w14:textId="77777777" w:rsidR="00A3081C" w:rsidRPr="00DF084F" w:rsidRDefault="00A3081C" w:rsidP="00A3081C">
      <w:r w:rsidRPr="00DF084F">
        <w:t>ASIN:</w:t>
      </w:r>
    </w:p>
    <w:p w14:paraId="43BB051B" w14:textId="77777777" w:rsidR="00A3081C" w:rsidRPr="00DF084F" w:rsidRDefault="00A3081C" w:rsidP="00A3081C">
      <w:pPr>
        <w:sectPr w:rsidR="00A3081C" w:rsidRPr="00DF084F">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Subjects: 1. Religion 2. History</w:t>
      </w:r>
    </w:p>
    <w:p w14:paraId="62F1D9A8" w14:textId="595D7D94" w:rsidR="00F931F4" w:rsidRPr="00F931F4" w:rsidRDefault="00566732" w:rsidP="00F931F4">
      <w:pPr>
        <w:pStyle w:val="Heading1"/>
      </w:pPr>
      <w:r>
        <w:lastRenderedPageBreak/>
        <w:t>README</w:t>
      </w:r>
    </w:p>
    <w:p w14:paraId="614457D6" w14:textId="77777777" w:rsidR="00F931F4" w:rsidRPr="00055EA7" w:rsidRDefault="00F931F4" w:rsidP="00F931F4">
      <w:pPr>
        <w:pStyle w:val="Quote"/>
        <w:rPr>
          <w:i/>
          <w:iCs/>
          <w:sz w:val="22"/>
          <w:szCs w:val="22"/>
        </w:rPr>
      </w:pPr>
      <w:r w:rsidRPr="00055EA7">
        <w:rPr>
          <w:sz w:val="22"/>
          <w:szCs w:val="22"/>
        </w:rPr>
        <w:t xml:space="preserve">Ju. 'Tis but thy name that is my Enemy: Thou art thy ſelfe, though not a </w:t>
      </w:r>
      <w:r w:rsidRPr="00055EA7">
        <w:rPr>
          <w:rStyle w:val="Emphasis"/>
          <w:rFonts w:ascii="Times New Roman" w:hAnsi="Times New Roman" w:cs="Times New Roman"/>
          <w:sz w:val="22"/>
          <w:szCs w:val="22"/>
        </w:rPr>
        <w:t>Mountague</w:t>
      </w:r>
      <w:r w:rsidRPr="00055EA7">
        <w:rPr>
          <w:sz w:val="22"/>
          <w:szCs w:val="22"/>
        </w:rPr>
        <w:t xml:space="preserve">, What's </w:t>
      </w:r>
      <w:r w:rsidRPr="00055EA7">
        <w:rPr>
          <w:rStyle w:val="Emphasis"/>
          <w:rFonts w:ascii="Times New Roman" w:hAnsi="Times New Roman" w:cs="Times New Roman"/>
          <w:sz w:val="22"/>
          <w:szCs w:val="22"/>
        </w:rPr>
        <w:t>Mountague</w:t>
      </w:r>
      <w:r w:rsidRPr="00055EA7">
        <w:rPr>
          <w:sz w:val="22"/>
          <w:szCs w:val="22"/>
        </w:rPr>
        <w:t xml:space="preserve">? it is nor hand nor foote, </w:t>
      </w:r>
      <w:proofErr w:type="gramStart"/>
      <w:r w:rsidRPr="00055EA7">
        <w:rPr>
          <w:sz w:val="22"/>
          <w:szCs w:val="22"/>
        </w:rPr>
        <w:t>Nor</w:t>
      </w:r>
      <w:proofErr w:type="gramEnd"/>
      <w:r w:rsidRPr="00055EA7">
        <w:rPr>
          <w:sz w:val="22"/>
          <w:szCs w:val="22"/>
        </w:rPr>
        <w:t xml:space="preserve"> arme, nor face, O be ſome other name Belonging to a man. What? in a </w:t>
      </w:r>
      <w:proofErr w:type="gramStart"/>
      <w:r w:rsidRPr="00055EA7">
        <w:rPr>
          <w:sz w:val="22"/>
          <w:szCs w:val="22"/>
        </w:rPr>
        <w:t>names</w:t>
      </w:r>
      <w:proofErr w:type="gramEnd"/>
      <w:r w:rsidRPr="00055EA7">
        <w:rPr>
          <w:sz w:val="22"/>
          <w:szCs w:val="22"/>
        </w:rPr>
        <w:t xml:space="preserve"> that which we call a Roſe, By any other word would ſmell as ſweete, So </w:t>
      </w:r>
      <w:r w:rsidRPr="00055EA7">
        <w:rPr>
          <w:rStyle w:val="Emphasis"/>
          <w:rFonts w:ascii="Times New Roman" w:hAnsi="Times New Roman" w:cs="Times New Roman"/>
          <w:sz w:val="22"/>
          <w:szCs w:val="22"/>
        </w:rPr>
        <w:t>Romeo</w:t>
      </w:r>
      <w:r w:rsidRPr="00055EA7">
        <w:rPr>
          <w:sz w:val="22"/>
          <w:szCs w:val="22"/>
        </w:rPr>
        <w:t xml:space="preserve"> would, were he not </w:t>
      </w:r>
      <w:r w:rsidRPr="00055EA7">
        <w:rPr>
          <w:rStyle w:val="Emphasis"/>
          <w:rFonts w:ascii="Times New Roman" w:hAnsi="Times New Roman" w:cs="Times New Roman"/>
          <w:sz w:val="22"/>
          <w:szCs w:val="22"/>
        </w:rPr>
        <w:t>Romeo</w:t>
      </w:r>
      <w:r w:rsidRPr="00055EA7">
        <w:rPr>
          <w:sz w:val="22"/>
          <w:szCs w:val="22"/>
        </w:rPr>
        <w:t xml:space="preserve"> cal'd, Retaine that deare perfection which he owes, Without that title </w:t>
      </w:r>
      <w:r w:rsidRPr="00055EA7">
        <w:rPr>
          <w:rStyle w:val="Emphasis"/>
          <w:rFonts w:ascii="Times New Roman" w:hAnsi="Times New Roman" w:cs="Times New Roman"/>
          <w:sz w:val="22"/>
          <w:szCs w:val="22"/>
        </w:rPr>
        <w:t>Romeo</w:t>
      </w:r>
      <w:r w:rsidRPr="00055EA7">
        <w:rPr>
          <w:sz w:val="22"/>
          <w:szCs w:val="22"/>
        </w:rPr>
        <w:t xml:space="preserve">, doffe thy name, And for thy name which is no part of thee, Take all my ſelfe. </w:t>
      </w:r>
    </w:p>
    <w:p w14:paraId="11E4783C" w14:textId="097E866D" w:rsidR="00F931F4" w:rsidRPr="00082C08" w:rsidRDefault="00F931F4" w:rsidP="00082C08">
      <w:pPr>
        <w:pStyle w:val="Quote"/>
        <w:rPr>
          <w:i/>
          <w:iCs/>
          <w:sz w:val="22"/>
          <w:szCs w:val="22"/>
        </w:rPr>
        <w:sectPr w:rsidR="00F931F4" w:rsidRPr="00082C08">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55EA7">
        <w:rPr>
          <w:sz w:val="22"/>
          <w:szCs w:val="22"/>
        </w:rPr>
        <w:t>Ro. I take thee at thy word: Call me but loue, and Ile be new baptizde, Henceforth I neuer will be Romeo (</w:t>
      </w:r>
      <w:r w:rsidRPr="00055EA7">
        <w:rPr>
          <w:i/>
          <w:iCs/>
          <w:sz w:val="22"/>
          <w:szCs w:val="22"/>
        </w:rPr>
        <w:t>Romeo and Juliet</w:t>
      </w:r>
      <w:r w:rsidRPr="00055EA7">
        <w:rPr>
          <w:sz w:val="22"/>
          <w:szCs w:val="22"/>
        </w:rPr>
        <w:t xml:space="preserve"> Act 2 Scene 2)</w:t>
      </w:r>
      <w:r w:rsidR="00E378E8">
        <w:rPr>
          <w:sz w:val="22"/>
          <w:szCs w:val="22"/>
        </w:rPr>
        <w:t>.</w:t>
      </w:r>
      <w:r w:rsidRPr="00055EA7">
        <w:rPr>
          <w:rStyle w:val="Annotation"/>
          <w:sz w:val="22"/>
          <w:szCs w:val="22"/>
          <w:highlight w:val="white"/>
          <w:vertAlign w:val="superscript"/>
        </w:rPr>
        <w:footnoteReference w:id="3"/>
      </w:r>
    </w:p>
    <w:p w14:paraId="24AC3ED5" w14:textId="69C634D8" w:rsidR="008332A2" w:rsidRPr="00F931F4" w:rsidRDefault="00566732" w:rsidP="00F931F4">
      <w:pPr>
        <w:pStyle w:val="Heading1"/>
      </w:pPr>
      <w:bookmarkStart w:id="1" w:name="_Toc131238199"/>
      <w:r>
        <w:lastRenderedPageBreak/>
        <w:t>A</w:t>
      </w:r>
      <w:r w:rsidR="00986B3E" w:rsidRPr="00DF084F">
        <w:t>cknowledgement</w:t>
      </w:r>
      <w:bookmarkEnd w:id="1"/>
      <w:r w:rsidR="00986B3E" w:rsidRPr="00DF084F">
        <w:t xml:space="preserve"> </w:t>
      </w:r>
    </w:p>
    <w:p w14:paraId="2F509F82" w14:textId="0B77F8A9" w:rsidR="00986B3E" w:rsidRPr="00DF084F" w:rsidRDefault="00986B3E" w:rsidP="00E506AF">
      <w:pPr>
        <w:sectPr w:rsidR="00986B3E" w:rsidRPr="00DF084F">
          <w:headerReference w:type="even" r:id="rId14"/>
          <w:headerReference w:type="default" r:id="rId15"/>
          <w:footerReference w:type="default" r:id="rId1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भरत</w:t>
      </w:r>
      <w:r w:rsidRPr="00DF084F">
        <w:t xml:space="preserve">, </w:t>
      </w:r>
      <w:r w:rsidR="00BC2A00">
        <w:rPr>
          <w:rStyle w:val="Emphasis"/>
          <w:rFonts w:ascii="Times New Roman" w:hAnsi="Times New Roman" w:cs="Times New Roman"/>
        </w:rPr>
        <w:t>b</w:t>
      </w:r>
      <w:r w:rsidRPr="00DF084F">
        <w:rPr>
          <w:rStyle w:val="Emphasis"/>
          <w:rFonts w:ascii="Times New Roman" w:hAnsi="Times New Roman" w:cs="Times New Roman"/>
        </w:rPr>
        <w:t>harata</w:t>
      </w:r>
      <w:r w:rsidRPr="00DF084F">
        <w:t>: “intent upon (Knowledge) Light”</w:t>
      </w:r>
      <w:r w:rsidRPr="00DF084F">
        <w:rPr>
          <w:rStyle w:val="Annotation"/>
          <w:highlight w:val="white"/>
          <w:vertAlign w:val="superscript"/>
        </w:rPr>
        <w:footnoteReference w:id="4"/>
      </w:r>
    </w:p>
    <w:p w14:paraId="116D593F" w14:textId="7F11D285" w:rsidR="00382046" w:rsidRPr="00F931F4" w:rsidRDefault="00566732" w:rsidP="00F931F4">
      <w:pPr>
        <w:pStyle w:val="Heading1"/>
      </w:pPr>
      <w:bookmarkStart w:id="2" w:name="_Toc131238200"/>
      <w:r w:rsidRPr="00F931F4">
        <w:lastRenderedPageBreak/>
        <w:t>D</w:t>
      </w:r>
      <w:r w:rsidR="00986B3E" w:rsidRPr="00F931F4">
        <w:t>edication</w:t>
      </w:r>
      <w:bookmarkEnd w:id="2"/>
      <w:r w:rsidR="00986B3E" w:rsidRPr="00DF084F">
        <w:t xml:space="preserve"> </w:t>
      </w:r>
    </w:p>
    <w:p w14:paraId="3FEF714F" w14:textId="380104A0" w:rsidR="00986B3E" w:rsidRPr="00DF084F" w:rsidRDefault="00986B3E" w:rsidP="00E506AF">
      <w:pPr>
        <w:sectPr w:rsidR="00986B3E" w:rsidRPr="00DF084F">
          <w:headerReference w:type="even" r:id="rId17"/>
          <w:headerReference w:type="default" r:id="rId18"/>
          <w:footerReference w:type="default" r:id="rId1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गणराज्य</w:t>
      </w:r>
      <w:r w:rsidRPr="00DF084F">
        <w:t xml:space="preserve">, </w:t>
      </w:r>
      <w:r w:rsidR="00BC2A00">
        <w:rPr>
          <w:rStyle w:val="Emphasis"/>
          <w:rFonts w:ascii="Times New Roman" w:hAnsi="Times New Roman" w:cs="Times New Roman"/>
        </w:rPr>
        <w:t>g</w:t>
      </w:r>
      <w:r w:rsidRPr="00DF084F">
        <w:rPr>
          <w:rStyle w:val="Emphasis"/>
          <w:rFonts w:ascii="Times New Roman" w:hAnsi="Times New Roman" w:cs="Times New Roman"/>
        </w:rPr>
        <w:t>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ar</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jya</w:t>
      </w:r>
      <w:r w:rsidRPr="00DF084F">
        <w:t>: "a great multitude”</w:t>
      </w:r>
      <w:r w:rsidRPr="00DF084F">
        <w:rPr>
          <w:rStyle w:val="Annotation"/>
          <w:highlight w:val="white"/>
          <w:vertAlign w:val="superscript"/>
        </w:rPr>
        <w:footnoteReference w:id="5"/>
      </w:r>
    </w:p>
    <w:p w14:paraId="24DBFC5A" w14:textId="617F05E2" w:rsidR="00AC7BF3" w:rsidRPr="00F931F4" w:rsidRDefault="00566732" w:rsidP="00F931F4">
      <w:pPr>
        <w:pStyle w:val="Heading1"/>
      </w:pPr>
      <w:bookmarkStart w:id="3" w:name="_Toc131238201"/>
      <w:r w:rsidRPr="00F931F4">
        <w:lastRenderedPageBreak/>
        <w:t>E</w:t>
      </w:r>
      <w:r w:rsidR="002061BC" w:rsidRPr="00F931F4">
        <w:t>pigraph</w:t>
      </w:r>
      <w:bookmarkEnd w:id="3"/>
    </w:p>
    <w:p w14:paraId="089611F6" w14:textId="5AE1EB55" w:rsidR="004A504D" w:rsidRPr="00DF084F" w:rsidRDefault="004A504D" w:rsidP="00EA1102">
      <w:pPr>
        <w:pStyle w:val="Quote"/>
        <w:spacing w:before="0" w:after="0"/>
        <w:rPr>
          <w:rFonts w:eastAsia="Kohinoor Devanagari Regular"/>
          <w:i/>
          <w:iCs/>
        </w:rPr>
      </w:pPr>
      <w:r w:rsidRPr="00DF084F">
        <w:rPr>
          <w:b/>
          <w:bCs/>
        </w:rPr>
        <w:t>Text</w:t>
      </w:r>
      <w:r w:rsidRPr="00DF084F">
        <w:t xml:space="preserve">: </w:t>
      </w:r>
      <w:r w:rsidRPr="00DF084F">
        <w:rPr>
          <w:rFonts w:ascii="Kohinoor Devanagari" w:eastAsia="Kohinoor Devanagari Regular" w:hAnsi="Kohinoor Devanagari" w:cs="Kohinoor Devanagari"/>
        </w:rPr>
        <w:t>सत्यमेव</w:t>
      </w:r>
      <w:r w:rsidRPr="00DF084F">
        <w:t xml:space="preserve"> </w:t>
      </w:r>
      <w:r w:rsidRPr="00DF084F">
        <w:rPr>
          <w:rFonts w:ascii="Kohinoor Devanagari" w:eastAsia="Kohinoor Devanagari Regular" w:hAnsi="Kohinoor Devanagari" w:cs="Kohinoor Devanagari"/>
        </w:rPr>
        <w:t>जयते</w:t>
      </w:r>
      <w:r w:rsidRPr="00DF084F">
        <w:rPr>
          <w:rFonts w:eastAsia="Kohinoor Devanagari Regular"/>
        </w:rPr>
        <w:t xml:space="preserve">, </w:t>
      </w:r>
      <w:r w:rsidRPr="00DF084F">
        <w:rPr>
          <w:rStyle w:val="Emphasis"/>
          <w:rFonts w:ascii="Times New Roman" w:hAnsi="Times New Roman" w:cs="Times New Roman"/>
        </w:rPr>
        <w:t>satyameva jayate</w:t>
      </w:r>
      <w:r w:rsidRPr="00DF084F">
        <w:t>:</w:t>
      </w:r>
      <w:r w:rsidRPr="00DF084F">
        <w:rPr>
          <w:rFonts w:eastAsia="Kohinoor Devanagari Regular"/>
        </w:rPr>
        <w:t xml:space="preserve"> “</w:t>
      </w:r>
      <w:r w:rsidRPr="00DF084F">
        <w:t>Truth alone triumphs”</w:t>
      </w:r>
      <w:r w:rsidRPr="00DF084F">
        <w:rPr>
          <w:rStyle w:val="Annotation"/>
          <w:highlight w:val="white"/>
          <w:vertAlign w:val="superscript"/>
        </w:rPr>
        <w:footnoteReference w:id="6"/>
      </w:r>
    </w:p>
    <w:p w14:paraId="062C01AD" w14:textId="003BCC29" w:rsidR="004A504D" w:rsidRPr="00DF084F" w:rsidRDefault="004A504D" w:rsidP="00EA1102">
      <w:pPr>
        <w:pStyle w:val="Quote"/>
        <w:spacing w:before="0" w:after="0"/>
      </w:pPr>
    </w:p>
    <w:p w14:paraId="23D4F369" w14:textId="5CDFC148" w:rsidR="00986B3E" w:rsidRPr="00DF084F" w:rsidRDefault="00986B3E" w:rsidP="00EA1102">
      <w:pPr>
        <w:pStyle w:val="Quote"/>
        <w:spacing w:before="0" w:after="0"/>
        <w:rPr>
          <w:i/>
          <w:iCs/>
        </w:rPr>
      </w:pPr>
      <w:r w:rsidRPr="00DF084F">
        <w:rPr>
          <w:b/>
          <w:bCs/>
        </w:rPr>
        <w:t>Context</w:t>
      </w:r>
      <w:r w:rsidRPr="00DF084F">
        <w:t xml:space="preserve">: </w:t>
      </w:r>
      <w:r w:rsidRPr="00DF084F">
        <w:rPr>
          <w:rFonts w:ascii="Kohinoor Devanagari" w:eastAsia="Kohinoor Devanagari Regular" w:hAnsi="Kohinoor Devanagari" w:cs="Kohinoor Devanagari"/>
        </w:rPr>
        <w:t>मुण्डक</w:t>
      </w:r>
      <w:r w:rsidRPr="00DF084F">
        <w:t xml:space="preserve"> </w:t>
      </w:r>
      <w:r w:rsidRPr="00DF084F">
        <w:rPr>
          <w:rFonts w:ascii="Kohinoor Devanagari" w:eastAsia="Kohinoor Devanagari Regular" w:hAnsi="Kohinoor Devanagari" w:cs="Kohinoor Devanagari"/>
        </w:rPr>
        <w:t>उपनिषद्</w:t>
      </w:r>
      <w:r w:rsidRPr="00DF084F">
        <w:t xml:space="preserve">, </w:t>
      </w:r>
      <w:r w:rsidRPr="00DF084F">
        <w:rPr>
          <w:rStyle w:val="Emphasis"/>
          <w:rFonts w:ascii="Times New Roman" w:hAnsi="Times New Roman" w:cs="Times New Roman"/>
        </w:rPr>
        <w:t>mu</w:t>
      </w:r>
      <w:r w:rsidRPr="00DF084F">
        <w:rPr>
          <w:rStyle w:val="Emphasis"/>
          <w:rFonts w:ascii="Times New Roman" w:eastAsia="Helvetica" w:hAnsi="Times New Roman" w:cs="Times New Roman"/>
        </w:rPr>
        <w:t>ṇḍ</w:t>
      </w:r>
      <w:r w:rsidRPr="00DF084F">
        <w:rPr>
          <w:rStyle w:val="Emphasis"/>
          <w:rFonts w:ascii="Times New Roman" w:hAnsi="Times New Roman" w:cs="Times New Roman"/>
        </w:rPr>
        <w:t>aka upani</w:t>
      </w:r>
      <w:r w:rsidRPr="00DF084F">
        <w:rPr>
          <w:rStyle w:val="Emphasis"/>
          <w:rFonts w:ascii="Times New Roman" w:eastAsia="Helvetica" w:hAnsi="Times New Roman" w:cs="Times New Roman"/>
        </w:rPr>
        <w:t>ṣ</w:t>
      </w:r>
      <w:r w:rsidRPr="00DF084F">
        <w:rPr>
          <w:rStyle w:val="Emphasis"/>
          <w:rFonts w:ascii="Times New Roman" w:hAnsi="Times New Roman" w:cs="Times New Roman"/>
        </w:rPr>
        <w:t>ad</w:t>
      </w:r>
      <w:r w:rsidR="00FF2B2D">
        <w:rPr>
          <w:rStyle w:val="Emphasis"/>
          <w:rFonts w:ascii="Times New Roman" w:hAnsi="Times New Roman" w:cs="Times New Roman"/>
        </w:rPr>
        <w:t xml:space="preserve">: </w:t>
      </w:r>
      <w:r w:rsidR="00FF2B2D" w:rsidRPr="00FF2B2D">
        <w:rPr>
          <w:rStyle w:val="Emphasis"/>
          <w:rFonts w:ascii="Times New Roman" w:hAnsi="Times New Roman" w:cs="Times New Roman"/>
          <w:i w:val="0"/>
          <w:iCs/>
        </w:rPr>
        <w:t xml:space="preserve">“shaved (as in shaved head) </w:t>
      </w:r>
      <w:r w:rsidR="002D6E4F">
        <w:rPr>
          <w:rStyle w:val="Emphasis"/>
          <w:rFonts w:ascii="Times New Roman" w:hAnsi="Times New Roman" w:cs="Times New Roman"/>
          <w:i w:val="0"/>
          <w:iCs/>
        </w:rPr>
        <w:t>to sit</w:t>
      </w:r>
      <w:r w:rsidR="00FF2B2D" w:rsidRPr="00FF2B2D">
        <w:rPr>
          <w:rStyle w:val="Emphasis"/>
          <w:rFonts w:ascii="Times New Roman" w:hAnsi="Times New Roman" w:cs="Times New Roman"/>
          <w:i w:val="0"/>
          <w:iCs/>
        </w:rPr>
        <w:t xml:space="preserve"> down near</w:t>
      </w:r>
      <w:r w:rsidR="002D6E4F">
        <w:rPr>
          <w:rStyle w:val="Emphasis"/>
          <w:rFonts w:ascii="Times New Roman" w:hAnsi="Times New Roman" w:cs="Times New Roman"/>
          <w:i w:val="0"/>
          <w:iCs/>
        </w:rPr>
        <w:t xml:space="preserve"> to</w:t>
      </w:r>
      <w:r w:rsidR="00FF2B2D">
        <w:rPr>
          <w:rStyle w:val="Emphasis"/>
          <w:rFonts w:ascii="Times New Roman" w:hAnsi="Times New Roman" w:cs="Times New Roman"/>
          <w:i w:val="0"/>
          <w:iCs/>
        </w:rPr>
        <w:t>”</w:t>
      </w:r>
      <w:r w:rsidR="00FF2B2D" w:rsidRPr="00DF084F">
        <w:rPr>
          <w:rStyle w:val="Annotation"/>
          <w:highlight w:val="white"/>
          <w:vertAlign w:val="superscript"/>
        </w:rPr>
        <w:footnoteReference w:id="7"/>
      </w:r>
    </w:p>
    <w:p w14:paraId="13837705" w14:textId="77777777" w:rsidR="004E7BB5" w:rsidRPr="00DF084F" w:rsidRDefault="004E7BB5" w:rsidP="00EA1102">
      <w:pPr>
        <w:pStyle w:val="Quote"/>
        <w:spacing w:before="0" w:after="0"/>
      </w:pPr>
    </w:p>
    <w:p w14:paraId="3B8ACBE7" w14:textId="77777777" w:rsidR="00986B3E" w:rsidRPr="00DF084F" w:rsidRDefault="00986B3E" w:rsidP="00EA1102">
      <w:pPr>
        <w:pStyle w:val="Quote"/>
        <w:spacing w:before="0" w:after="0"/>
        <w:rPr>
          <w:i/>
          <w:iCs/>
        </w:rPr>
      </w:pPr>
      <w:r w:rsidRPr="00DF084F">
        <w:rPr>
          <w:rFonts w:ascii="Kohinoor Devanagari" w:hAnsi="Kohinoor Devanagari" w:cs="Kohinoor Devanagari"/>
        </w:rPr>
        <w:t>सत्यमेव</w:t>
      </w:r>
      <w:r w:rsidRPr="00DF084F">
        <w:t xml:space="preserve"> </w:t>
      </w:r>
      <w:r w:rsidRPr="00DF084F">
        <w:rPr>
          <w:rFonts w:ascii="Kohinoor Devanagari" w:hAnsi="Kohinoor Devanagari" w:cs="Kohinoor Devanagari"/>
        </w:rPr>
        <w:t>जयते</w:t>
      </w:r>
      <w:r w:rsidRPr="00DF084F">
        <w:t xml:space="preserve"> </w:t>
      </w:r>
      <w:r w:rsidRPr="00DF084F">
        <w:rPr>
          <w:rFonts w:ascii="Kohinoor Devanagari" w:hAnsi="Kohinoor Devanagari" w:cs="Kohinoor Devanagari"/>
        </w:rPr>
        <w:t>नानृतं</w:t>
      </w:r>
      <w:r w:rsidRPr="00DF084F">
        <w:t xml:space="preserve"> </w:t>
      </w:r>
      <w:r w:rsidRPr="00DF084F">
        <w:rPr>
          <w:rFonts w:ascii="Kohinoor Devanagari" w:hAnsi="Kohinoor Devanagari" w:cs="Kohinoor Devanagari"/>
        </w:rPr>
        <w:t>सत्येन</w:t>
      </w:r>
      <w:r w:rsidRPr="00DF084F">
        <w:t xml:space="preserve"> </w:t>
      </w:r>
      <w:r w:rsidRPr="00DF084F">
        <w:rPr>
          <w:rFonts w:ascii="Kohinoor Devanagari" w:hAnsi="Kohinoor Devanagari" w:cs="Kohinoor Devanagari"/>
        </w:rPr>
        <w:t>पन्था</w:t>
      </w:r>
      <w:r w:rsidRPr="00DF084F">
        <w:t xml:space="preserve"> </w:t>
      </w:r>
      <w:r w:rsidRPr="00DF084F">
        <w:rPr>
          <w:rFonts w:ascii="Kohinoor Devanagari" w:hAnsi="Kohinoor Devanagari" w:cs="Kohinoor Devanagari"/>
        </w:rPr>
        <w:t>विततो</w:t>
      </w:r>
      <w:r w:rsidRPr="00DF084F">
        <w:t xml:space="preserve"> </w:t>
      </w:r>
      <w:r w:rsidRPr="00DF084F">
        <w:rPr>
          <w:rFonts w:ascii="Kohinoor Devanagari" w:hAnsi="Kohinoor Devanagari" w:cs="Kohinoor Devanagari"/>
        </w:rPr>
        <w:t>देवयानः</w:t>
      </w:r>
      <w:r w:rsidRPr="00DF084F">
        <w:t xml:space="preserve"> </w:t>
      </w:r>
      <w:r w:rsidRPr="00DF084F">
        <w:rPr>
          <w:rFonts w:ascii="Kohinoor Devanagari" w:hAnsi="Kohinoor Devanagari" w:cs="Kohinoor Devanagari"/>
        </w:rPr>
        <w:t>।</w:t>
      </w:r>
    </w:p>
    <w:p w14:paraId="56BD1EB4" w14:textId="511BB43C" w:rsidR="00986B3E" w:rsidRPr="00DF084F" w:rsidRDefault="00986B3E" w:rsidP="00EA1102">
      <w:pPr>
        <w:pStyle w:val="Quote"/>
        <w:spacing w:before="0" w:after="0"/>
        <w:rPr>
          <w:i/>
          <w:iCs/>
        </w:rPr>
      </w:pPr>
      <w:r w:rsidRPr="00DF084F">
        <w:rPr>
          <w:rFonts w:ascii="Kohinoor Devanagari" w:hAnsi="Kohinoor Devanagari" w:cs="Kohinoor Devanagari"/>
        </w:rPr>
        <w:t>येनाक्रमन्त्यृषयो</w:t>
      </w:r>
      <w:r w:rsidRPr="00DF084F">
        <w:t xml:space="preserve"> </w:t>
      </w:r>
      <w:r w:rsidRPr="00DF084F">
        <w:rPr>
          <w:rFonts w:ascii="Kohinoor Devanagari" w:hAnsi="Kohinoor Devanagari" w:cs="Kohinoor Devanagari"/>
        </w:rPr>
        <w:t>ह्याप्तकामा</w:t>
      </w:r>
      <w:r w:rsidRPr="00DF084F">
        <w:t xml:space="preserve"> </w:t>
      </w:r>
      <w:r w:rsidRPr="00DF084F">
        <w:rPr>
          <w:rFonts w:ascii="Kohinoor Devanagari" w:hAnsi="Kohinoor Devanagari" w:cs="Kohinoor Devanagari"/>
        </w:rPr>
        <w:t>यत्र</w:t>
      </w:r>
      <w:r w:rsidRPr="00DF084F">
        <w:t xml:space="preserve"> </w:t>
      </w:r>
      <w:r w:rsidRPr="00DF084F">
        <w:rPr>
          <w:rFonts w:ascii="Kohinoor Devanagari" w:hAnsi="Kohinoor Devanagari" w:cs="Kohinoor Devanagari"/>
        </w:rPr>
        <w:t>तत्</w:t>
      </w:r>
      <w:r w:rsidRPr="00DF084F">
        <w:t xml:space="preserve"> </w:t>
      </w:r>
      <w:r w:rsidRPr="00DF084F">
        <w:rPr>
          <w:rFonts w:ascii="Kohinoor Devanagari" w:hAnsi="Kohinoor Devanagari" w:cs="Kohinoor Devanagari"/>
        </w:rPr>
        <w:t>सत्यस्य</w:t>
      </w:r>
      <w:r w:rsidRPr="00DF084F">
        <w:t xml:space="preserve"> </w:t>
      </w:r>
      <w:r w:rsidRPr="00DF084F">
        <w:rPr>
          <w:rFonts w:ascii="Kohinoor Devanagari" w:hAnsi="Kohinoor Devanagari" w:cs="Kohinoor Devanagari"/>
        </w:rPr>
        <w:t>परमं</w:t>
      </w:r>
      <w:r w:rsidRPr="00DF084F">
        <w:t xml:space="preserve"> </w:t>
      </w:r>
      <w:r w:rsidRPr="00DF084F">
        <w:rPr>
          <w:rFonts w:ascii="Kohinoor Devanagari" w:hAnsi="Kohinoor Devanagari" w:cs="Kohinoor Devanagari"/>
        </w:rPr>
        <w:t>निधानम्</w:t>
      </w:r>
      <w:r w:rsidRPr="00DF084F">
        <w:t xml:space="preserve"> </w:t>
      </w:r>
      <w:r w:rsidRPr="00DF084F">
        <w:rPr>
          <w:rFonts w:ascii="Kohinoor Devanagari" w:hAnsi="Kohinoor Devanagari" w:cs="Kohinoor Devanagari"/>
        </w:rPr>
        <w:t>॥</w:t>
      </w:r>
      <w:r w:rsidR="00B57D6C" w:rsidRPr="00DF084F">
        <w:rPr>
          <w:rStyle w:val="Annotation"/>
          <w:highlight w:val="white"/>
          <w:vertAlign w:val="superscript"/>
        </w:rPr>
        <w:footnoteReference w:id="8"/>
      </w:r>
    </w:p>
    <w:p w14:paraId="16E13347" w14:textId="77777777" w:rsidR="004E7BB5" w:rsidRPr="00DF084F" w:rsidRDefault="004E7BB5" w:rsidP="00EA1102">
      <w:pPr>
        <w:pStyle w:val="Quote"/>
        <w:spacing w:before="0" w:after="0"/>
      </w:pPr>
    </w:p>
    <w:p w14:paraId="2F72748F" w14:textId="32A732FC" w:rsidR="004E7BB5" w:rsidRDefault="00D954BA" w:rsidP="00EA1102">
      <w:pPr>
        <w:pStyle w:val="Quote"/>
        <w:spacing w:before="0" w:after="0"/>
        <w:rPr>
          <w:rStyle w:val="Emphasis"/>
          <w:rFonts w:ascii="Times New Roman" w:hAnsi="Times New Roman" w:cs="Times New Roman"/>
        </w:rPr>
      </w:pPr>
      <w:r w:rsidRPr="00D954BA">
        <w:rPr>
          <w:rStyle w:val="Emphasis"/>
          <w:rFonts w:ascii="Times New Roman" w:hAnsi="Times New Roman" w:cs="Times New Roman"/>
        </w:rPr>
        <w:t>satyam evajayate ndnrtam, satyena panthd vitato deva-yanah yenakramanty rsayo hy dpta-kdmd yatra tat satyasya paramaiii nidlidnam.</w:t>
      </w:r>
    </w:p>
    <w:p w14:paraId="138203A0" w14:textId="77777777" w:rsidR="00D954BA" w:rsidRPr="00DF084F" w:rsidRDefault="00D954BA" w:rsidP="00EA1102">
      <w:pPr>
        <w:pStyle w:val="Quote"/>
        <w:spacing w:before="0" w:after="0"/>
      </w:pPr>
    </w:p>
    <w:p w14:paraId="156FE643" w14:textId="4FA715AB" w:rsidR="00986B3E" w:rsidRPr="00DF084F" w:rsidRDefault="00D954BA" w:rsidP="00F71987">
      <w:pPr>
        <w:pStyle w:val="Quote"/>
        <w:spacing w:before="0" w:after="0"/>
        <w:ind w:left="1440" w:hanging="590"/>
        <w:rPr>
          <w:i/>
          <w:iCs/>
        </w:rPr>
      </w:pPr>
      <w:r w:rsidRPr="00D954BA">
        <w:t xml:space="preserve">Truth alone conquers, not untruth. By truth is laid out the path leading to the gods by which the sages who have their desires fulfilled travel to where is that supreme abode of truth. </w:t>
      </w:r>
      <w:r w:rsidR="00447937">
        <w:t>(</w:t>
      </w:r>
      <w:r w:rsidR="00A1169B" w:rsidRPr="00AC1177">
        <w:rPr>
          <w:i/>
          <w:noProof/>
        </w:rPr>
        <w:t>The Principal Upaniṣads</w:t>
      </w:r>
      <w:r w:rsidR="00447937">
        <w:t xml:space="preserve">, </w:t>
      </w:r>
      <w:r w:rsidR="008952E5" w:rsidRPr="008952E5">
        <w:rPr>
          <w:rStyle w:val="Emphasis"/>
          <w:rFonts w:ascii="Times New Roman" w:hAnsi="Times New Roman" w:cs="Times New Roman"/>
          <w:i w:val="0"/>
          <w:iCs/>
        </w:rPr>
        <w:t>Mu</w:t>
      </w:r>
      <w:r w:rsidR="008952E5" w:rsidRPr="008952E5">
        <w:rPr>
          <w:rStyle w:val="Emphasis"/>
          <w:rFonts w:ascii="Times New Roman" w:eastAsia="Helvetica" w:hAnsi="Times New Roman" w:cs="Times New Roman"/>
          <w:i w:val="0"/>
          <w:iCs/>
        </w:rPr>
        <w:t>ṇḍ</w:t>
      </w:r>
      <w:r w:rsidR="008952E5" w:rsidRPr="008952E5">
        <w:rPr>
          <w:rStyle w:val="Emphasis"/>
          <w:rFonts w:ascii="Times New Roman" w:hAnsi="Times New Roman" w:cs="Times New Roman"/>
          <w:i w:val="0"/>
          <w:iCs/>
        </w:rPr>
        <w:t>aka Upani</w:t>
      </w:r>
      <w:r w:rsidR="008952E5" w:rsidRPr="008952E5">
        <w:rPr>
          <w:rStyle w:val="Emphasis"/>
          <w:rFonts w:ascii="Times New Roman" w:eastAsia="Helvetica" w:hAnsi="Times New Roman" w:cs="Times New Roman"/>
          <w:i w:val="0"/>
          <w:iCs/>
        </w:rPr>
        <w:t>ṣ</w:t>
      </w:r>
      <w:r w:rsidR="008952E5" w:rsidRPr="008952E5">
        <w:rPr>
          <w:rStyle w:val="Emphasis"/>
          <w:rFonts w:ascii="Times New Roman" w:hAnsi="Times New Roman" w:cs="Times New Roman"/>
          <w:i w:val="0"/>
          <w:iCs/>
        </w:rPr>
        <w:t>ad</w:t>
      </w:r>
      <w:r w:rsidR="008952E5" w:rsidRPr="00447937">
        <w:rPr>
          <w:rStyle w:val="Emphasis"/>
          <w:rFonts w:ascii="Times New Roman" w:hAnsi="Times New Roman" w:cs="Times New Roman"/>
          <w:i w:val="0"/>
          <w:iCs/>
        </w:rPr>
        <w:t xml:space="preserve"> </w:t>
      </w:r>
      <w:r w:rsidR="00447937" w:rsidRPr="00447937">
        <w:rPr>
          <w:rStyle w:val="Emphasis"/>
          <w:rFonts w:ascii="Times New Roman" w:hAnsi="Times New Roman" w:cs="Times New Roman"/>
          <w:i w:val="0"/>
          <w:iCs/>
        </w:rPr>
        <w:t>3.1.6)</w:t>
      </w:r>
      <w:r w:rsidR="00986B3E" w:rsidRPr="00DF084F">
        <w:t>.</w:t>
      </w:r>
      <w:r w:rsidR="00FF2B2D" w:rsidRPr="00DF084F">
        <w:rPr>
          <w:rStyle w:val="Annotation"/>
          <w:highlight w:val="white"/>
          <w:vertAlign w:val="superscript"/>
        </w:rPr>
        <w:footnoteReference w:id="9"/>
      </w:r>
    </w:p>
    <w:p w14:paraId="58A461D2" w14:textId="77777777" w:rsidR="004E7BB5" w:rsidRPr="00DF084F" w:rsidRDefault="004E7BB5" w:rsidP="00EA1102">
      <w:pPr>
        <w:pStyle w:val="Quote"/>
        <w:spacing w:before="0" w:after="0"/>
      </w:pPr>
    </w:p>
    <w:p w14:paraId="2DB31635" w14:textId="43603AB2" w:rsidR="0021756F" w:rsidRPr="00DF084F" w:rsidRDefault="00986B3E" w:rsidP="00EA1102">
      <w:pPr>
        <w:pStyle w:val="Quote"/>
        <w:spacing w:before="0" w:after="0"/>
        <w:rPr>
          <w:i/>
          <w:iCs/>
        </w:rPr>
        <w:sectPr w:rsidR="0021756F" w:rsidRPr="00DF084F">
          <w:headerReference w:type="even" r:id="rId20"/>
          <w:headerReference w:type="default" r:id="rId21"/>
          <w:footerReference w:type="default" r:id="rId2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xml:space="preserve">: the pursuit of </w:t>
      </w:r>
      <w:r w:rsidRPr="00DF084F">
        <w:rPr>
          <w:rStyle w:val="Emphasis"/>
          <w:rFonts w:ascii="Times New Roman" w:hAnsi="Times New Roman" w:cs="Times New Roman"/>
        </w:rPr>
        <w:t>Transcendence</w:t>
      </w:r>
      <w:r w:rsidR="0046156D" w:rsidRPr="00DF084F">
        <w:rPr>
          <w:rStyle w:val="Emphasis"/>
          <w:rFonts w:ascii="Times New Roman" w:hAnsi="Times New Roman" w:cs="Times New Roman"/>
        </w:rPr>
        <w:t>.</w:t>
      </w:r>
      <w:r w:rsidR="000E57D6" w:rsidRPr="00DF084F">
        <w:rPr>
          <w:rStyle w:val="Annotation"/>
          <w:highlight w:val="white"/>
          <w:vertAlign w:val="superscript"/>
        </w:rPr>
        <w:footnoteReference w:id="10"/>
      </w:r>
    </w:p>
    <w:p w14:paraId="326AF0ED" w14:textId="76017CA7" w:rsidR="002248DF" w:rsidRPr="00B12D27" w:rsidRDefault="00566732" w:rsidP="00B12D27">
      <w:pPr>
        <w:pStyle w:val="Heading1"/>
      </w:pPr>
      <w:bookmarkStart w:id="4" w:name="_Toc131238202"/>
      <w:r>
        <w:lastRenderedPageBreak/>
        <w:t>P</w:t>
      </w:r>
      <w:r w:rsidR="009A1055" w:rsidRPr="00DF084F">
        <w:t>reface</w:t>
      </w:r>
      <w:bookmarkEnd w:id="4"/>
    </w:p>
    <w:p w14:paraId="48B3294E" w14:textId="7E09184A" w:rsidR="00750F74" w:rsidRDefault="00B12D27" w:rsidP="002F27FC">
      <w:pPr>
        <w:pStyle w:val="Quote"/>
        <w:rPr>
          <w:shd w:val="clear" w:color="auto" w:fill="FFFFFF"/>
        </w:rPr>
      </w:pPr>
      <w:r w:rsidRPr="004B7640">
        <w:rPr>
          <w:shd w:val="clear" w:color="auto" w:fill="FFFFFF"/>
        </w:rPr>
        <w:t xml:space="preserve">A lake has several Ghats. At one, the Hindus take water in pitchers and call it 'Jal'; at another the Mussalmans take water in leather bags and call it 'pani.' At a third the Christians call it 'water.' Can we imagine that it is not 'Jal,' but only 'pani' or 'water'? How ridiculous! The </w:t>
      </w:r>
      <w:r w:rsidRPr="00E65974">
        <w:t>substance</w:t>
      </w:r>
      <w:r w:rsidRPr="004B7640">
        <w:rPr>
          <w:shd w:val="clear" w:color="auto" w:fill="FFFFFF"/>
        </w:rPr>
        <w:t xml:space="preserve"> is One under different names, and everyone is seeking the same substance; only climate, temperament, and name create differences. Let each man follow his own path. If he sincerely and ardently wishes to know God, peace be unto him! He will surely realize Him</w:t>
      </w:r>
      <w:r w:rsidR="00514E8D">
        <w:rPr>
          <w:shd w:val="clear" w:color="auto" w:fill="FFFFFF"/>
        </w:rPr>
        <w:t xml:space="preserve"> (</w:t>
      </w:r>
      <w:r w:rsidR="00EB018B" w:rsidRPr="00514E8D">
        <w:rPr>
          <w:bCs/>
          <w:i/>
          <w:noProof/>
        </w:rPr>
        <w:t>The Gospel of Sri Ramakrishna</w:t>
      </w:r>
      <w:r w:rsidR="00EB018B">
        <w:rPr>
          <w:bCs/>
          <w:i/>
          <w:noProof/>
        </w:rPr>
        <w:t xml:space="preserve">, </w:t>
      </w:r>
      <w:r w:rsidR="009B42C9" w:rsidRPr="009B42C9">
        <w:rPr>
          <w:bCs/>
          <w:iCs/>
          <w:noProof/>
        </w:rPr>
        <w:t>Introduction</w:t>
      </w:r>
      <w:r w:rsidR="009B42C9">
        <w:rPr>
          <w:bCs/>
          <w:iCs/>
          <w:noProof/>
        </w:rPr>
        <w:t xml:space="preserve"> 25.10-</w:t>
      </w:r>
      <w:r w:rsidR="0078521C">
        <w:rPr>
          <w:bCs/>
          <w:iCs/>
          <w:noProof/>
        </w:rPr>
        <w:t>19</w:t>
      </w:r>
      <w:r w:rsidR="00514E8D">
        <w:rPr>
          <w:shd w:val="clear" w:color="auto" w:fill="FFFFFF"/>
        </w:rPr>
        <w:t>)</w:t>
      </w:r>
      <w:r w:rsidRPr="004B7640">
        <w:rPr>
          <w:shd w:val="clear" w:color="auto" w:fill="FFFFFF"/>
        </w:rPr>
        <w:t>.</w:t>
      </w:r>
      <w:r w:rsidR="00514E8D" w:rsidRPr="00DF084F">
        <w:rPr>
          <w:rStyle w:val="Annotation"/>
          <w:highlight w:val="white"/>
          <w:vertAlign w:val="superscript"/>
        </w:rPr>
        <w:footnoteReference w:id="11"/>
      </w:r>
    </w:p>
    <w:p w14:paraId="1A0F7D2D" w14:textId="77777777" w:rsidR="002F27FC" w:rsidRPr="00750F74" w:rsidRDefault="002F27FC" w:rsidP="002F27FC">
      <w:pPr>
        <w:pStyle w:val="Quote"/>
        <w:rPr>
          <w:shd w:val="clear" w:color="auto" w:fill="FFFFFF"/>
        </w:rPr>
      </w:pPr>
    </w:p>
    <w:p w14:paraId="38FE6170" w14:textId="4FBD8E78" w:rsidR="00750F74" w:rsidRPr="00750F74" w:rsidRDefault="00750F74" w:rsidP="00750F74">
      <w:pPr>
        <w:spacing w:before="170" w:after="170"/>
      </w:pPr>
      <w:r w:rsidRPr="00750F74">
        <w:t>This is a treatise on religions of man. It proposes to show certain ones of the texts of the religions of man suggest—whether by accident or in essence</w:t>
      </w:r>
      <w:r w:rsidR="00790D62">
        <w:t>,</w:t>
      </w:r>
      <w:r w:rsidRPr="00750F74">
        <w:rPr>
          <w:rStyle w:val="Annotation"/>
          <w:highlight w:val="white"/>
          <w:vertAlign w:val="superscript"/>
        </w:rPr>
        <w:footnoteReference w:id="12"/>
      </w:r>
      <w:r w:rsidRPr="00750F74">
        <w:t xml:space="preserve"> a metaphysics defined in the </w:t>
      </w:r>
      <w:r w:rsidRPr="00750F74">
        <w:rPr>
          <w:rFonts w:ascii="Kohinoor Devanagari" w:eastAsia="Kohinoor Devanagari Regular" w:hAnsi="Kohinoor Devanagari" w:cs="Kohinoor Devanagari"/>
        </w:rPr>
        <w:t>वेद</w:t>
      </w:r>
      <w:r w:rsidRPr="00750F74">
        <w:t xml:space="preserve">, </w:t>
      </w:r>
      <w:r w:rsidRPr="00750F74">
        <w:rPr>
          <w:rStyle w:val="Emphasis"/>
          <w:rFonts w:ascii="Times New Roman" w:hAnsi="Times New Roman" w:cs="Times New Roman"/>
        </w:rPr>
        <w:t>veda</w:t>
      </w:r>
      <w:r w:rsidRPr="00750F74">
        <w:t>: “knowledge”</w:t>
      </w:r>
      <w:r w:rsidRPr="00750F74">
        <w:rPr>
          <w:rStyle w:val="Annotation"/>
          <w:highlight w:val="white"/>
          <w:vertAlign w:val="superscript"/>
        </w:rPr>
        <w:footnoteReference w:id="13"/>
      </w:r>
      <w:r w:rsidRPr="00750F74">
        <w:t xml:space="preserve"> in the generic sense and </w:t>
      </w:r>
      <w:r w:rsidRPr="00750F74">
        <w:rPr>
          <w:rFonts w:ascii="Kohinoor Devanagari" w:eastAsia="Kohinoor Devanagari Regular" w:hAnsi="Kohinoor Devanagari" w:cs="Kohinoor Devanagari"/>
        </w:rPr>
        <w:t>सांख्यकारिका</w:t>
      </w:r>
      <w:r w:rsidRPr="00750F74">
        <w:t xml:space="preserve">, </w:t>
      </w:r>
      <w:r w:rsidRPr="00750F74">
        <w:rPr>
          <w:rStyle w:val="Emphasis"/>
          <w:rFonts w:ascii="Times New Roman" w:hAnsi="Times New Roman" w:cs="Times New Roman"/>
        </w:rPr>
        <w:t>s</w:t>
      </w:r>
      <w:r w:rsidRPr="00750F74">
        <w:rPr>
          <w:rStyle w:val="Emphasis"/>
          <w:rFonts w:ascii="Times New Roman" w:eastAsia="Helvetica" w:hAnsi="Times New Roman" w:cs="Times New Roman"/>
        </w:rPr>
        <w:t>āṅ</w:t>
      </w:r>
      <w:r w:rsidRPr="00750F74">
        <w:rPr>
          <w:rStyle w:val="Emphasis"/>
          <w:rFonts w:ascii="Times New Roman" w:hAnsi="Times New Roman" w:cs="Times New Roman"/>
        </w:rPr>
        <w:t>khyak</w:t>
      </w:r>
      <w:r w:rsidRPr="00750F74">
        <w:rPr>
          <w:rStyle w:val="Emphasis"/>
          <w:rFonts w:ascii="Times New Roman" w:eastAsia="Helvetica" w:hAnsi="Times New Roman" w:cs="Times New Roman"/>
        </w:rPr>
        <w:t>ā</w:t>
      </w:r>
      <w:r w:rsidRPr="00750F74">
        <w:rPr>
          <w:rStyle w:val="Emphasis"/>
          <w:rFonts w:ascii="Times New Roman" w:hAnsi="Times New Roman" w:cs="Times New Roman"/>
        </w:rPr>
        <w:t>rik</w:t>
      </w:r>
      <w:r w:rsidRPr="00750F74">
        <w:rPr>
          <w:rStyle w:val="Emphasis"/>
          <w:rFonts w:ascii="Times New Roman" w:eastAsia="Helvetica" w:hAnsi="Times New Roman" w:cs="Times New Roman"/>
        </w:rPr>
        <w:t>ā</w:t>
      </w:r>
      <w:r w:rsidRPr="00750F74">
        <w:t>: “enumeration in verse”</w:t>
      </w:r>
      <w:r w:rsidRPr="00750F74">
        <w:rPr>
          <w:rStyle w:val="Annotation"/>
          <w:highlight w:val="white"/>
          <w:vertAlign w:val="superscript"/>
        </w:rPr>
        <w:footnoteReference w:id="14"/>
      </w:r>
      <w:r w:rsidRPr="00750F74">
        <w:t xml:space="preserve"> </w:t>
      </w:r>
      <w:r w:rsidR="007847E7" w:rsidRPr="007847E7">
        <w:t>in the specific differentia</w:t>
      </w:r>
      <w:r w:rsidR="00B10F4E">
        <w:t>.</w:t>
      </w:r>
      <w:r w:rsidRPr="00750F74">
        <w:t xml:space="preserve"> </w:t>
      </w:r>
    </w:p>
    <w:p w14:paraId="13D4F599" w14:textId="692F066D" w:rsidR="00750F74" w:rsidRPr="00750F74" w:rsidRDefault="00750F74" w:rsidP="00750F74">
      <w:pPr>
        <w:rPr>
          <w:shd w:val="clear" w:color="auto" w:fill="FFFFFF"/>
        </w:rPr>
        <w:sectPr w:rsidR="00750F74" w:rsidRPr="00750F74">
          <w:headerReference w:type="even" r:id="rId23"/>
          <w:headerReference w:type="default" r:id="rId24"/>
          <w:footerReference w:type="default" r:id="rId25"/>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9E6B7BB" w14:textId="09AA14FC" w:rsidR="00C470C5" w:rsidRPr="00F931F4" w:rsidRDefault="00566732" w:rsidP="00F931F4">
      <w:pPr>
        <w:pStyle w:val="Heading1"/>
      </w:pPr>
      <w:bookmarkStart w:id="5" w:name="_Toc131238203"/>
      <w:r>
        <w:lastRenderedPageBreak/>
        <w:t>T</w:t>
      </w:r>
      <w:r w:rsidR="003F4F6E" w:rsidRPr="00DF084F">
        <w:t xml:space="preserve">able of </w:t>
      </w:r>
      <w:r>
        <w:t>C</w:t>
      </w:r>
      <w:r w:rsidR="003F4F6E" w:rsidRPr="00DF084F">
        <w:t>ontents</w:t>
      </w:r>
      <w:bookmarkEnd w:id="5"/>
    </w:p>
    <w:p w14:paraId="33332EA2" w14:textId="7F70EA3A" w:rsidR="00E85D03" w:rsidRPr="00F81045" w:rsidRDefault="00E85D03" w:rsidP="00A83E05">
      <w:pPr>
        <w:numPr>
          <w:ilvl w:val="0"/>
          <w:numId w:val="18"/>
        </w:numPr>
        <w:shd w:val="clear" w:color="auto" w:fill="FDFDFD"/>
        <w:spacing w:line="276" w:lineRule="auto"/>
        <w:rPr>
          <w:color w:val="000000" w:themeColor="text1"/>
        </w:rPr>
      </w:pPr>
      <w:bookmarkStart w:id="6" w:name="_Toc131194121"/>
      <w:bookmarkStart w:id="7" w:name="_Toc131238204"/>
      <w:r w:rsidRPr="00F81045">
        <w:rPr>
          <w:color w:val="000000" w:themeColor="text1"/>
        </w:rPr>
        <w:t>בְּרֵאשִׁית‎, </w:t>
      </w:r>
      <w:r w:rsidR="00447937" w:rsidRPr="00F81045">
        <w:rPr>
          <w:i/>
          <w:iCs/>
          <w:color w:val="000000" w:themeColor="text1"/>
        </w:rPr>
        <w:t>B'reshith</w:t>
      </w:r>
      <w:r w:rsidRPr="00F81045">
        <w:rPr>
          <w:color w:val="000000" w:themeColor="text1"/>
        </w:rPr>
        <w:t>: “</w:t>
      </w:r>
      <w:r w:rsidR="00007712" w:rsidRPr="00F81045">
        <w:rPr>
          <w:color w:val="000000" w:themeColor="text1"/>
        </w:rPr>
        <w:t>I</w:t>
      </w:r>
      <w:r w:rsidRPr="00F81045">
        <w:rPr>
          <w:color w:val="000000" w:themeColor="text1"/>
        </w:rPr>
        <w:t xml:space="preserve">n the </w:t>
      </w:r>
      <w:r w:rsidR="00074619">
        <w:rPr>
          <w:color w:val="000000" w:themeColor="text1"/>
        </w:rPr>
        <w:t>b</w:t>
      </w:r>
      <w:r w:rsidRPr="00F81045">
        <w:rPr>
          <w:color w:val="000000" w:themeColor="text1"/>
        </w:rPr>
        <w:t>eginning</w:t>
      </w:r>
      <w:r w:rsidR="00007712" w:rsidRPr="00F81045">
        <w:rPr>
          <w:color w:val="000000" w:themeColor="text1"/>
        </w:rPr>
        <w:t>”</w:t>
      </w:r>
    </w:p>
    <w:p w14:paraId="4D90C023" w14:textId="29B844D0" w:rsidR="00E85D03" w:rsidRPr="00F81045" w:rsidRDefault="00E85D03" w:rsidP="00A83E05">
      <w:pPr>
        <w:numPr>
          <w:ilvl w:val="0"/>
          <w:numId w:val="18"/>
        </w:numPr>
        <w:shd w:val="clear" w:color="auto" w:fill="FDFDFD"/>
        <w:spacing w:line="276" w:lineRule="auto"/>
        <w:rPr>
          <w:color w:val="000000" w:themeColor="text1"/>
        </w:rPr>
      </w:pPr>
      <w:r w:rsidRPr="00F81045">
        <w:rPr>
          <w:rFonts w:ascii="Myanmar Text" w:hAnsi="Myanmar Text" w:cs="Myanmar Text"/>
          <w:color w:val="000000" w:themeColor="text1"/>
        </w:rPr>
        <w:t>ဓမ္မပဒ</w:t>
      </w:r>
      <w:r w:rsidRPr="00F81045">
        <w:rPr>
          <w:color w:val="000000" w:themeColor="text1"/>
        </w:rPr>
        <w:t>, </w:t>
      </w:r>
      <w:r w:rsidR="00447937" w:rsidRPr="00F81045">
        <w:rPr>
          <w:i/>
          <w:iCs/>
          <w:color w:val="000000" w:themeColor="text1"/>
        </w:rPr>
        <w:t>dhammapada</w:t>
      </w:r>
      <w:r w:rsidRPr="00F81045">
        <w:rPr>
          <w:color w:val="000000" w:themeColor="text1"/>
        </w:rPr>
        <w:t>: “</w:t>
      </w:r>
      <w:r w:rsidR="00883548">
        <w:rPr>
          <w:color w:val="000000" w:themeColor="text1"/>
        </w:rPr>
        <w:t>w</w:t>
      </w:r>
      <w:r w:rsidR="00074619" w:rsidRPr="00074619">
        <w:rPr>
          <w:color w:val="000000" w:themeColor="text1"/>
        </w:rPr>
        <w:t xml:space="preserve">ords of the </w:t>
      </w:r>
      <w:r w:rsidR="00883548">
        <w:rPr>
          <w:color w:val="000000" w:themeColor="text1"/>
        </w:rPr>
        <w:t>d</w:t>
      </w:r>
      <w:r w:rsidR="00074619" w:rsidRPr="00074619">
        <w:rPr>
          <w:color w:val="000000" w:themeColor="text1"/>
        </w:rPr>
        <w:t>octrine</w:t>
      </w:r>
      <w:r w:rsidRPr="00F81045">
        <w:rPr>
          <w:color w:val="000000" w:themeColor="text1"/>
        </w:rPr>
        <w:t>”</w:t>
      </w:r>
    </w:p>
    <w:p w14:paraId="4527DCE6" w14:textId="7C75EC6B" w:rsidR="00E85D03" w:rsidRPr="00F81045" w:rsidRDefault="00E85D03" w:rsidP="00A83E05">
      <w:pPr>
        <w:numPr>
          <w:ilvl w:val="0"/>
          <w:numId w:val="18"/>
        </w:numPr>
        <w:shd w:val="clear" w:color="auto" w:fill="FDFDFD"/>
        <w:spacing w:line="276" w:lineRule="auto"/>
        <w:rPr>
          <w:color w:val="000000" w:themeColor="text1"/>
        </w:rPr>
      </w:pPr>
      <w:r w:rsidRPr="00F81045">
        <w:rPr>
          <w:rFonts w:ascii="Kohinoor Devanagari" w:hAnsi="Kohinoor Devanagari" w:cs="Kohinoor Devanagari"/>
          <w:color w:val="000000" w:themeColor="text1"/>
        </w:rPr>
        <w:t>श्रीमद्भगवद्गीता</w:t>
      </w:r>
      <w:r w:rsidRPr="00F81045">
        <w:rPr>
          <w:color w:val="000000" w:themeColor="text1"/>
        </w:rPr>
        <w:t>, </w:t>
      </w:r>
      <w:r w:rsidRPr="00F81045">
        <w:rPr>
          <w:i/>
          <w:iCs/>
          <w:color w:val="000000" w:themeColor="text1"/>
        </w:rPr>
        <w:t>śrīmadbhagavadgītā</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s</w:t>
      </w:r>
      <w:r w:rsidRPr="00F81045">
        <w:rPr>
          <w:color w:val="000000" w:themeColor="text1"/>
        </w:rPr>
        <w:t xml:space="preserve">ong of </w:t>
      </w:r>
      <w:r w:rsidR="00883548">
        <w:rPr>
          <w:color w:val="000000" w:themeColor="text1"/>
        </w:rPr>
        <w:t>g</w:t>
      </w:r>
      <w:r w:rsidRPr="00F81045">
        <w:rPr>
          <w:color w:val="000000" w:themeColor="text1"/>
        </w:rPr>
        <w:t>od”</w:t>
      </w:r>
    </w:p>
    <w:p w14:paraId="255249C2" w14:textId="7BA66483" w:rsidR="00E85D03" w:rsidRPr="003F0E12" w:rsidRDefault="0035451F" w:rsidP="00A83E05">
      <w:pPr>
        <w:numPr>
          <w:ilvl w:val="0"/>
          <w:numId w:val="18"/>
        </w:numPr>
        <w:shd w:val="clear" w:color="auto" w:fill="FDFDFD"/>
        <w:spacing w:line="276" w:lineRule="auto"/>
        <w:rPr>
          <w:color w:val="000000" w:themeColor="text1"/>
        </w:rPr>
      </w:pPr>
      <w:r>
        <w:rPr>
          <w:color w:val="202122"/>
          <w:shd w:val="clear" w:color="auto" w:fill="FFFFFF"/>
        </w:rPr>
        <w:t>e</w:t>
      </w:r>
      <w:r w:rsidR="00BB1D33" w:rsidRPr="003F0E12">
        <w:rPr>
          <w:color w:val="202122"/>
          <w:shd w:val="clear" w:color="auto" w:fill="FFFFFF"/>
        </w:rPr>
        <w:t>ὐαγγέλιον κατὰ Ἰωάννην</w:t>
      </w:r>
      <w:r w:rsidR="00E85D03" w:rsidRPr="003F0E12">
        <w:rPr>
          <w:color w:val="000000" w:themeColor="text1"/>
        </w:rPr>
        <w:t>, </w:t>
      </w:r>
      <w:r>
        <w:rPr>
          <w:i/>
          <w:iCs/>
          <w:color w:val="202122"/>
        </w:rPr>
        <w:t>e</w:t>
      </w:r>
      <w:r w:rsidR="00BB1D33" w:rsidRPr="003F0E12">
        <w:rPr>
          <w:i/>
          <w:iCs/>
          <w:color w:val="202122"/>
        </w:rPr>
        <w:t xml:space="preserve">uangélion katà </w:t>
      </w:r>
      <w:r w:rsidR="000801E7">
        <w:rPr>
          <w:i/>
          <w:iCs/>
          <w:color w:val="202122"/>
        </w:rPr>
        <w:t>i</w:t>
      </w:r>
      <w:r w:rsidR="00BB1D33" w:rsidRPr="003F0E12">
        <w:rPr>
          <w:i/>
          <w:iCs/>
          <w:color w:val="202122"/>
        </w:rPr>
        <w:t>ōánnēn</w:t>
      </w:r>
      <w:r w:rsidR="00E85D03" w:rsidRPr="003F0E12">
        <w:rPr>
          <w:color w:val="000000" w:themeColor="text1"/>
        </w:rPr>
        <w:t>: “</w:t>
      </w:r>
      <w:r w:rsidR="000801E7">
        <w:rPr>
          <w:color w:val="000000" w:themeColor="text1"/>
        </w:rPr>
        <w:t>g</w:t>
      </w:r>
      <w:r w:rsidR="00F85239" w:rsidRPr="003F0E12">
        <w:rPr>
          <w:color w:val="000000" w:themeColor="text1"/>
        </w:rPr>
        <w:t>od's</w:t>
      </w:r>
      <w:r w:rsidR="000C5B1E">
        <w:rPr>
          <w:color w:val="000000" w:themeColor="text1"/>
        </w:rPr>
        <w:t xml:space="preserve"> </w:t>
      </w:r>
      <w:r w:rsidR="000801E7">
        <w:rPr>
          <w:color w:val="000000" w:themeColor="text1"/>
        </w:rPr>
        <w:t>g</w:t>
      </w:r>
      <w:r w:rsidR="00F85239" w:rsidRPr="003F0E12">
        <w:rPr>
          <w:color w:val="000000" w:themeColor="text1"/>
        </w:rPr>
        <w:t>ood</w:t>
      </w:r>
      <w:r w:rsidR="000C5B1E">
        <w:rPr>
          <w:color w:val="000000" w:themeColor="text1"/>
        </w:rPr>
        <w:t xml:space="preserve"> </w:t>
      </w:r>
      <w:r w:rsidR="000801E7">
        <w:rPr>
          <w:color w:val="000000" w:themeColor="text1"/>
        </w:rPr>
        <w:t>n</w:t>
      </w:r>
      <w:r w:rsidR="00F85239" w:rsidRPr="003F0E12">
        <w:rPr>
          <w:color w:val="000000" w:themeColor="text1"/>
        </w:rPr>
        <w:t>ews</w:t>
      </w:r>
      <w:r w:rsidR="00BB1D33" w:rsidRPr="003F0E12">
        <w:rPr>
          <w:color w:val="000000" w:themeColor="text1"/>
        </w:rPr>
        <w:t xml:space="preserve"> </w:t>
      </w:r>
      <w:r w:rsidR="00BA5908">
        <w:rPr>
          <w:color w:val="000000" w:themeColor="text1"/>
        </w:rPr>
        <w:t>a</w:t>
      </w:r>
      <w:r w:rsidR="00BB1D33" w:rsidRPr="003F0E12">
        <w:rPr>
          <w:color w:val="000000" w:themeColor="text1"/>
        </w:rPr>
        <w:t xml:space="preserve">ccording to </w:t>
      </w:r>
      <w:r w:rsidR="000801E7">
        <w:rPr>
          <w:color w:val="000000" w:themeColor="text1"/>
        </w:rPr>
        <w:t>j</w:t>
      </w:r>
      <w:r w:rsidR="00BB1D33" w:rsidRPr="003F0E12">
        <w:rPr>
          <w:color w:val="000000" w:themeColor="text1"/>
        </w:rPr>
        <w:t>ohn</w:t>
      </w:r>
      <w:r w:rsidR="00E85D03" w:rsidRPr="003F0E12">
        <w:rPr>
          <w:color w:val="000000" w:themeColor="text1"/>
        </w:rPr>
        <w:t>”</w:t>
      </w:r>
    </w:p>
    <w:p w14:paraId="60E46806" w14:textId="640D6407" w:rsidR="00E85D03" w:rsidRPr="00F81045" w:rsidRDefault="00E85D03" w:rsidP="00A83E05">
      <w:pPr>
        <w:numPr>
          <w:ilvl w:val="0"/>
          <w:numId w:val="18"/>
        </w:numPr>
        <w:shd w:val="clear" w:color="auto" w:fill="FDFDFD"/>
        <w:spacing w:line="276" w:lineRule="auto"/>
        <w:rPr>
          <w:color w:val="000000" w:themeColor="text1"/>
        </w:rPr>
      </w:pPr>
      <w:r w:rsidRPr="00F81045">
        <w:rPr>
          <w:color w:val="000000" w:themeColor="text1"/>
        </w:rPr>
        <w:t>ٱلۡقُرۡءَانُ‎, </w:t>
      </w:r>
      <w:r w:rsidRPr="00F81045">
        <w:rPr>
          <w:i/>
          <w:iCs/>
          <w:color w:val="000000" w:themeColor="text1"/>
        </w:rPr>
        <w:t>al-qurʾān</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r</w:t>
      </w:r>
      <w:r w:rsidRPr="00F81045">
        <w:rPr>
          <w:color w:val="000000" w:themeColor="text1"/>
        </w:rPr>
        <w:t>ecitation”</w:t>
      </w:r>
    </w:p>
    <w:p w14:paraId="4F691A0B" w14:textId="36DB84A3" w:rsidR="00CC2212"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Declaration of Independence</w:t>
      </w:r>
      <w:r w:rsidR="00F81045" w:rsidRPr="00F81045">
        <w:rPr>
          <w:color w:val="000000" w:themeColor="text1"/>
        </w:rPr>
        <w:t>: “</w:t>
      </w:r>
      <w:r w:rsidR="00F81045">
        <w:rPr>
          <w:rStyle w:val="Strong"/>
          <w:b w:val="0"/>
          <w:bCs w:val="0"/>
          <w:color w:val="000000" w:themeColor="text1"/>
        </w:rPr>
        <w:t xml:space="preserve">A Declaration </w:t>
      </w:r>
      <w:proofErr w:type="gramStart"/>
      <w:r w:rsidR="00F81045">
        <w:rPr>
          <w:rStyle w:val="Strong"/>
          <w:b w:val="0"/>
          <w:bCs w:val="0"/>
          <w:color w:val="000000" w:themeColor="text1"/>
        </w:rPr>
        <w:t>By</w:t>
      </w:r>
      <w:proofErr w:type="gramEnd"/>
      <w:r w:rsidR="00F81045">
        <w:rPr>
          <w:rStyle w:val="Strong"/>
          <w:b w:val="0"/>
          <w:bCs w:val="0"/>
          <w:color w:val="000000" w:themeColor="text1"/>
        </w:rPr>
        <w:t xml:space="preserve"> The Representatives Of The United States of America, In General Congress </w:t>
      </w:r>
      <w:r w:rsidR="00953873">
        <w:rPr>
          <w:rStyle w:val="Strong"/>
          <w:b w:val="0"/>
          <w:bCs w:val="0"/>
          <w:color w:val="000000" w:themeColor="text1"/>
        </w:rPr>
        <w:t>A</w:t>
      </w:r>
      <w:r w:rsidR="00F81045">
        <w:rPr>
          <w:rStyle w:val="Strong"/>
          <w:b w:val="0"/>
          <w:bCs w:val="0"/>
          <w:color w:val="000000" w:themeColor="text1"/>
        </w:rPr>
        <w:t>ssembled</w:t>
      </w:r>
      <w:r w:rsidR="00F81045" w:rsidRPr="00F81045">
        <w:rPr>
          <w:color w:val="000000" w:themeColor="text1"/>
        </w:rPr>
        <w:t>.”</w:t>
      </w:r>
    </w:p>
    <w:p w14:paraId="472E0807" w14:textId="6A6CA585" w:rsidR="00E85D03" w:rsidRPr="00F81045" w:rsidRDefault="003C3F91" w:rsidP="00A83E05">
      <w:pPr>
        <w:shd w:val="clear" w:color="auto" w:fill="FDFDFD"/>
        <w:spacing w:line="276" w:lineRule="auto"/>
        <w:ind w:left="720"/>
        <w:rPr>
          <w:color w:val="000000" w:themeColor="text1"/>
        </w:rPr>
      </w:pPr>
      <w:r>
        <w:rPr>
          <w:color w:val="000000" w:themeColor="text1"/>
        </w:rPr>
        <w:t>1788</w:t>
      </w:r>
      <w:r w:rsidR="00E85D03" w:rsidRPr="00F81045">
        <w:rPr>
          <w:color w:val="000000" w:themeColor="text1"/>
        </w:rPr>
        <w:t xml:space="preserve"> </w:t>
      </w:r>
      <w:r w:rsidR="006C5881" w:rsidRPr="00F81045">
        <w:rPr>
          <w:i/>
          <w:iCs/>
          <w:color w:val="000000" w:themeColor="text1"/>
        </w:rPr>
        <w:t xml:space="preserve">The </w:t>
      </w:r>
      <w:r w:rsidR="00E85D03" w:rsidRPr="00F81045">
        <w:rPr>
          <w:i/>
          <w:iCs/>
          <w:color w:val="000000" w:themeColor="text1"/>
        </w:rPr>
        <w:t>Federalist</w:t>
      </w:r>
      <w:r w:rsidR="00255A9E" w:rsidRPr="00F81045">
        <w:rPr>
          <w:color w:val="000000" w:themeColor="text1"/>
        </w:rPr>
        <w:t>: “</w:t>
      </w:r>
      <w:r w:rsidR="00255A9E" w:rsidRPr="00F81045">
        <w:rPr>
          <w:color w:val="000000" w:themeColor="text1"/>
          <w:shd w:val="clear" w:color="auto" w:fill="FFFFFF"/>
        </w:rPr>
        <w:t>A Collection of Essays, Written in Favour of the New Constitution, as Agreed upon by the Federal Convention, September 17, 1787</w:t>
      </w:r>
      <w:r w:rsidR="00E85F0F" w:rsidRPr="00F81045">
        <w:rPr>
          <w:color w:val="000000" w:themeColor="text1"/>
          <w:shd w:val="clear" w:color="auto" w:fill="FFFFFF"/>
        </w:rPr>
        <w:t>”</w:t>
      </w:r>
    </w:p>
    <w:p w14:paraId="7F110F9A" w14:textId="01EC89BC" w:rsidR="00CE2C2B" w:rsidRPr="00CE2C2B" w:rsidRDefault="003C3F91" w:rsidP="00CE2C2B">
      <w:pPr>
        <w:shd w:val="clear" w:color="auto" w:fill="FDFDFD"/>
        <w:spacing w:line="276" w:lineRule="auto"/>
        <w:ind w:left="720"/>
        <w:rPr>
          <w:color w:val="000000" w:themeColor="text1"/>
          <w:shd w:val="clear" w:color="auto" w:fill="FFFFFF"/>
        </w:rPr>
      </w:pPr>
      <w:r>
        <w:rPr>
          <w:color w:val="000000" w:themeColor="text1"/>
        </w:rPr>
        <w:t>1789</w:t>
      </w:r>
      <w:r w:rsidR="00E85D03" w:rsidRPr="00996BA1">
        <w:rPr>
          <w:color w:val="000000" w:themeColor="text1"/>
        </w:rPr>
        <w:t xml:space="preserve"> </w:t>
      </w:r>
      <w:r w:rsidR="00996BA1" w:rsidRPr="00996BA1">
        <w:rPr>
          <w:i/>
          <w:iCs/>
          <w:color w:val="202122"/>
          <w:lang w:val="fr-FR"/>
        </w:rPr>
        <w:t>Qu'est-ce que le Tiers-</w:t>
      </w:r>
      <w:proofErr w:type="gramStart"/>
      <w:r w:rsidR="00996BA1" w:rsidRPr="00996BA1">
        <w:rPr>
          <w:i/>
          <w:iCs/>
          <w:color w:val="202122"/>
          <w:lang w:val="fr-FR"/>
        </w:rPr>
        <w:t>État?</w:t>
      </w:r>
      <w:r w:rsidR="00E85D03" w:rsidRPr="00996BA1">
        <w:rPr>
          <w:color w:val="000000" w:themeColor="text1"/>
        </w:rPr>
        <w:t>:</w:t>
      </w:r>
      <w:proofErr w:type="gramEnd"/>
      <w:r w:rsidR="00E85D03" w:rsidRPr="00996BA1">
        <w:rPr>
          <w:color w:val="000000" w:themeColor="text1"/>
        </w:rPr>
        <w:t xml:space="preserve"> “</w:t>
      </w:r>
      <w:r w:rsidR="00996BA1" w:rsidRPr="00996BA1">
        <w:rPr>
          <w:color w:val="202122"/>
        </w:rPr>
        <w:t>What Is the Third Estate?</w:t>
      </w:r>
      <w:r w:rsidR="00E85F0F" w:rsidRPr="00996BA1">
        <w:rPr>
          <w:color w:val="000000" w:themeColor="text1"/>
          <w:shd w:val="clear" w:color="auto" w:fill="FFFFFF"/>
        </w:rPr>
        <w:t>”</w:t>
      </w:r>
    </w:p>
    <w:p w14:paraId="59241712" w14:textId="6ACE284A" w:rsidR="00E85D03" w:rsidRDefault="003C3F91" w:rsidP="00A83E05">
      <w:pPr>
        <w:shd w:val="clear" w:color="auto" w:fill="FDFDFD"/>
        <w:spacing w:line="276" w:lineRule="auto"/>
        <w:ind w:left="720"/>
        <w:rPr>
          <w:color w:val="000000" w:themeColor="text1"/>
          <w:shd w:val="clear" w:color="auto" w:fill="FFFFFF"/>
        </w:rPr>
      </w:pPr>
      <w:r>
        <w:rPr>
          <w:color w:val="000000" w:themeColor="text1"/>
        </w:rPr>
        <w:t>1848</w:t>
      </w:r>
      <w:r w:rsidR="00E85D03" w:rsidRPr="00F81045">
        <w:rPr>
          <w:color w:val="000000" w:themeColor="text1"/>
        </w:rPr>
        <w:t xml:space="preserve"> </w:t>
      </w:r>
      <w:r w:rsidR="00E85D03" w:rsidRPr="00F81045">
        <w:rPr>
          <w:i/>
          <w:iCs/>
          <w:color w:val="000000" w:themeColor="text1"/>
        </w:rPr>
        <w:t>Manifest der Kommunistischen Partei</w:t>
      </w:r>
      <w:r w:rsidR="00E85D03" w:rsidRPr="00F81045">
        <w:rPr>
          <w:color w:val="000000" w:themeColor="text1"/>
        </w:rPr>
        <w:t xml:space="preserve">: “Manifesto of the Communist </w:t>
      </w:r>
      <w:proofErr w:type="gramStart"/>
      <w:r w:rsidR="00E85D03" w:rsidRPr="00F81045">
        <w:rPr>
          <w:color w:val="000000" w:themeColor="text1"/>
        </w:rPr>
        <w:t>Party</w:t>
      </w:r>
      <w:proofErr w:type="gramEnd"/>
      <w:r w:rsidR="00E85F0F" w:rsidRPr="00F81045">
        <w:rPr>
          <w:color w:val="000000" w:themeColor="text1"/>
          <w:shd w:val="clear" w:color="auto" w:fill="FFFFFF"/>
        </w:rPr>
        <w:t>”</w:t>
      </w:r>
    </w:p>
    <w:p w14:paraId="5895F098" w14:textId="73BC2CC1" w:rsidR="00E85D03" w:rsidRDefault="001E7F09" w:rsidP="00A83E05">
      <w:pPr>
        <w:shd w:val="clear" w:color="auto" w:fill="FDFDFD"/>
        <w:spacing w:line="276" w:lineRule="auto"/>
        <w:ind w:left="720"/>
        <w:rPr>
          <w:color w:val="000000" w:themeColor="text1"/>
          <w:shd w:val="clear" w:color="auto" w:fill="FFFFFF"/>
        </w:rPr>
      </w:pPr>
      <w:r>
        <w:rPr>
          <w:color w:val="000000" w:themeColor="text1"/>
        </w:rPr>
        <w:t>19</w:t>
      </w:r>
      <w:r w:rsidR="00CE2C2B">
        <w:rPr>
          <w:color w:val="000000" w:themeColor="text1"/>
        </w:rPr>
        <w:t>3</w:t>
      </w:r>
      <w:r>
        <w:rPr>
          <w:color w:val="000000" w:themeColor="text1"/>
        </w:rPr>
        <w:t>2</w:t>
      </w:r>
      <w:r w:rsidR="00E85D03" w:rsidRPr="00F81045">
        <w:rPr>
          <w:color w:val="000000" w:themeColor="text1"/>
        </w:rPr>
        <w:t xml:space="preserve"> </w:t>
      </w:r>
      <w:r w:rsidR="00E85D03" w:rsidRPr="00F81045">
        <w:rPr>
          <w:i/>
          <w:iCs/>
          <w:color w:val="000000" w:themeColor="text1"/>
        </w:rPr>
        <w:t xml:space="preserve">La </w:t>
      </w:r>
      <w:r w:rsidR="00F91BD3">
        <w:rPr>
          <w:i/>
          <w:iCs/>
          <w:color w:val="000000" w:themeColor="text1"/>
        </w:rPr>
        <w:t>D</w:t>
      </w:r>
      <w:r w:rsidR="00E85D03" w:rsidRPr="00F81045">
        <w:rPr>
          <w:i/>
          <w:iCs/>
          <w:color w:val="000000" w:themeColor="text1"/>
        </w:rPr>
        <w:t xml:space="preserve">ottrina del </w:t>
      </w:r>
      <w:r w:rsidR="00F91BD3">
        <w:rPr>
          <w:i/>
          <w:iCs/>
          <w:color w:val="000000" w:themeColor="text1"/>
        </w:rPr>
        <w:t>F</w:t>
      </w:r>
      <w:r w:rsidR="00E85D03" w:rsidRPr="00F81045">
        <w:rPr>
          <w:i/>
          <w:iCs/>
          <w:color w:val="000000" w:themeColor="text1"/>
        </w:rPr>
        <w:t>ascismo</w:t>
      </w:r>
      <w:r w:rsidR="00E85D03" w:rsidRPr="00F81045">
        <w:rPr>
          <w:color w:val="000000" w:themeColor="text1"/>
        </w:rPr>
        <w:t>: “The Doctrine of Fascism</w:t>
      </w:r>
      <w:r w:rsidR="00E85F0F" w:rsidRPr="00F81045">
        <w:rPr>
          <w:color w:val="000000" w:themeColor="text1"/>
          <w:shd w:val="clear" w:color="auto" w:fill="FFFFFF"/>
        </w:rPr>
        <w:t>”</w:t>
      </w:r>
    </w:p>
    <w:p w14:paraId="0B3BD602" w14:textId="7764A20F" w:rsidR="00E85D03" w:rsidRPr="00F81045" w:rsidRDefault="00E85D03" w:rsidP="00A83E05">
      <w:pPr>
        <w:numPr>
          <w:ilvl w:val="0"/>
          <w:numId w:val="18"/>
        </w:numPr>
        <w:shd w:val="clear" w:color="auto" w:fill="FDFDFD"/>
        <w:spacing w:line="276" w:lineRule="auto"/>
        <w:rPr>
          <w:color w:val="000000" w:themeColor="text1"/>
        </w:rPr>
      </w:pPr>
      <w:r w:rsidRPr="00F81045">
        <w:rPr>
          <w:rFonts w:ascii="Gujarati Sangam MN" w:hAnsi="Gujarati Sangam MN" w:cs="Gujarati Sangam MN"/>
          <w:color w:val="000000" w:themeColor="text1"/>
        </w:rPr>
        <w:t>સર્વોદય</w:t>
      </w:r>
      <w:r w:rsidRPr="00F81045">
        <w:rPr>
          <w:color w:val="000000" w:themeColor="text1"/>
        </w:rPr>
        <w:t>, </w:t>
      </w:r>
      <w:r w:rsidRPr="00F81045">
        <w:rPr>
          <w:i/>
          <w:iCs/>
          <w:color w:val="000000" w:themeColor="text1"/>
        </w:rPr>
        <w:t>sarvōdaya</w:t>
      </w:r>
      <w:r w:rsidRPr="00F81045">
        <w:rPr>
          <w:color w:val="000000" w:themeColor="text1"/>
        </w:rPr>
        <w:t>: “the welfare of all</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5"/>
      </w:r>
    </w:p>
    <w:p w14:paraId="118DB597" w14:textId="18F61609" w:rsidR="00E85D03"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Atlas Shrugged</w:t>
      </w:r>
      <w:r w:rsidRPr="00F81045">
        <w:rPr>
          <w:color w:val="000000" w:themeColor="text1"/>
        </w:rPr>
        <w:t>: “</w:t>
      </w:r>
      <w:r w:rsidR="0035451F" w:rsidRPr="0035451F">
        <w:rPr>
          <w:color w:val="000000" w:themeColor="text1"/>
        </w:rPr>
        <w:t>the role of the mind in man's existence</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6"/>
      </w:r>
    </w:p>
    <w:p w14:paraId="27D947FD" w14:textId="0561CA22" w:rsidR="00E85D03" w:rsidRPr="00F81045" w:rsidRDefault="00E85D03" w:rsidP="00CC0EB6">
      <w:pPr>
        <w:numPr>
          <w:ilvl w:val="0"/>
          <w:numId w:val="18"/>
        </w:numPr>
        <w:shd w:val="clear" w:color="auto" w:fill="FDFDFD"/>
        <w:rPr>
          <w:color w:val="000000" w:themeColor="text1"/>
        </w:rPr>
        <w:sectPr w:rsidR="00E85D03" w:rsidRPr="00F81045">
          <w:headerReference w:type="even"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F81045">
        <w:rPr>
          <w:i/>
          <w:iCs/>
          <w:color w:val="000000" w:themeColor="text1"/>
        </w:rPr>
        <w:t>The Matrix</w:t>
      </w:r>
      <w:r w:rsidRPr="00F81045">
        <w:rPr>
          <w:color w:val="000000" w:themeColor="text1"/>
        </w:rPr>
        <w:t xml:space="preserve">: </w:t>
      </w:r>
      <w:r w:rsidR="00210527" w:rsidRPr="00F81045">
        <w:rPr>
          <w:color w:val="000000" w:themeColor="text1"/>
        </w:rPr>
        <w:t>“</w:t>
      </w:r>
      <w:r w:rsidRPr="00F81045">
        <w:rPr>
          <w:color w:val="000000" w:themeColor="text1"/>
        </w:rPr>
        <w:t>the desire for transformation</w:t>
      </w:r>
      <w:r w:rsidR="00E85F0F" w:rsidRPr="00F81045">
        <w:rPr>
          <w:color w:val="000000" w:themeColor="text1"/>
          <w:shd w:val="clear" w:color="auto" w:fill="FFFFFF"/>
        </w:rPr>
        <w:t>”</w:t>
      </w:r>
      <w:r w:rsidR="00E85F0F" w:rsidRPr="00F81045">
        <w:rPr>
          <w:rStyle w:val="Annotation"/>
          <w:color w:val="000000" w:themeColor="text1"/>
          <w:highlight w:val="white"/>
          <w:vertAlign w:val="superscript"/>
        </w:rPr>
        <w:footnoteReference w:id="17"/>
      </w:r>
    </w:p>
    <w:p w14:paraId="5FC8C417" w14:textId="5B9DF65D" w:rsidR="002A545B" w:rsidRPr="00DF084F" w:rsidRDefault="00AE3930" w:rsidP="00F931F4">
      <w:pPr>
        <w:pStyle w:val="Heading1"/>
      </w:pPr>
      <w:r w:rsidRPr="00DF084F">
        <w:lastRenderedPageBreak/>
        <w:t xml:space="preserve">Introduction or What </w:t>
      </w:r>
      <w:r w:rsidR="00C46DE5">
        <w:t xml:space="preserve">is </w:t>
      </w:r>
      <w:r w:rsidR="00C46DE5">
        <w:rPr>
          <w:i/>
          <w:iCs/>
        </w:rPr>
        <w:t>s</w:t>
      </w:r>
      <w:r w:rsidR="00A35B9F" w:rsidRPr="00DF084F">
        <w:rPr>
          <w:i/>
          <w:iCs/>
        </w:rPr>
        <w:t>āṅkhya</w:t>
      </w:r>
      <w:r w:rsidRPr="00DF084F">
        <w:t>?</w:t>
      </w:r>
      <w:bookmarkEnd w:id="6"/>
      <w:bookmarkEnd w:id="7"/>
    </w:p>
    <w:p w14:paraId="18BDF3CF" w14:textId="140F1C94" w:rsidR="00AE3930" w:rsidRPr="004545C9" w:rsidRDefault="00864D6B" w:rsidP="00A3081C">
      <w:pPr>
        <w:pStyle w:val="Heading5"/>
      </w:pPr>
      <w:r w:rsidRPr="00864D6B">
        <w:t xml:space="preserve">Excerpt </w:t>
      </w:r>
      <w:r w:rsidR="00AE3930" w:rsidRPr="0011458B">
        <w:t xml:space="preserve">From </w:t>
      </w:r>
      <w:proofErr w:type="gramStart"/>
      <w:r w:rsidR="0011458B" w:rsidRPr="00AA7595">
        <w:rPr>
          <w:rFonts w:eastAsiaTheme="minorHAnsi"/>
          <w:i/>
          <w:iCs/>
        </w:rPr>
        <w:t>The</w:t>
      </w:r>
      <w:proofErr w:type="gramEnd"/>
      <w:r w:rsidR="0011458B" w:rsidRPr="00AA7595">
        <w:rPr>
          <w:rFonts w:eastAsiaTheme="minorHAnsi"/>
          <w:i/>
          <w:iCs/>
        </w:rPr>
        <w:t xml:space="preserve"> Complete Works of the Swami Vivekananda, </w:t>
      </w:r>
      <w:r w:rsidR="00D6517B">
        <w:rPr>
          <w:rFonts w:eastAsiaTheme="minorHAnsi"/>
          <w:i/>
          <w:iCs/>
        </w:rPr>
        <w:t>Part</w:t>
      </w:r>
      <w:r w:rsidR="0011458B" w:rsidRPr="00AA7595">
        <w:rPr>
          <w:rFonts w:eastAsiaTheme="minorHAnsi"/>
          <w:i/>
          <w:iCs/>
        </w:rPr>
        <w:t xml:space="preserve"> 2</w:t>
      </w:r>
      <w:r w:rsidR="004545C9">
        <w:rPr>
          <w:rFonts w:eastAsiaTheme="minorHAnsi"/>
        </w:rPr>
        <w:t xml:space="preserve">: </w:t>
      </w:r>
      <w:r w:rsidR="004545C9">
        <w:rPr>
          <w:noProof/>
        </w:rPr>
        <w:t>A Study of the Sāṅkhya Philosophy</w:t>
      </w:r>
    </w:p>
    <w:p w14:paraId="2D8ECB32" w14:textId="77777777" w:rsidR="00D27079" w:rsidRPr="00D27079" w:rsidRDefault="00D27079" w:rsidP="00D27079"/>
    <w:p w14:paraId="4A3F0D50" w14:textId="23606D1F" w:rsidR="00AE3930" w:rsidRPr="00DF084F" w:rsidRDefault="00AA7595" w:rsidP="00A3081C">
      <w:pPr>
        <w:pStyle w:val="Heading5"/>
      </w:pPr>
      <w:r>
        <w:t>B</w:t>
      </w:r>
      <w:r w:rsidR="00AE3930" w:rsidRPr="00DF084F">
        <w:t>y Swami Vivekananda</w:t>
      </w:r>
      <w:r w:rsidR="005B051C" w:rsidRPr="002C16D9">
        <w:rPr>
          <w:rStyle w:val="Annotation"/>
          <w:highlight w:val="white"/>
          <w:vertAlign w:val="superscript"/>
        </w:rPr>
        <w:footnoteReference w:id="18"/>
      </w:r>
    </w:p>
    <w:p w14:paraId="33AABF70" w14:textId="77777777" w:rsidR="00A9433C" w:rsidRPr="00DF084F" w:rsidRDefault="00A9433C" w:rsidP="00A9433C"/>
    <w:p w14:paraId="6FEE89FB" w14:textId="77777777" w:rsidR="00AE3930" w:rsidRPr="00DF084F" w:rsidRDefault="00AE3930" w:rsidP="00C02CB8">
      <w:pPr>
        <w:spacing w:before="170" w:after="170" w:line="480" w:lineRule="auto"/>
      </w:pPr>
      <w:r w:rsidRPr="00DF084F">
        <w:t>Prakriti is called by the S</w:t>
      </w:r>
      <w:r w:rsidRPr="00DF084F">
        <w:rPr>
          <w:rFonts w:eastAsia="Helvetica"/>
        </w:rPr>
        <w:t>āṅ</w:t>
      </w:r>
      <w:r w:rsidRPr="00DF084F">
        <w:t xml:space="preserve">khya philosophers </w:t>
      </w:r>
      <w:proofErr w:type="gramStart"/>
      <w:r w:rsidRPr="00DF084F">
        <w:t>indiscrete, and</w:t>
      </w:r>
      <w:proofErr w:type="gramEnd"/>
      <w:r w:rsidRPr="00DF084F">
        <w:t xml:space="preserve"> defined as the perfect balance of the materials in it; and it naturally follows that in perfect balance there cannot be any motion. In the primal state before any manifestation, when there was no motion but perfect balance, this Prakriti was indestructible, because decomposition or death comes from instability or change. Again, according to the S</w:t>
      </w:r>
      <w:r w:rsidRPr="00DF084F">
        <w:rPr>
          <w:rFonts w:eastAsia="Helvetica"/>
        </w:rPr>
        <w:t>āṅ</w:t>
      </w:r>
      <w:r w:rsidRPr="00DF084F">
        <w:t>khya, atoms are not the primal state. This universe does not come out of atoms: they may be the secondary or the tertiary state. The primordial material may form into atoms and become grosser and bigger things; and as far as modern investigations go, they rather point towards the same conclusion. For instance, in the modern theory of ether, if you say ether is atomic, it will not solve anything. To make it clearer, say that air is composed of atoms, and we know that ether is everywhere, interpenetrating, omnipresent, and that these air atoms are floating, as it were, in ether. If ether again be composed of atoms, there will still be spaces between every two atoms of ether. What fills up these? If you suppose that there is another ether still finer which does this, there will again be other spaces between the atoms of that finer ether which require filling up, and so it will be regressus ad infinitum, what the S</w:t>
      </w:r>
      <w:r w:rsidRPr="00DF084F">
        <w:rPr>
          <w:rFonts w:eastAsia="Helvetica"/>
        </w:rPr>
        <w:t>āṅ</w:t>
      </w:r>
      <w:r w:rsidRPr="00DF084F">
        <w:t>khya philosophers call the "cause leading to nothing" So the atomic theory cannot be final. According to S</w:t>
      </w:r>
      <w:r w:rsidRPr="00DF084F">
        <w:rPr>
          <w:rFonts w:eastAsia="Helvetica"/>
        </w:rPr>
        <w:t>āṅ</w:t>
      </w:r>
      <w:r w:rsidRPr="00DF084F">
        <w:t xml:space="preserve">khya, nature is </w:t>
      </w:r>
      <w:r w:rsidRPr="00DF084F">
        <w:lastRenderedPageBreak/>
        <w:t>omnipresent, one omnipresent mass of nature, in which are the causes of everything that exists. What is meant by cause? Cause is the fine state of the manifested state; the unmanifested state of that which becomes manifested. What do you mean by destruction? It is reverting to the cause If you have a piece of pottery and give it a blow, it is destroyed. What is meant by this is that the effects go back to their own nature, they materials out of which the pottery was created go back into their original state. Beyond this idea of destruction, any idea such as annihilation is on the face of it absurd. According to modern physical science, it can be demonstrated that all destruction means that which Kapila said ages ago — simply reverting to the cause. Going back to the finer form is all that is meant by destruction. You know how it can be demonstrated in a laboratory that matter is indestructible. At this present stage of our knowledge, if any man stands up and says that matter or this soul becomes annihilated, he is only making himself, ridiculous; it is only uneducated, silly people who would advance such a proposition; and it is curious that modern knowledge coincides with what those old philosophers taught. It must be so, and that is the proof of truth. They proceeded in their inquiry, taking up mind as the basis; they analysed the mental part of this universe and came to certain conclusions, which we, analysing the physical part, must come to, for they both must lead to the same centre.</w:t>
      </w:r>
    </w:p>
    <w:p w14:paraId="2D304CCF" w14:textId="77777777" w:rsidR="00AE3930" w:rsidRPr="00DF084F" w:rsidRDefault="00AE3930" w:rsidP="00C02CB8">
      <w:pPr>
        <w:spacing w:before="170" w:after="170" w:line="480" w:lineRule="auto"/>
      </w:pPr>
      <w:r w:rsidRPr="00DF084F">
        <w:t>You must remember that the first manifestation of this Prakriti in the cosmos is what the S</w:t>
      </w:r>
      <w:r w:rsidRPr="00DF084F">
        <w:rPr>
          <w:rFonts w:eastAsia="Helvetica"/>
        </w:rPr>
        <w:t>āṅ</w:t>
      </w:r>
      <w:r w:rsidRPr="00DF084F">
        <w:t xml:space="preserve">khya calls "Mahat". We may call it intelligence — the great principle, its literal meaning. The first change in Prakriti is this intelligence; I would not translate it by self-consciousness, because that would be wrong. Consciousness is only a part of this intelligence. Mahat is universal. It covers all the grounds of sub-consciousness, consciousness, and super-consciousness; </w:t>
      </w:r>
      <w:proofErr w:type="gramStart"/>
      <w:r w:rsidRPr="00DF084F">
        <w:t>so</w:t>
      </w:r>
      <w:proofErr w:type="gramEnd"/>
      <w:r w:rsidRPr="00DF084F">
        <w:t xml:space="preserve"> any one state of consciousness, as applied to this Mahat, would not be sufficient. In nature, for instance, you note certain changes going on before your eyes which you see and understand, but there are other </w:t>
      </w:r>
      <w:r w:rsidRPr="00DF084F">
        <w:lastRenderedPageBreak/>
        <w:t xml:space="preserve">changes, so much finer, that no human perception can catch them. The are from the same cause, the same Mahat is making these changes. Out of Mahat comes universal egoism. These are all substance. There is no difference between matter and mind, except in degree. The substance is the same in finer or grosser form; one changes into the other, and this exactly coincides with the conclusions of modern physiological research. By believing in the teaching that the mind is not separate from the brain, you will be saved from much fighting and struggling. Egoism again changes into two varieties. In one variety it changes into the organs. Organs are of two kinds, organs of sensation and organs of reaction. They are not the eyes or the ears, but back of those are what you call brain-centres, and nerve-centres, and so on. This egoism, this matter or substance, becomes changed, and out of this material are manufactured these centres. Of the same substance is manufactured the other variety, the Tanmatras, fine particles of matter, which strike our organs of perception and bring about sensations. You cannot perceive them but only know they are there. Out of the Tanmatras is manufactured the gross matter — earth, water, and all the things that we see and feel. I want to impress this on your mind. It is very, hard to grasp it, because in Western countries the ideas are so queer about mind and matter. It is hard to get those impressions out of our brains. </w:t>
      </w:r>
      <w:proofErr w:type="gramStart"/>
      <w:r w:rsidRPr="00DF084F">
        <w:t>I myself</w:t>
      </w:r>
      <w:proofErr w:type="gramEnd"/>
      <w:r w:rsidRPr="00DF084F">
        <w:t xml:space="preserve"> had a tremendous difficulty, being educated in Western philosophy in my boyhood. These are all cosmic things. Think of this universal extension of matter, unbroken, one substance, undifferentiated, which is the first state of everything, and which begins to change in the same way as milk becomes curd. This first change is called Mahat. The substance Mahat changes into the grosser matter called egoism. The third change is manifested as universal sense-organs, and universal fine particles, and these last again combine and become this gross universe which with eyes, nose, and ears, we see, smell, and hear. This is the cosmic plan according to the S</w:t>
      </w:r>
      <w:r w:rsidRPr="00DF084F">
        <w:rPr>
          <w:rFonts w:eastAsia="Helvetica"/>
        </w:rPr>
        <w:t>āṅ</w:t>
      </w:r>
      <w:r w:rsidRPr="00DF084F">
        <w:t xml:space="preserve">khya, and what is in the cosmos must also be microcosmic. Take an individual man. He has first a part of undifferentiated nature in him, and that material nature in him becomes changed into </w:t>
      </w:r>
      <w:r w:rsidRPr="00DF084F">
        <w:lastRenderedPageBreak/>
        <w:t>this Mahat, a small particle of this universal intelligence, and this particle of universal intelligence in him becomes changed into egoism, and then into the sense-organs and the fine particles of matter which combine and manufacture his body. I want this to be clear, because it is the stepping-stone to S</w:t>
      </w:r>
      <w:r w:rsidRPr="00DF084F">
        <w:rPr>
          <w:rFonts w:eastAsia="Helvetica"/>
        </w:rPr>
        <w:t>āṅ</w:t>
      </w:r>
      <w:r w:rsidRPr="00DF084F">
        <w:t xml:space="preserve">khya, and it is </w:t>
      </w:r>
      <w:proofErr w:type="gramStart"/>
      <w:r w:rsidRPr="00DF084F">
        <w:t>absolutely necessary</w:t>
      </w:r>
      <w:proofErr w:type="gramEnd"/>
      <w:r w:rsidRPr="00DF084F">
        <w:t xml:space="preserve"> for you to understand it, because this is the basis of the philosophy of the whole world. There is no philosophy in the world that is not indebted to Kapila. Pythagoras came to India and studied this philosophy, and that was the beginning of the philosophy of the Greeks. Later, it formed the Alexandrian school, and still later, the Gnostic. It became divided into two; one part went to Europe and Alexandria, and the other remained in India; and out of this, the system of Vyasa was developed. The S</w:t>
      </w:r>
      <w:r w:rsidRPr="00DF084F">
        <w:rPr>
          <w:rFonts w:eastAsia="Helvetica"/>
        </w:rPr>
        <w:t>āṅ</w:t>
      </w:r>
      <w:r w:rsidRPr="00DF084F">
        <w:t xml:space="preserve">khya philosophy of Kapila was the first rational system that the world ever saw. Every metaphysician in the world must pay homage to him. I want to impress on your mind that we are bound to listen to him as the great father of philosophy. This wonderful man, the most ancient of philosophers, is mentioned even in the Shruti: "O Lord, </w:t>
      </w:r>
      <w:proofErr w:type="gramStart"/>
      <w:r w:rsidRPr="00DF084F">
        <w:t>Thou</w:t>
      </w:r>
      <w:proofErr w:type="gramEnd"/>
      <w:r w:rsidRPr="00DF084F">
        <w:t xml:space="preserve"> who produced the sage Kapila in the Beginning." How wonderful his perceptions were, and if there is ant proof required of the extraordinary power of the perception of Yogis, such men are the proof. They had no microscopes or telescopes. Yet how fine their perception was, how perfect and wonderful their analysis of things!</w:t>
      </w:r>
    </w:p>
    <w:p w14:paraId="30FF66F5" w14:textId="77777777" w:rsidR="00AE3930" w:rsidRPr="00DF084F" w:rsidRDefault="00AE3930" w:rsidP="00C02CB8">
      <w:pPr>
        <w:spacing w:before="170" w:after="170" w:line="480" w:lineRule="auto"/>
      </w:pPr>
      <w:r w:rsidRPr="00DF084F">
        <w:t xml:space="preserve">I will here point out the difference between Schopenhauer and the Indian philosophy. Schopenhauer says that desire, or will, is the cause of everything. It is the will to exist that make us manifest, but we deny this. The will is identical with the motor nerves. When I see an object there is no will; when its sensations are carried to the brain, there comes the reaction, which </w:t>
      </w:r>
      <w:proofErr w:type="gramStart"/>
      <w:r w:rsidRPr="00DF084F">
        <w:t>says</w:t>
      </w:r>
      <w:proofErr w:type="gramEnd"/>
      <w:r w:rsidRPr="00DF084F">
        <w:t xml:space="preserve"> "Do this", or "Do not do this", and this state of the ego-substance is what is called will. There cannot be a single particle of will which is not a reaction. So many things precede will. It is only a manufactured something out of the ego, and the ego is a manufacture of something still higher — </w:t>
      </w:r>
      <w:r w:rsidRPr="00DF084F">
        <w:lastRenderedPageBreak/>
        <w:t xml:space="preserve">the intelligence — and that again is a modification of the indiscrete nature. That was the Buddhistic idea, that whatever we see is the will. It is psychologically entirely </w:t>
      </w:r>
      <w:proofErr w:type="gramStart"/>
      <w:r w:rsidRPr="00DF084F">
        <w:t>wrong, because</w:t>
      </w:r>
      <w:proofErr w:type="gramEnd"/>
      <w:r w:rsidRPr="00DF084F">
        <w:t xml:space="preserve"> will can only be identified with the motor nerves. If you take out the motor nerves, a man has no will whatever. This fact, as is perhaps well known to you, has been found out after a long series of experiments made with the lower animals.</w:t>
      </w:r>
    </w:p>
    <w:p w14:paraId="511DA2F7" w14:textId="77777777" w:rsidR="00AE3930" w:rsidRPr="00DF084F" w:rsidRDefault="00AE3930" w:rsidP="00C02CB8">
      <w:pPr>
        <w:spacing w:before="170" w:after="170" w:line="480" w:lineRule="auto"/>
      </w:pPr>
      <w:r w:rsidRPr="00DF084F">
        <w:t xml:space="preserve">We will take up this question. It is very important to understand this question of Mahat in man, the great principle, the intelligence. This intelligence itself is modified into what we call egoism, and this intelligence is the cause of all the powers in the body. It covers the whole ground, sub-consciousness, consciousness, and super-consciousness. What are these three states? The sub-conscious state we find in animals, which we call instinct. This is almost infallible, but very limited. Instinct rarely fails. An animal almost instinctively knows a poisonous herb from an edible one, but its instinct is very limited. As soon as something new comes, it is blind. It works like a machine. Then comes a higher state of knowledge which is fallible and makes mistakes often, but has a larger scope, although it is slow, and this you call reason. It is much larger than instinct, but instinct is surer than reason. There are more chances of mistakes in reasoning than in instinct. There is a still higher state of the mind, the super-conscious, which belongs only to Yogis, to men who have cultivated it. This is infallible and much more unlimited in its scope than reason. This is the highest state. </w:t>
      </w:r>
      <w:proofErr w:type="gramStart"/>
      <w:r w:rsidRPr="00DF084F">
        <w:t>So</w:t>
      </w:r>
      <w:proofErr w:type="gramEnd"/>
      <w:r w:rsidRPr="00DF084F">
        <w:t xml:space="preserve"> we must remember, this Mahat is the real cause of all that is here, that which manifests itself in various ways, covers the whole ground of sub-conscious, conscious, and super-conscious, the three states in which knowledge exists.</w:t>
      </w:r>
    </w:p>
    <w:p w14:paraId="7901AF06" w14:textId="77777777" w:rsidR="00AE3930" w:rsidRPr="00DF084F" w:rsidRDefault="00AE3930" w:rsidP="00C02CB8">
      <w:pPr>
        <w:spacing w:before="170" w:after="170" w:line="480" w:lineRule="auto"/>
      </w:pPr>
      <w:r w:rsidRPr="00DF084F">
        <w:t xml:space="preserve">Now comes a delicate question which is being always asked. If a perfect God created the universe, why is there imperfection in it? What we call the universe is what we see, and that is only this little plane of consciousness and reason; beyond that we do not see at all. Now the very question is an </w:t>
      </w:r>
      <w:r w:rsidRPr="00DF084F">
        <w:lastRenderedPageBreak/>
        <w:t xml:space="preserve">impossible one. If I take only a small portion out of a mass of something and look at it, it seems to be inharmonious. Naturally. The universe is inharmonious because we make it so. How? What is reason? What is knowledge? Knowledge is finding the association about things. You go into the street and see a man and say, I know this is a man; because you remember the impressions on your mind, the marks on the Chitta. You have seen many men, and each one has made an impression on your mind; and as you see this man, you refer this to your store and see many similar pictures there; and when you see them, you are satisfied, and you put this new one with the rest. When a new impression comes and it has associations in your mind, you are satisfied; and this state of association is called knowledge. Knowledge is, therefore, pigeon-holing one experience with the already existing fund of experience, and this is one of the great proofs of the fact that you cannot have any knowledge until you have already a fund in existence. If you are without experience, as some European philosophers think, and that your mind is a tabula rasa to begin with, you cannot get any knowledge, because the very fact of knowledge is the recognition of the new by means of associations already existing in the mind. There must be a store at hand to which to refer a new impression. Suppose a child is born into this world without such a fund, it would be impossible for him ever to get any knowledge. Therefore, the child must have been previously in a state in which he had a fund, and so knowledge is eternally increasing. Slow me a way of getting round this argument. It is a mathematical fact. Some Western schools of philosophy also hold that there cannot be any knowledge without a fund of past knowledge. They have framed the idea that the child is born with knowledge. These Western philosophers say that the impressions with which the child comes into the world are not due to the child's past, but to the experiences of his forefathers: it is only hereditary transmission. Soon they will find out that this idea is all wrong; some German philosophers are now giving hard blows to these heredity ideas. Heredity is very good, but incomplete, it only explains the physical side. How do you explain the environments influencing </w:t>
      </w:r>
      <w:r w:rsidRPr="00DF084F">
        <w:lastRenderedPageBreak/>
        <w:t>us? Many causes produce one effect. Environment is one of the modifying effects. We make our own environment: as our past is, so we find the present environment. A drunken man naturally gravitates to the lowest slums of the city.</w:t>
      </w:r>
    </w:p>
    <w:p w14:paraId="50A47C74" w14:textId="77777777" w:rsidR="00AE3930" w:rsidRPr="00DF084F" w:rsidRDefault="00AE3930" w:rsidP="00C02CB8">
      <w:pPr>
        <w:spacing w:before="170" w:after="170" w:line="480" w:lineRule="auto"/>
      </w:pPr>
      <w:r w:rsidRPr="00DF084F">
        <w:t xml:space="preserve">You understand what is meant by knowledge. Knowledge is pigeon-holing a new impression with old ones, recognising a new impression. What is meant by recognition? Finding associations with similar impressions that one already has. Nothing further is meant by knowledge. If that is the case, if knowledge means finding the associations, then it must be that to know anything we have to set the whole series of its similars. Is it not so? Suppose you take a pebble; to find the association, you </w:t>
      </w:r>
      <w:proofErr w:type="gramStart"/>
      <w:r w:rsidRPr="00DF084F">
        <w:t>have to</w:t>
      </w:r>
      <w:proofErr w:type="gramEnd"/>
      <w:r w:rsidRPr="00DF084F">
        <w:t xml:space="preserve"> see the whole series of pebbles similes to it. But with our perception of the universe </w:t>
      </w:r>
      <w:proofErr w:type="gramStart"/>
      <w:r w:rsidRPr="00DF084F">
        <w:t>as a whole we</w:t>
      </w:r>
      <w:proofErr w:type="gramEnd"/>
      <w:r w:rsidRPr="00DF084F">
        <w:t xml:space="preserve"> cannot do that, because in the pigeon-hole of our mind there is only one single record of the perception, we have no other perception of the same nature or class, we cannot compare it with any other. We cannot refer it to its associations. This bit of the universe, cut off by our consciousness, is a startling new thing, because we have not been able to find its associations. Therefore, we are struggling with it, and thinking it horrible, wicked, and bad; we may sometimes think it is good, but we always think it is imperfect. It is only when we find its associations that the universe can be known. We shall recognise it when we go beyond the universe and consciousness, and then the universe will stand explained. Until we can do that, all the knocking of our heads against a wall will never explain the universe, because knowledge is the finding of similars, and this conscious plane only gives us one single perception of it. </w:t>
      </w:r>
      <w:proofErr w:type="gramStart"/>
      <w:r w:rsidRPr="00DF084F">
        <w:t>So</w:t>
      </w:r>
      <w:proofErr w:type="gramEnd"/>
      <w:r w:rsidRPr="00DF084F">
        <w:t xml:space="preserve"> with our idea of God. All that we see of God is only a part just as we see only one portion of the universe, and all the rest is beyond human cognition. "I, the universal; so great am I that even this universe is but a part of Me." That is why we see God as imperfect, and do not understand Him. The only way to understand Him and the universe is to go beyond reason, beyond consciousness. "When </w:t>
      </w:r>
      <w:r w:rsidRPr="00DF084F">
        <w:lastRenderedPageBreak/>
        <w:t>thou goest beyond the heard and the hearing, the thought and the thinking, then alone wilt thou come to Truth." "Go thou beyond the scriptures, because they teach only up to nature, up to the three qualities." When we go beyond them, we find the harmony, and not before.</w:t>
      </w:r>
    </w:p>
    <w:p w14:paraId="514750F8" w14:textId="77777777" w:rsidR="00AE3930" w:rsidRPr="00DF084F" w:rsidRDefault="00AE3930" w:rsidP="00C02CB8">
      <w:pPr>
        <w:spacing w:before="170" w:after="170" w:line="480" w:lineRule="auto"/>
      </w:pPr>
      <w:r w:rsidRPr="00DF084F">
        <w:t xml:space="preserve">The microcosm and the macrocosm are built on exactly the same plan, and in the </w:t>
      </w:r>
      <w:proofErr w:type="gramStart"/>
      <w:r w:rsidRPr="00DF084F">
        <w:t>microcosm</w:t>
      </w:r>
      <w:proofErr w:type="gramEnd"/>
      <w:r w:rsidRPr="00DF084F">
        <w:t xml:space="preserve"> we know only one part, the middle part. We know neither the sub-conscious, nor the super-conscious. We know the conscious only. If a man stands up and says, "I am a sinner", he makes an untrue statement because he does not know himself. He is the most ignorant of men; of himself he knows only one part, because his knowledge covers only a part of the ground he is on. </w:t>
      </w:r>
      <w:proofErr w:type="gramStart"/>
      <w:r w:rsidRPr="00DF084F">
        <w:t>So</w:t>
      </w:r>
      <w:proofErr w:type="gramEnd"/>
      <w:r w:rsidRPr="00DF084F">
        <w:t xml:space="preserve"> with this universe, it is possible to know only a part of it with the reason, not the whole of it; for the sub-conscious, the conscious and the super-conscious, the individual Mahat and the universal Mahat, and all the subsequent modifications, constitute the universe.</w:t>
      </w:r>
    </w:p>
    <w:p w14:paraId="37FA2A56" w14:textId="77777777" w:rsidR="00AE3930" w:rsidRPr="00DF084F" w:rsidRDefault="00AE3930" w:rsidP="00C02CB8">
      <w:pPr>
        <w:spacing w:before="170" w:after="170" w:line="480" w:lineRule="auto"/>
      </w:pPr>
      <w:r w:rsidRPr="00DF084F">
        <w:t>What makes nature (Prakriti) change? We see so far that everything, all Prakriti, is Jada, insentient. It is all compound and insentient. Wherever there is law, it is proof that the region of its play is insentient. Mind, intelligence, will, and everything else is insentient. But they are all reflecting the sentiency, the "Chit" of some being who is beyond all this, whom the S</w:t>
      </w:r>
      <w:r w:rsidRPr="00DF084F">
        <w:rPr>
          <w:rFonts w:eastAsia="Helvetica"/>
        </w:rPr>
        <w:t>āṅ</w:t>
      </w:r>
      <w:r w:rsidRPr="00DF084F">
        <w:t xml:space="preserve">khya philosophers call "Purusha". The Purusha is the unwitting cause of all the changes in the universe. </w:t>
      </w:r>
      <w:proofErr w:type="gramStart"/>
      <w:r w:rsidRPr="00DF084F">
        <w:t>That is to say, this</w:t>
      </w:r>
      <w:proofErr w:type="gramEnd"/>
      <w:r w:rsidRPr="00DF084F">
        <w:t xml:space="preserve"> Purusha, taking Him in the universal sense, is the God of the universe. It is said that the will of the Lord created the universe. It is very good as a common expression, but we see it cannot be true. How could it be will? Will is the third or fourth manifestation in nature. Many things exist before it, and what created them? Will is a compound, and everything that is a compound is a product of nature. Will, therefore, could not create nature. So, to say that the will of the Lord created the universe is meaningless. Our will only covers a little portion of self-consciousness and moves our brain. It is not will that is working your body or that is working the </w:t>
      </w:r>
      <w:r w:rsidRPr="00DF084F">
        <w:lastRenderedPageBreak/>
        <w:t xml:space="preserve">universe. This body is being moved by a power of which will is only a manifestation in one part. Likewise in the universe there is will, but that is only one part of the universe. The whole of the universe is not guided by will; that is why we cannot explain it by the will theory. Suppose I take it for granted that it </w:t>
      </w:r>
      <w:proofErr w:type="gramStart"/>
      <w:r w:rsidRPr="00DF084F">
        <w:t>is will moving</w:t>
      </w:r>
      <w:proofErr w:type="gramEnd"/>
      <w:r w:rsidRPr="00DF084F">
        <w:t xml:space="preserve"> the body, then, when I find I cannot work it at will, I begin to fret and fume. It is my </w:t>
      </w:r>
      <w:proofErr w:type="gramStart"/>
      <w:r w:rsidRPr="00DF084F">
        <w:t>fault, because</w:t>
      </w:r>
      <w:proofErr w:type="gramEnd"/>
      <w:r w:rsidRPr="00DF084F">
        <w:t xml:space="preserve"> I had no right to take the will theory for granted. In the same way, if I take the universe and think it is will that moves it and find things which do not coincide, it is my fault. </w:t>
      </w:r>
      <w:proofErr w:type="gramStart"/>
      <w:r w:rsidRPr="00DF084F">
        <w:t>So</w:t>
      </w:r>
      <w:proofErr w:type="gramEnd"/>
      <w:r w:rsidRPr="00DF084F">
        <w:t xml:space="preserve"> the Purusha is not will; neither can it be intelligence, because intelligence itself is a compound. There cannot be any intelligence without some sort of matter corresponding to the brain. Wherever there is intelligence, there must be something akin to that matter which we call brain which becomes lumped together into a particular form and serves the purpose of the brain. Wherever there is intelligence, there must be that matter in some form or other. But intelligence itself is a compound. What then is </w:t>
      </w:r>
      <w:proofErr w:type="gramStart"/>
      <w:r w:rsidRPr="00DF084F">
        <w:t>this</w:t>
      </w:r>
      <w:proofErr w:type="gramEnd"/>
      <w:r w:rsidRPr="00DF084F">
        <w:t xml:space="preserve"> Purusha? It is neither intelligence nor will, but it is the cause of all these. It is its presence that sets them all going and combining. It does not mix with nature; it is not intelligence, or Mahat; but the Self, the pure, is Purusha. "I am the witness, and through my witnessing, nature is producing; all that is sentient and all that is insentient."</w:t>
      </w:r>
    </w:p>
    <w:p w14:paraId="133702D5" w14:textId="77777777" w:rsidR="00AE3930" w:rsidRPr="00DF084F" w:rsidRDefault="00AE3930" w:rsidP="00C02CB8">
      <w:pPr>
        <w:spacing w:before="170" w:after="170" w:line="480" w:lineRule="auto"/>
      </w:pPr>
      <w:r w:rsidRPr="00DF084F">
        <w:t xml:space="preserve">What is this sentiency in nature? We find intelligence is this sentiency which is called Chit. The basis of sentiency is in the Purusha, it is the nature of Purusha. It is that which cannot be explained but which is the cause of all that we call knowledge. Purusha is not consciousness, because consciousness is a compound; buts whatever is light and good in consciousness belongs to Purusha. Purusha is not conscious, but whatever is light in intelligence belongs to Purusha. Sentiency is in the Purusha, but the Purusha is not intelligent, not knowing. The Chit in the Purusha plus Prakriti is what we see around us. Whatever is pleasure and happiness and light in the universe belongs to Purusha; but it is a </w:t>
      </w:r>
      <w:proofErr w:type="gramStart"/>
      <w:r w:rsidRPr="00DF084F">
        <w:t>compound, because</w:t>
      </w:r>
      <w:proofErr w:type="gramEnd"/>
      <w:r w:rsidRPr="00DF084F">
        <w:t xml:space="preserve"> it is Purusha plus Prakriti. "Wherever </w:t>
      </w:r>
      <w:r w:rsidRPr="00DF084F">
        <w:lastRenderedPageBreak/>
        <w:t>there is any happiness, wherever there is any bliss, there is a spark of that immortality which is God." "Purusha is the; great attraction of the universe; though untouched by and unconnected with the universe, yet it attracts the whole; universe." You see a man going after gold, because behind it is a spark of the Purusha though mixed up with a good deal of dirt. When a man loves his children or a woman her husband, what is the attracting power? A spark of Purusha behind them. It is there, only mixed up with "dirt". Nothing else can attract. "In this world of insentiency the Purusha alone is sentient." This is the Purusha of the S</w:t>
      </w:r>
      <w:r w:rsidRPr="00DF084F">
        <w:rPr>
          <w:rFonts w:eastAsia="Helvetica"/>
        </w:rPr>
        <w:t>āṅ</w:t>
      </w:r>
      <w:r w:rsidRPr="00DF084F">
        <w:t xml:space="preserve">khya. As such, it necessarily follows that the Purusha must be omnipresent. That which is not omnipresent must be limited. All limitations are caused; that which is caused must have a beginning and end. If the Purusha is limited, it will die, will not be free, will not be final, but must have some cause. </w:t>
      </w:r>
      <w:proofErr w:type="gramStart"/>
      <w:r w:rsidRPr="00DF084F">
        <w:t>Therefore</w:t>
      </w:r>
      <w:proofErr w:type="gramEnd"/>
      <w:r w:rsidRPr="00DF084F">
        <w:t xml:space="preserve"> it is omnipresent. According to Kapila, there are many Purushas; not one, but an infinite number of them. You and I have each of us one, and so has everyone else; an infinite number of circles, each one infinite, running through this universe. The Purusha is neither mind nor matter, the reflex from it is all that we know. We are sure if it is </w:t>
      </w:r>
      <w:proofErr w:type="gramStart"/>
      <w:r w:rsidRPr="00DF084F">
        <w:t>omnipresent</w:t>
      </w:r>
      <w:proofErr w:type="gramEnd"/>
      <w:r w:rsidRPr="00DF084F">
        <w:t xml:space="preserve"> it has neither death nor birth. Nature is casting her shadow upon it, the shadow of birth and death, but it is by its nature pure. So </w:t>
      </w:r>
      <w:proofErr w:type="gramStart"/>
      <w:r w:rsidRPr="00DF084F">
        <w:t>far</w:t>
      </w:r>
      <w:proofErr w:type="gramEnd"/>
      <w:r w:rsidRPr="00DF084F">
        <w:t xml:space="preserve"> we have found the philosophy of the S</w:t>
      </w:r>
      <w:r w:rsidRPr="00DF084F">
        <w:rPr>
          <w:rFonts w:eastAsia="Helvetica"/>
        </w:rPr>
        <w:t>āṅ</w:t>
      </w:r>
      <w:r w:rsidRPr="00DF084F">
        <w:t>khya wonderful.</w:t>
      </w:r>
    </w:p>
    <w:p w14:paraId="2B6E0462" w14:textId="371A10AE" w:rsidR="0021756F" w:rsidRPr="00DF084F" w:rsidRDefault="00AE3930" w:rsidP="00AB5A09">
      <w:pPr>
        <w:spacing w:before="170" w:after="170" w:line="480" w:lineRule="auto"/>
        <w:sectPr w:rsidR="0021756F" w:rsidRPr="00DF084F">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roofErr w:type="gramStart"/>
      <w:r w:rsidRPr="00DF084F">
        <w:t>Next</w:t>
      </w:r>
      <w:proofErr w:type="gramEnd"/>
      <w:r w:rsidRPr="00DF084F">
        <w:t xml:space="preserve"> we shall take up the proofs against it. So </w:t>
      </w:r>
      <w:proofErr w:type="gramStart"/>
      <w:r w:rsidRPr="00DF084F">
        <w:t>far</w:t>
      </w:r>
      <w:proofErr w:type="gramEnd"/>
      <w:r w:rsidRPr="00DF084F">
        <w:t xml:space="preserve"> the analysis is perfect, the psychology incontrovertible. We find by the division of the senses into organs and instruments that they are not simple, but compound; by dividing egoism into sense and matter, we find that this is also </w:t>
      </w:r>
      <w:proofErr w:type="gramStart"/>
      <w:r w:rsidRPr="00DF084F">
        <w:t>material</w:t>
      </w:r>
      <w:proofErr w:type="gramEnd"/>
      <w:r w:rsidRPr="00DF084F">
        <w:t xml:space="preserve"> and that Mahat is also a state of matter, and finally we find the Purusha. So far there is no objection. But if we ask the S</w:t>
      </w:r>
      <w:r w:rsidRPr="00DF084F">
        <w:rPr>
          <w:rFonts w:eastAsia="Helvetica"/>
        </w:rPr>
        <w:t>āṅ</w:t>
      </w:r>
      <w:r w:rsidRPr="00DF084F">
        <w:t>khya the question, "Who created nature?" — the S</w:t>
      </w:r>
      <w:r w:rsidRPr="00DF084F">
        <w:rPr>
          <w:rFonts w:eastAsia="Helvetica"/>
        </w:rPr>
        <w:t>āṅ</w:t>
      </w:r>
      <w:r w:rsidRPr="00DF084F">
        <w:t xml:space="preserve">khya says that the Purusha and the Prakriti are uncreate and omnipresent, and that of this Purusha there is an infinite number. We shall have to controvert these propositions, and find a better solution, and by </w:t>
      </w:r>
      <w:r w:rsidRPr="00DF084F">
        <w:lastRenderedPageBreak/>
        <w:t>so doing we shall come to Advaitism. Our first objection is, how can there be these two infinites? Then our argument will be that the S</w:t>
      </w:r>
      <w:r w:rsidRPr="00DF084F">
        <w:rPr>
          <w:rFonts w:eastAsia="Helvetica"/>
        </w:rPr>
        <w:t>āṅ</w:t>
      </w:r>
      <w:r w:rsidRPr="00DF084F">
        <w:t>khya is not a perfect generalization, and that we have not found in it a perfect solution. And then we shall see how the Vedantists grope out of all these difficulties and reach a perfect solution, and yet all the glory really belongs to the S</w:t>
      </w:r>
      <w:r w:rsidRPr="00DF084F">
        <w:rPr>
          <w:rFonts w:eastAsia="Helvetica"/>
        </w:rPr>
        <w:t>āṅ</w:t>
      </w:r>
      <w:r w:rsidRPr="00DF084F">
        <w:t>khya. It is very easy to give a finishing touch to a building when it is constructed</w:t>
      </w:r>
      <w:r w:rsidR="001D1243" w:rsidRPr="00DF084F">
        <w:t>.</w:t>
      </w:r>
    </w:p>
    <w:p w14:paraId="219C4E09" w14:textId="112C00B7" w:rsidR="0028397F" w:rsidRPr="0056068E" w:rsidRDefault="00447937" w:rsidP="0056068E">
      <w:pPr>
        <w:pStyle w:val="Heading1"/>
        <w:rPr>
          <w:iCs/>
        </w:rPr>
      </w:pPr>
      <w:r w:rsidRPr="0056068E">
        <w:rPr>
          <w:rStyle w:val="Emphasis"/>
          <w:rFonts w:ascii="Times New Roman" w:hAnsi="Times New Roman" w:cs="Times New Roman"/>
          <w:iCs/>
        </w:rPr>
        <w:lastRenderedPageBreak/>
        <w:t>B'reshith</w:t>
      </w:r>
      <w:r w:rsidR="00B074AD" w:rsidRPr="0056068E">
        <w:rPr>
          <w:rStyle w:val="Emphasis"/>
          <w:rFonts w:ascii="Times New Roman" w:hAnsi="Times New Roman" w:cs="Times New Roman"/>
          <w:iCs/>
        </w:rPr>
        <w:t xml:space="preserve"> </w:t>
      </w:r>
    </w:p>
    <w:p w14:paraId="6CAF9314" w14:textId="005A29ED" w:rsidR="0087677B" w:rsidRPr="0028397F" w:rsidRDefault="008B6085" w:rsidP="0028397F">
      <w:pPr>
        <w:pStyle w:val="Quote"/>
        <w:spacing w:before="0" w:after="0"/>
      </w:pPr>
      <w:r w:rsidRPr="0028397F">
        <w:t>א בראשית ברא אלהים את השמים ואת הארץ</w:t>
      </w:r>
    </w:p>
    <w:p w14:paraId="400C52BA" w14:textId="332FB97D" w:rsidR="001D0D20" w:rsidRDefault="00A2712C" w:rsidP="0028397F">
      <w:pPr>
        <w:pStyle w:val="Quote"/>
        <w:spacing w:before="0" w:after="0"/>
        <w:rPr>
          <w:rtl/>
        </w:rPr>
      </w:pPr>
      <w:r w:rsidRPr="0028397F">
        <w:rPr>
          <w:rtl/>
        </w:rPr>
        <w:t>ב והארץ, היתה תהו ובהו, וחשך, על-פני תהום; ורוח אלהים, מרחפת על-פני המים.</w:t>
      </w:r>
      <w:r w:rsidR="00744D75" w:rsidRPr="00744D75">
        <w:rPr>
          <w:rStyle w:val="Annotation"/>
          <w:i/>
          <w:iCs/>
          <w:highlight w:val="white"/>
          <w:vertAlign w:val="superscript"/>
        </w:rPr>
        <w:t xml:space="preserve"> </w:t>
      </w:r>
      <w:r w:rsidR="00744D75" w:rsidRPr="0028397F">
        <w:rPr>
          <w:rStyle w:val="Annotation"/>
          <w:i/>
          <w:iCs/>
          <w:highlight w:val="white"/>
          <w:vertAlign w:val="superscript"/>
        </w:rPr>
        <w:footnoteReference w:id="19"/>
      </w:r>
    </w:p>
    <w:p w14:paraId="007D8983" w14:textId="77777777" w:rsidR="0028397F" w:rsidRPr="0028397F" w:rsidRDefault="0028397F" w:rsidP="0028397F">
      <w:pPr>
        <w:pStyle w:val="Quote"/>
        <w:spacing w:before="0" w:after="0"/>
      </w:pPr>
    </w:p>
    <w:p w14:paraId="482526E5" w14:textId="7990C237" w:rsidR="003F1CAF" w:rsidRPr="0028397F" w:rsidRDefault="003F1CAF" w:rsidP="0028397F">
      <w:pPr>
        <w:pStyle w:val="Quote"/>
        <w:spacing w:before="0" w:after="0"/>
        <w:rPr>
          <w:i/>
          <w:iCs/>
        </w:rPr>
      </w:pPr>
      <w:r w:rsidRPr="0028397F">
        <w:rPr>
          <w:i/>
          <w:iCs/>
        </w:rPr>
        <w:t>Bə·rê·</w:t>
      </w:r>
      <w:proofErr w:type="gramStart"/>
      <w:r w:rsidRPr="0028397F">
        <w:rPr>
          <w:i/>
          <w:iCs/>
        </w:rPr>
        <w:t>šîṯ  bā</w:t>
      </w:r>
      <w:proofErr w:type="gramEnd"/>
      <w:r w:rsidRPr="0028397F">
        <w:rPr>
          <w:i/>
          <w:iCs/>
        </w:rPr>
        <w:t>·rā  ’ĕ·lō·hîm;  ’êṯ  haš·šā·ma·yim  wə·’êṯ  hā·’ā·reṣ.</w:t>
      </w:r>
    </w:p>
    <w:p w14:paraId="086723C5" w14:textId="77777777" w:rsidR="0028397F" w:rsidRPr="0028397F" w:rsidRDefault="0028397F" w:rsidP="0028397F">
      <w:pPr>
        <w:pStyle w:val="Quote"/>
        <w:spacing w:before="0" w:after="0"/>
        <w:rPr>
          <w:i/>
          <w:iCs/>
        </w:rPr>
      </w:pPr>
    </w:p>
    <w:p w14:paraId="6E13C97B" w14:textId="48EBB006" w:rsidR="007E712F" w:rsidRPr="0028397F" w:rsidRDefault="00CA4EF9" w:rsidP="0028397F">
      <w:pPr>
        <w:pStyle w:val="Quote"/>
        <w:spacing w:before="0" w:after="0"/>
        <w:rPr>
          <w:i/>
          <w:iCs/>
        </w:rPr>
      </w:pPr>
      <w:r w:rsidRPr="0028397F">
        <w:rPr>
          <w:i/>
          <w:iCs/>
        </w:rPr>
        <w:t>wə·hā·’ā·</w:t>
      </w:r>
      <w:proofErr w:type="gramStart"/>
      <w:r w:rsidRPr="0028397F">
        <w:rPr>
          <w:i/>
          <w:iCs/>
        </w:rPr>
        <w:t>reṣ,  hā</w:t>
      </w:r>
      <w:proofErr w:type="gramEnd"/>
      <w:r w:rsidRPr="0028397F">
        <w:rPr>
          <w:i/>
          <w:iCs/>
        </w:rPr>
        <w:t>·yə·ṯāh  ṯō·hū  wā·ḇō·hū,  wə·ḥō·šeḵ  ‘al-  pə·nê  ṯə·hō·wm;  wə·rū·aḥ  ’ĕ·lō·hîm,  mə·ra·ḥe·p̄eṯ  ‘al-  pə·nê  ham·mā·yim.</w:t>
      </w:r>
    </w:p>
    <w:p w14:paraId="1D202226" w14:textId="5EF35B4D" w:rsidR="003F1CAF" w:rsidRPr="0028397F" w:rsidRDefault="006055B8" w:rsidP="0028397F">
      <w:pPr>
        <w:pStyle w:val="Quote"/>
        <w:sectPr w:rsidR="003F1CAF" w:rsidRPr="0028397F">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8397F">
        <w:t>I</w:t>
      </w:r>
      <w:r w:rsidR="00FE028A">
        <w:t>n</w:t>
      </w:r>
      <w:r w:rsidRPr="0028397F">
        <w:t xml:space="preserve"> </w:t>
      </w:r>
      <w:r w:rsidR="00FE028A">
        <w:t>the</w:t>
      </w:r>
      <w:r w:rsidRPr="0028397F">
        <w:t xml:space="preserve"> beginning God created the heaven and the earth. Now the earth was unformed and void, and darkness was upon the face of the deep; and the spirit of G</w:t>
      </w:r>
      <w:r w:rsidR="005279A2">
        <w:t>o</w:t>
      </w:r>
      <w:r w:rsidRPr="0028397F">
        <w:t xml:space="preserve">d hovered over the face of the waters </w:t>
      </w:r>
      <w:r w:rsidR="0000476E" w:rsidRPr="0028397F">
        <w:t>(</w:t>
      </w:r>
      <w:r w:rsidR="005351E5" w:rsidRPr="00C01D61">
        <w:rPr>
          <w:i/>
          <w:noProof/>
        </w:rPr>
        <w:t>Holy Scriptures</w:t>
      </w:r>
      <w:r w:rsidR="005351E5">
        <w:rPr>
          <w:i/>
          <w:iCs/>
        </w:rPr>
        <w:t xml:space="preserve">, </w:t>
      </w:r>
      <w:r w:rsidR="00151B16" w:rsidRPr="005351E5">
        <w:t>Genesis</w:t>
      </w:r>
      <w:r w:rsidR="00151B16">
        <w:t xml:space="preserve"> </w:t>
      </w:r>
      <w:r w:rsidR="0000476E" w:rsidRPr="0028397F">
        <w:t>1.1).</w:t>
      </w:r>
      <w:r w:rsidR="0000476E" w:rsidRPr="003A6D5C">
        <w:rPr>
          <w:rStyle w:val="Annotation"/>
          <w:highlight w:val="white"/>
          <w:vertAlign w:val="superscript"/>
        </w:rPr>
        <w:footnoteReference w:id="20"/>
      </w:r>
    </w:p>
    <w:p w14:paraId="40EB5BE6" w14:textId="64708FE8" w:rsidR="00234233" w:rsidRPr="0056068E" w:rsidRDefault="00447937" w:rsidP="00E667AC">
      <w:pPr>
        <w:pStyle w:val="Heading1"/>
        <w:ind w:left="720" w:hanging="720"/>
        <w:rPr>
          <w:iCs/>
        </w:rPr>
      </w:pPr>
      <w:r w:rsidRPr="0056068E">
        <w:rPr>
          <w:rStyle w:val="Emphasis"/>
          <w:rFonts w:ascii="Times New Roman" w:hAnsi="Times New Roman" w:cs="Times New Roman"/>
          <w:iCs/>
        </w:rPr>
        <w:lastRenderedPageBreak/>
        <w:t xml:space="preserve">dhammapada </w:t>
      </w:r>
    </w:p>
    <w:p w14:paraId="4151A3E1" w14:textId="77777777" w:rsidR="00276897" w:rsidRPr="002C16D9" w:rsidRDefault="00276897" w:rsidP="001D0D20">
      <w:pPr>
        <w:pStyle w:val="Quote"/>
        <w:spacing w:before="0" w:after="0"/>
        <w:rPr>
          <w:i/>
          <w:iCs/>
        </w:rPr>
      </w:pPr>
      <w:r w:rsidRPr="002C16D9">
        <w:rPr>
          <w:rFonts w:ascii="Myanmar Text" w:hAnsi="Myanmar Text" w:cs="Myanmar Text"/>
        </w:rPr>
        <w:t>မနောပုဗ္ဗင်္ဂမာ</w:t>
      </w:r>
      <w:r w:rsidRPr="002C16D9">
        <w:t> </w:t>
      </w:r>
      <w:bookmarkStart w:id="8" w:name="M0.0013"/>
      <w:bookmarkStart w:id="9" w:name="V0.0013"/>
      <w:bookmarkStart w:id="10" w:name="P0.0001"/>
      <w:bookmarkStart w:id="11" w:name="T0.0015"/>
      <w:bookmarkEnd w:id="8"/>
      <w:bookmarkEnd w:id="9"/>
      <w:bookmarkEnd w:id="10"/>
      <w:bookmarkEnd w:id="11"/>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7408C4FA" w14:textId="77777777" w:rsidR="00276897" w:rsidRPr="002C16D9" w:rsidRDefault="00276897"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ပဒုဋ္ဌေန၊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4A07727A" w14:textId="2CCC1155" w:rsidR="00276897" w:rsidRPr="002C16D9" w:rsidRDefault="00276897"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ဒုက္ခမနွေတိ၊</w:t>
      </w:r>
      <w:r w:rsidRPr="002C16D9">
        <w:t xml:space="preserve"> </w:t>
      </w:r>
      <w:r w:rsidRPr="002C16D9">
        <w:rPr>
          <w:rFonts w:ascii="Myanmar Text" w:hAnsi="Myanmar Text" w:cs="Myanmar Text"/>
        </w:rPr>
        <w:t>စက္ကံဝ</w:t>
      </w:r>
      <w:r w:rsidRPr="002C16D9">
        <w:t xml:space="preserve"> </w:t>
      </w:r>
      <w:r w:rsidRPr="002C16D9">
        <w:rPr>
          <w:rFonts w:ascii="Myanmar Text" w:hAnsi="Myanmar Text" w:cs="Myanmar Text"/>
        </w:rPr>
        <w:t>ဝဟတော</w:t>
      </w:r>
      <w:r w:rsidRPr="002C16D9">
        <w:t xml:space="preserve"> </w:t>
      </w:r>
      <w:r w:rsidRPr="002C16D9">
        <w:rPr>
          <w:rFonts w:ascii="Myanmar Text" w:hAnsi="Myanmar Text" w:cs="Myanmar Text"/>
        </w:rPr>
        <w:t>ပဒံ။</w:t>
      </w:r>
    </w:p>
    <w:p w14:paraId="5BE939AC" w14:textId="77777777" w:rsidR="00CB2FFA" w:rsidRPr="002C16D9" w:rsidRDefault="00CB2FFA" w:rsidP="001D0D20">
      <w:pPr>
        <w:pStyle w:val="Quote"/>
        <w:spacing w:before="0" w:after="0"/>
      </w:pPr>
    </w:p>
    <w:p w14:paraId="05E59110" w14:textId="77777777" w:rsidR="00CB2FFA" w:rsidRPr="002C16D9" w:rsidRDefault="00CB2FFA" w:rsidP="001D0D20">
      <w:pPr>
        <w:pStyle w:val="Quote"/>
        <w:spacing w:before="0" w:after="0"/>
        <w:rPr>
          <w:i/>
          <w:iCs/>
        </w:rPr>
      </w:pPr>
      <w:r w:rsidRPr="002C16D9">
        <w:rPr>
          <w:rFonts w:ascii="Myanmar Text" w:hAnsi="Myanmar Text" w:cs="Myanmar Text"/>
        </w:rPr>
        <w:t>မနောပုဗ္ဗင်္ဂမာ</w:t>
      </w:r>
      <w:r w:rsidRPr="002C16D9">
        <w:t xml:space="preserve"> </w:t>
      </w:r>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52FAB654" w14:textId="77777777" w:rsidR="00CB2FFA" w:rsidRPr="002C16D9" w:rsidRDefault="00CB2FFA"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ပသန္နေန၊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77319219" w14:textId="41F45F7B" w:rsidR="00CB2FFA" w:rsidRPr="002C16D9" w:rsidRDefault="00CB2FFA"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သုခမနွေတိ၊</w:t>
      </w:r>
      <w:r w:rsidRPr="002C16D9">
        <w:t xml:space="preserve"> </w:t>
      </w:r>
      <w:r w:rsidRPr="002C16D9">
        <w:rPr>
          <w:rFonts w:ascii="Myanmar Text" w:hAnsi="Myanmar Text" w:cs="Myanmar Text"/>
        </w:rPr>
        <w:t>ဆာယာဝ</w:t>
      </w:r>
      <w:r w:rsidRPr="002C16D9">
        <w:t xml:space="preserve"> </w:t>
      </w:r>
      <w:r w:rsidRPr="002C16D9">
        <w:rPr>
          <w:rFonts w:ascii="Myanmar Text" w:hAnsi="Myanmar Text" w:cs="Myanmar Text"/>
        </w:rPr>
        <w:t>အနပါယိနီ</w:t>
      </w:r>
      <w:r w:rsidRPr="002C16D9">
        <w:rPr>
          <w:color w:val="000000"/>
          <w:sz w:val="27"/>
          <w:szCs w:val="27"/>
        </w:rPr>
        <w:t> </w:t>
      </w:r>
      <w:r w:rsidRPr="002C16D9">
        <w:rPr>
          <w:rStyle w:val="note"/>
          <w:sz w:val="27"/>
          <w:szCs w:val="27"/>
        </w:rPr>
        <w:t>[</w:t>
      </w:r>
      <w:r w:rsidRPr="002C16D9">
        <w:rPr>
          <w:rStyle w:val="note"/>
          <w:rFonts w:ascii="Myanmar Text" w:hAnsi="Myanmar Text" w:cs="Myanmar Text"/>
          <w:sz w:val="27"/>
          <w:szCs w:val="27"/>
        </w:rPr>
        <w:t>အနုပါယိနီ</w:t>
      </w:r>
      <w:r w:rsidRPr="002C16D9">
        <w:rPr>
          <w:rStyle w:val="note"/>
          <w:sz w:val="27"/>
          <w:szCs w:val="27"/>
        </w:rPr>
        <w:t xml:space="preserve"> (</w:t>
      </w:r>
      <w:r w:rsidRPr="002C16D9">
        <w:rPr>
          <w:rStyle w:val="note"/>
          <w:rFonts w:ascii="Myanmar Text" w:hAnsi="Myanmar Text" w:cs="Myanmar Text"/>
          <w:sz w:val="27"/>
          <w:szCs w:val="27"/>
        </w:rPr>
        <w:t>က</w:t>
      </w:r>
      <w:r w:rsidRPr="002C16D9">
        <w:rPr>
          <w:rStyle w:val="note"/>
          <w:sz w:val="27"/>
          <w:szCs w:val="27"/>
        </w:rPr>
        <w:t>.</w:t>
      </w:r>
      <w:proofErr w:type="gramStart"/>
      <w:r w:rsidRPr="002C16D9">
        <w:rPr>
          <w:rStyle w:val="note"/>
          <w:sz w:val="27"/>
          <w:szCs w:val="27"/>
        </w:rPr>
        <w:t>)]</w:t>
      </w:r>
      <w:r w:rsidRPr="002C16D9">
        <w:rPr>
          <w:rFonts w:ascii="Myanmar Text" w:hAnsi="Myanmar Text" w:cs="Myanmar Text"/>
        </w:rPr>
        <w:t>။</w:t>
      </w:r>
      <w:proofErr w:type="gramEnd"/>
      <w:r w:rsidR="00744D75" w:rsidRPr="002C16D9">
        <w:rPr>
          <w:rStyle w:val="Annotation"/>
          <w:highlight w:val="white"/>
          <w:vertAlign w:val="superscript"/>
        </w:rPr>
        <w:footnoteReference w:id="21"/>
      </w:r>
    </w:p>
    <w:p w14:paraId="13BB06D6" w14:textId="77777777" w:rsidR="00CB2FFA" w:rsidRPr="002C16D9" w:rsidRDefault="00CB2FFA" w:rsidP="001D0D20">
      <w:pPr>
        <w:pStyle w:val="Quote"/>
        <w:spacing w:before="0" w:after="0"/>
      </w:pPr>
    </w:p>
    <w:p w14:paraId="59FD9A19" w14:textId="0C85B97E" w:rsidR="00976FF1" w:rsidRPr="002C16D9" w:rsidRDefault="00D8059E" w:rsidP="001D0D20">
      <w:pPr>
        <w:pStyle w:val="Quote"/>
        <w:spacing w:before="0" w:after="0"/>
        <w:rPr>
          <w:i/>
          <w:iCs/>
        </w:rPr>
      </w:pPr>
      <w:r>
        <w:rPr>
          <w:i/>
          <w:iCs/>
        </w:rPr>
        <w:t>m</w:t>
      </w:r>
      <w:r w:rsidR="00976FF1" w:rsidRPr="002C16D9">
        <w:rPr>
          <w:i/>
          <w:iCs/>
        </w:rPr>
        <w:t xml:space="preserve">anopubbaṅgamā </w:t>
      </w:r>
      <w:r>
        <w:rPr>
          <w:i/>
          <w:iCs/>
        </w:rPr>
        <w:t>d</w:t>
      </w:r>
      <w:r w:rsidR="00976FF1" w:rsidRPr="002C16D9">
        <w:rPr>
          <w:i/>
          <w:iCs/>
        </w:rPr>
        <w:t xml:space="preserve">hammā, </w:t>
      </w:r>
      <w:r>
        <w:rPr>
          <w:i/>
          <w:iCs/>
        </w:rPr>
        <w:t>m</w:t>
      </w:r>
      <w:r w:rsidR="00976FF1" w:rsidRPr="002C16D9">
        <w:rPr>
          <w:i/>
          <w:iCs/>
        </w:rPr>
        <w:t xml:space="preserve">anoseṭṭhā </w:t>
      </w:r>
      <w:r>
        <w:rPr>
          <w:i/>
          <w:iCs/>
        </w:rPr>
        <w:t>m</w:t>
      </w:r>
      <w:r w:rsidR="00976FF1" w:rsidRPr="002C16D9">
        <w:rPr>
          <w:i/>
          <w:iCs/>
        </w:rPr>
        <w:t>anomayā</w:t>
      </w:r>
    </w:p>
    <w:p w14:paraId="710D8BD1" w14:textId="260603B5" w:rsidR="00976FF1" w:rsidRPr="002C16D9" w:rsidRDefault="00D8059E" w:rsidP="001D0D20">
      <w:pPr>
        <w:pStyle w:val="Quote"/>
        <w:spacing w:before="0" w:after="0"/>
        <w:rPr>
          <w:i/>
          <w:iCs/>
        </w:rPr>
      </w:pPr>
      <w:r>
        <w:rPr>
          <w:i/>
          <w:iCs/>
        </w:rPr>
        <w:t>m</w:t>
      </w:r>
      <w:r w:rsidR="00976FF1" w:rsidRPr="002C16D9">
        <w:rPr>
          <w:i/>
          <w:iCs/>
        </w:rPr>
        <w:t xml:space="preserve">anasā </w:t>
      </w:r>
      <w:r>
        <w:rPr>
          <w:i/>
          <w:iCs/>
        </w:rPr>
        <w:t>c</w:t>
      </w:r>
      <w:r w:rsidR="00976FF1" w:rsidRPr="002C16D9">
        <w:rPr>
          <w:i/>
          <w:iCs/>
        </w:rPr>
        <w:t xml:space="preserve">e </w:t>
      </w:r>
      <w:r>
        <w:rPr>
          <w:i/>
          <w:iCs/>
        </w:rPr>
        <w:t>p</w:t>
      </w:r>
      <w:r w:rsidR="00976FF1" w:rsidRPr="002C16D9">
        <w:rPr>
          <w:i/>
          <w:iCs/>
        </w:rPr>
        <w:t xml:space="preserve">aduṭṭhena, </w:t>
      </w:r>
      <w:r>
        <w:rPr>
          <w:i/>
          <w:iCs/>
        </w:rPr>
        <w:t>b</w:t>
      </w:r>
      <w:r w:rsidR="00976FF1" w:rsidRPr="002C16D9">
        <w:rPr>
          <w:i/>
          <w:iCs/>
        </w:rPr>
        <w:t xml:space="preserve">hāsati </w:t>
      </w:r>
      <w:r>
        <w:rPr>
          <w:i/>
          <w:iCs/>
        </w:rPr>
        <w:t>v</w:t>
      </w:r>
      <w:r w:rsidR="00976FF1" w:rsidRPr="002C16D9">
        <w:rPr>
          <w:i/>
          <w:iCs/>
        </w:rPr>
        <w:t xml:space="preserve">ā </w:t>
      </w:r>
      <w:r>
        <w:rPr>
          <w:i/>
          <w:iCs/>
        </w:rPr>
        <w:t>k</w:t>
      </w:r>
      <w:r w:rsidR="00976FF1" w:rsidRPr="002C16D9">
        <w:rPr>
          <w:i/>
          <w:iCs/>
        </w:rPr>
        <w:t xml:space="preserve">aroti </w:t>
      </w:r>
      <w:r>
        <w:rPr>
          <w:i/>
          <w:iCs/>
        </w:rPr>
        <w:t>v</w:t>
      </w:r>
      <w:r w:rsidR="00976FF1" w:rsidRPr="002C16D9">
        <w:rPr>
          <w:i/>
          <w:iCs/>
        </w:rPr>
        <w:t>ā</w:t>
      </w:r>
    </w:p>
    <w:p w14:paraId="2FB9CFDB" w14:textId="31D69AC2" w:rsidR="00976FF1" w:rsidRPr="002C16D9" w:rsidRDefault="00D8059E" w:rsidP="001D0D20">
      <w:pPr>
        <w:pStyle w:val="Quote"/>
        <w:spacing w:before="0" w:after="0"/>
        <w:rPr>
          <w:i/>
          <w:iCs/>
        </w:rPr>
      </w:pPr>
      <w:r>
        <w:rPr>
          <w:i/>
          <w:iCs/>
        </w:rPr>
        <w:t>t</w:t>
      </w:r>
      <w:r w:rsidR="00976FF1" w:rsidRPr="002C16D9">
        <w:rPr>
          <w:i/>
          <w:iCs/>
        </w:rPr>
        <w:t xml:space="preserve">ato </w:t>
      </w:r>
      <w:r>
        <w:rPr>
          <w:i/>
          <w:iCs/>
        </w:rPr>
        <w:t>n</w:t>
      </w:r>
      <w:r w:rsidR="00976FF1" w:rsidRPr="002C16D9">
        <w:rPr>
          <w:i/>
          <w:iCs/>
        </w:rPr>
        <w:t xml:space="preserve">aṃ </w:t>
      </w:r>
      <w:r>
        <w:rPr>
          <w:i/>
          <w:iCs/>
        </w:rPr>
        <w:t>d</w:t>
      </w:r>
      <w:r w:rsidR="00976FF1" w:rsidRPr="002C16D9">
        <w:rPr>
          <w:i/>
          <w:iCs/>
        </w:rPr>
        <w:t xml:space="preserve">ukkhamanveti, </w:t>
      </w:r>
      <w:r>
        <w:rPr>
          <w:i/>
          <w:iCs/>
        </w:rPr>
        <w:t>c</w:t>
      </w:r>
      <w:r w:rsidR="00976FF1" w:rsidRPr="002C16D9">
        <w:rPr>
          <w:i/>
          <w:iCs/>
        </w:rPr>
        <w:t xml:space="preserve">akkaṃ ’va </w:t>
      </w:r>
      <w:r>
        <w:rPr>
          <w:i/>
          <w:iCs/>
        </w:rPr>
        <w:t>v</w:t>
      </w:r>
      <w:r w:rsidR="00976FF1" w:rsidRPr="002C16D9">
        <w:rPr>
          <w:i/>
          <w:iCs/>
        </w:rPr>
        <w:t xml:space="preserve">ahato </w:t>
      </w:r>
      <w:r>
        <w:rPr>
          <w:i/>
          <w:iCs/>
        </w:rPr>
        <w:t>p</w:t>
      </w:r>
      <w:r w:rsidR="00976FF1" w:rsidRPr="002C16D9">
        <w:rPr>
          <w:i/>
          <w:iCs/>
        </w:rPr>
        <w:t>adaṃ.</w:t>
      </w:r>
    </w:p>
    <w:p w14:paraId="1C3DD56E" w14:textId="77777777" w:rsidR="0080414A" w:rsidRPr="002C16D9" w:rsidRDefault="0080414A" w:rsidP="001D0D20">
      <w:pPr>
        <w:pStyle w:val="Quote"/>
        <w:spacing w:before="0" w:after="0"/>
        <w:rPr>
          <w:i/>
          <w:iCs/>
        </w:rPr>
      </w:pPr>
    </w:p>
    <w:p w14:paraId="42028FCB" w14:textId="73C74F1A" w:rsidR="0080414A" w:rsidRPr="002C16D9" w:rsidRDefault="00D8059E" w:rsidP="001D0D20">
      <w:pPr>
        <w:pStyle w:val="Quote"/>
        <w:spacing w:before="0" w:after="0"/>
        <w:rPr>
          <w:i/>
          <w:iCs/>
        </w:rPr>
      </w:pPr>
      <w:r>
        <w:rPr>
          <w:i/>
          <w:iCs/>
        </w:rPr>
        <w:t>m</w:t>
      </w:r>
      <w:r w:rsidR="0080414A" w:rsidRPr="002C16D9">
        <w:rPr>
          <w:i/>
          <w:iCs/>
        </w:rPr>
        <w:t xml:space="preserve">anopubbaṅgamā </w:t>
      </w:r>
      <w:r>
        <w:rPr>
          <w:i/>
          <w:iCs/>
        </w:rPr>
        <w:t>d</w:t>
      </w:r>
      <w:r w:rsidR="0080414A" w:rsidRPr="002C16D9">
        <w:rPr>
          <w:i/>
          <w:iCs/>
        </w:rPr>
        <w:t xml:space="preserve">hammā, </w:t>
      </w:r>
      <w:r>
        <w:rPr>
          <w:i/>
          <w:iCs/>
        </w:rPr>
        <w:t>m</w:t>
      </w:r>
      <w:r w:rsidR="0080414A" w:rsidRPr="002C16D9">
        <w:rPr>
          <w:i/>
          <w:iCs/>
        </w:rPr>
        <w:t xml:space="preserve">anoseṭṭhā </w:t>
      </w:r>
      <w:r>
        <w:rPr>
          <w:i/>
          <w:iCs/>
        </w:rPr>
        <w:t>m</w:t>
      </w:r>
      <w:r w:rsidR="0080414A" w:rsidRPr="002C16D9">
        <w:rPr>
          <w:i/>
          <w:iCs/>
        </w:rPr>
        <w:t>anomayā</w:t>
      </w:r>
    </w:p>
    <w:p w14:paraId="77532B05" w14:textId="7DED2967" w:rsidR="0080414A" w:rsidRPr="002C16D9" w:rsidRDefault="00D8059E" w:rsidP="001D0D20">
      <w:pPr>
        <w:pStyle w:val="Quote"/>
        <w:spacing w:before="0" w:after="0"/>
        <w:rPr>
          <w:i/>
          <w:iCs/>
        </w:rPr>
      </w:pPr>
      <w:r>
        <w:rPr>
          <w:i/>
          <w:iCs/>
        </w:rPr>
        <w:t>m</w:t>
      </w:r>
      <w:r w:rsidR="0080414A" w:rsidRPr="002C16D9">
        <w:rPr>
          <w:i/>
          <w:iCs/>
        </w:rPr>
        <w:t xml:space="preserve">anasā </w:t>
      </w:r>
      <w:r>
        <w:rPr>
          <w:i/>
          <w:iCs/>
        </w:rPr>
        <w:t>c</w:t>
      </w:r>
      <w:r w:rsidR="0080414A" w:rsidRPr="002C16D9">
        <w:rPr>
          <w:i/>
          <w:iCs/>
        </w:rPr>
        <w:t xml:space="preserve">e </w:t>
      </w:r>
      <w:r>
        <w:rPr>
          <w:i/>
          <w:iCs/>
        </w:rPr>
        <w:t>p</w:t>
      </w:r>
      <w:r w:rsidR="0080414A" w:rsidRPr="002C16D9">
        <w:rPr>
          <w:i/>
          <w:iCs/>
        </w:rPr>
        <w:t xml:space="preserve">asannena, </w:t>
      </w:r>
      <w:r>
        <w:rPr>
          <w:i/>
          <w:iCs/>
        </w:rPr>
        <w:t>b</w:t>
      </w:r>
      <w:r w:rsidR="0080414A" w:rsidRPr="002C16D9">
        <w:rPr>
          <w:i/>
          <w:iCs/>
        </w:rPr>
        <w:t xml:space="preserve">hāsati </w:t>
      </w:r>
      <w:r>
        <w:rPr>
          <w:i/>
          <w:iCs/>
        </w:rPr>
        <w:t>v</w:t>
      </w:r>
      <w:r w:rsidR="0080414A" w:rsidRPr="002C16D9">
        <w:rPr>
          <w:i/>
          <w:iCs/>
        </w:rPr>
        <w:t xml:space="preserve">ā </w:t>
      </w:r>
      <w:r>
        <w:rPr>
          <w:i/>
          <w:iCs/>
        </w:rPr>
        <w:t>k</w:t>
      </w:r>
      <w:r w:rsidR="0080414A" w:rsidRPr="002C16D9">
        <w:rPr>
          <w:i/>
          <w:iCs/>
        </w:rPr>
        <w:t xml:space="preserve">aroti </w:t>
      </w:r>
      <w:r>
        <w:rPr>
          <w:i/>
          <w:iCs/>
        </w:rPr>
        <w:t>v</w:t>
      </w:r>
      <w:r w:rsidR="0080414A" w:rsidRPr="002C16D9">
        <w:rPr>
          <w:i/>
          <w:iCs/>
        </w:rPr>
        <w:t>ā</w:t>
      </w:r>
    </w:p>
    <w:p w14:paraId="0AE3034E" w14:textId="19314EF9" w:rsidR="0080414A" w:rsidRPr="002C16D9" w:rsidRDefault="00D8059E" w:rsidP="001D0D20">
      <w:pPr>
        <w:pStyle w:val="Quote"/>
        <w:spacing w:before="0" w:after="0"/>
        <w:rPr>
          <w:i/>
          <w:iCs/>
        </w:rPr>
      </w:pPr>
      <w:r>
        <w:rPr>
          <w:i/>
          <w:iCs/>
        </w:rPr>
        <w:t>t</w:t>
      </w:r>
      <w:r w:rsidR="0080414A" w:rsidRPr="002C16D9">
        <w:rPr>
          <w:i/>
          <w:iCs/>
        </w:rPr>
        <w:t xml:space="preserve">ato </w:t>
      </w:r>
      <w:r>
        <w:rPr>
          <w:i/>
          <w:iCs/>
        </w:rPr>
        <w:t>n</w:t>
      </w:r>
      <w:r w:rsidR="0080414A" w:rsidRPr="002C16D9">
        <w:rPr>
          <w:i/>
          <w:iCs/>
        </w:rPr>
        <w:t xml:space="preserve">aṃ </w:t>
      </w:r>
      <w:r>
        <w:rPr>
          <w:i/>
          <w:iCs/>
        </w:rPr>
        <w:t>s</w:t>
      </w:r>
      <w:r w:rsidR="0080414A" w:rsidRPr="002C16D9">
        <w:rPr>
          <w:i/>
          <w:iCs/>
        </w:rPr>
        <w:t xml:space="preserve">ukhamanveti, </w:t>
      </w:r>
      <w:r>
        <w:rPr>
          <w:i/>
          <w:iCs/>
        </w:rPr>
        <w:t>c</w:t>
      </w:r>
      <w:r w:rsidR="0080414A" w:rsidRPr="002C16D9">
        <w:rPr>
          <w:i/>
          <w:iCs/>
        </w:rPr>
        <w:t xml:space="preserve">hāyā’va </w:t>
      </w:r>
      <w:r>
        <w:rPr>
          <w:i/>
          <w:iCs/>
        </w:rPr>
        <w:t>a</w:t>
      </w:r>
      <w:r w:rsidR="0080414A" w:rsidRPr="002C16D9">
        <w:rPr>
          <w:i/>
          <w:iCs/>
        </w:rPr>
        <w:t>napāyinī.</w:t>
      </w:r>
    </w:p>
    <w:p w14:paraId="4B058ADD" w14:textId="77777777" w:rsidR="00440CF1" w:rsidRPr="002C16D9" w:rsidRDefault="00440CF1" w:rsidP="001D0D20">
      <w:pPr>
        <w:pStyle w:val="Quote"/>
        <w:spacing w:before="0" w:after="0"/>
      </w:pPr>
    </w:p>
    <w:p w14:paraId="0616C07A" w14:textId="5ADAAB79" w:rsidR="003340C8" w:rsidRPr="00D53736" w:rsidRDefault="00DE62CD" w:rsidP="00DE62CD">
      <w:pPr>
        <w:pStyle w:val="Quote"/>
        <w:spacing w:before="0" w:after="0"/>
      </w:pPr>
      <w:r w:rsidRPr="00D53736">
        <w:rPr>
          <w:rFonts w:eastAsiaTheme="minorHAnsi"/>
        </w:rPr>
        <w:t>All mental phenomena have mind as their forerunner; they have mind as their chief; they are mind-made. If one speaks or acts with an evil mind, ‘dukkha’ follows him just as the wheel follows the hoof-print of the ox that draws the cart</w:t>
      </w:r>
      <w:r w:rsidR="003340C8" w:rsidRPr="00D53736">
        <w:t>.</w:t>
      </w:r>
    </w:p>
    <w:p w14:paraId="78A7ED9D" w14:textId="77777777" w:rsidR="00A5226E" w:rsidRPr="00D53736" w:rsidRDefault="00A5226E" w:rsidP="001D0D20">
      <w:pPr>
        <w:pStyle w:val="Quote"/>
        <w:spacing w:before="0" w:after="0"/>
      </w:pPr>
    </w:p>
    <w:p w14:paraId="6D720B4F" w14:textId="19224FD8" w:rsidR="0021756F" w:rsidRPr="00D53736" w:rsidRDefault="00D53736" w:rsidP="00D53736">
      <w:pPr>
        <w:pStyle w:val="Quote"/>
        <w:spacing w:before="0" w:after="0"/>
        <w:sectPr w:rsidR="0021756F" w:rsidRPr="00D5373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53736">
        <w:rPr>
          <w:color w:val="000000"/>
        </w:rPr>
        <w:t xml:space="preserve">All mental phenomena have mind as their forerunner; they have mind as their chief; they are mind-made. If one speaks or acts with a pure mind, happiness (sukha) follows him like a shadow that never leaves him </w:t>
      </w:r>
      <w:r w:rsidR="0000476E" w:rsidRPr="00D53736">
        <w:t>(</w:t>
      </w:r>
      <w:r w:rsidR="00151B16">
        <w:rPr>
          <w:i/>
          <w:noProof/>
        </w:rPr>
        <w:t>D</w:t>
      </w:r>
      <w:r w:rsidR="00094693" w:rsidRPr="00883A89">
        <w:rPr>
          <w:i/>
          <w:noProof/>
        </w:rPr>
        <w:t>hammapada</w:t>
      </w:r>
      <w:r w:rsidR="000B5480" w:rsidRPr="00D53736">
        <w:rPr>
          <w:noProof/>
        </w:rPr>
        <w:t xml:space="preserve"> </w:t>
      </w:r>
      <w:r w:rsidR="0000476E" w:rsidRPr="00D53736">
        <w:t>1.1-2).</w:t>
      </w:r>
      <w:r w:rsidR="0000476E" w:rsidRPr="00D53736">
        <w:rPr>
          <w:rStyle w:val="Annotation"/>
          <w:highlight w:val="white"/>
          <w:vertAlign w:val="superscript"/>
        </w:rPr>
        <w:footnoteReference w:id="22"/>
      </w:r>
    </w:p>
    <w:p w14:paraId="54A18509" w14:textId="58E936D6" w:rsidR="00C470C5" w:rsidRPr="0056068E" w:rsidRDefault="0066690B" w:rsidP="0056068E">
      <w:pPr>
        <w:pStyle w:val="Heading1"/>
      </w:pPr>
      <w:r w:rsidRPr="0056068E">
        <w:lastRenderedPageBreak/>
        <w:t>ś</w:t>
      </w:r>
      <w:r w:rsidR="00234233" w:rsidRPr="0056068E">
        <w:rPr>
          <w:rStyle w:val="Emphasis"/>
          <w:rFonts w:ascii="Times New Roman" w:hAnsi="Times New Roman" w:cs="Times New Roman"/>
        </w:rPr>
        <w:t>rīmadbhagavadgītā</w:t>
      </w:r>
    </w:p>
    <w:p w14:paraId="257E87F1" w14:textId="55409C40" w:rsidR="006055B8" w:rsidRPr="002C16D9" w:rsidRDefault="006055B8" w:rsidP="006055B8">
      <w:pPr>
        <w:pStyle w:val="Quote"/>
        <w:spacing w:before="0" w:after="0"/>
      </w:pPr>
      <w:bookmarkStart w:id="12" w:name="_Toc131238208"/>
      <w:r w:rsidRPr="002C16D9">
        <w:rPr>
          <w:rFonts w:ascii="Kohinoor Devanagari" w:hAnsi="Kohinoor Devanagari" w:cs="Kohinoor Devanagari"/>
        </w:rPr>
        <w:t>अव्यक्ताद्व्यक्तय</w:t>
      </w:r>
      <w:r w:rsidRPr="002C16D9">
        <w:t xml:space="preserve">: </w:t>
      </w:r>
      <w:r w:rsidRPr="002C16D9">
        <w:rPr>
          <w:rFonts w:ascii="Kohinoor Devanagari" w:hAnsi="Kohinoor Devanagari" w:cs="Kohinoor Devanagari"/>
        </w:rPr>
        <w:t>सर्वा</w:t>
      </w:r>
      <w:r w:rsidRPr="002C16D9">
        <w:t xml:space="preserve">: </w:t>
      </w:r>
      <w:r w:rsidRPr="002C16D9">
        <w:rPr>
          <w:rFonts w:ascii="Kohinoor Devanagari" w:hAnsi="Kohinoor Devanagari" w:cs="Kohinoor Devanagari"/>
        </w:rPr>
        <w:t>प्रभवन्त्यहरागमे</w:t>
      </w:r>
      <w:r w:rsidRPr="002C16D9">
        <w:t xml:space="preserve"> |</w:t>
      </w:r>
    </w:p>
    <w:p w14:paraId="0231EBD7" w14:textId="43908094" w:rsidR="006055B8" w:rsidRPr="002C16D9" w:rsidRDefault="006055B8" w:rsidP="006055B8">
      <w:pPr>
        <w:pStyle w:val="Quote"/>
        <w:spacing w:before="0" w:after="0"/>
      </w:pPr>
      <w:r w:rsidRPr="002C16D9">
        <w:rPr>
          <w:rFonts w:ascii="Kohinoor Devanagari" w:hAnsi="Kohinoor Devanagari" w:cs="Kohinoor Devanagari"/>
        </w:rPr>
        <w:t>रात्र्यागमे</w:t>
      </w:r>
      <w:r w:rsidRPr="002C16D9">
        <w:t xml:space="preserve"> </w:t>
      </w:r>
      <w:r w:rsidRPr="002C16D9">
        <w:rPr>
          <w:rFonts w:ascii="Kohinoor Devanagari" w:hAnsi="Kohinoor Devanagari" w:cs="Kohinoor Devanagari"/>
        </w:rPr>
        <w:t>प्रलीयन्ते</w:t>
      </w:r>
      <w:r w:rsidRPr="002C16D9">
        <w:t xml:space="preserve"> </w:t>
      </w:r>
      <w:proofErr w:type="gramStart"/>
      <w:r w:rsidRPr="002C16D9">
        <w:rPr>
          <w:rFonts w:ascii="Kohinoor Devanagari" w:hAnsi="Kohinoor Devanagari" w:cs="Kohinoor Devanagari"/>
        </w:rPr>
        <w:t>तत्रैवाव्यक्तसञ्ज्ञके</w:t>
      </w:r>
      <w:r w:rsidRPr="002C16D9">
        <w:t xml:space="preserve">  |</w:t>
      </w:r>
      <w:proofErr w:type="gramEnd"/>
      <w:r w:rsidRPr="002C16D9">
        <w:t>| 18||</w:t>
      </w:r>
    </w:p>
    <w:p w14:paraId="50314EED" w14:textId="77777777" w:rsidR="006055B8" w:rsidRPr="002C16D9" w:rsidRDefault="006055B8" w:rsidP="006055B8">
      <w:pPr>
        <w:pStyle w:val="Quote"/>
        <w:spacing w:before="0" w:after="0"/>
      </w:pPr>
    </w:p>
    <w:p w14:paraId="0EADC04E" w14:textId="4EDDE1C6" w:rsidR="006055B8" w:rsidRPr="002C16D9" w:rsidRDefault="006055B8" w:rsidP="006055B8">
      <w:pPr>
        <w:pStyle w:val="Quote"/>
        <w:spacing w:before="0" w:after="0"/>
      </w:pPr>
      <w:r w:rsidRPr="002C16D9">
        <w:rPr>
          <w:rFonts w:ascii="Kohinoor Devanagari" w:hAnsi="Kohinoor Devanagari" w:cs="Kohinoor Devanagari"/>
        </w:rPr>
        <w:t>भूतग्राम</w:t>
      </w:r>
      <w:r w:rsidRPr="002C16D9">
        <w:t xml:space="preserve">: </w:t>
      </w:r>
      <w:r w:rsidRPr="002C16D9">
        <w:rPr>
          <w:rFonts w:ascii="Kohinoor Devanagari" w:hAnsi="Kohinoor Devanagari" w:cs="Kohinoor Devanagari"/>
        </w:rPr>
        <w:t>स</w:t>
      </w:r>
      <w:r w:rsidRPr="002C16D9">
        <w:t xml:space="preserve"> </w:t>
      </w:r>
      <w:r w:rsidRPr="002C16D9">
        <w:rPr>
          <w:rFonts w:ascii="Kohinoor Devanagari" w:hAnsi="Kohinoor Devanagari" w:cs="Kohinoor Devanagari"/>
        </w:rPr>
        <w:t>एवायं</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प्रलीयते</w:t>
      </w:r>
      <w:r w:rsidRPr="002C16D9">
        <w:t xml:space="preserve"> |</w:t>
      </w:r>
    </w:p>
    <w:p w14:paraId="3AB73186" w14:textId="1EF60C6C" w:rsidR="006055B8" w:rsidRPr="002C16D9" w:rsidRDefault="006055B8" w:rsidP="006055B8">
      <w:pPr>
        <w:pStyle w:val="Quote"/>
        <w:spacing w:before="0" w:after="0"/>
      </w:pPr>
      <w:r w:rsidRPr="002C16D9">
        <w:rPr>
          <w:rFonts w:ascii="Kohinoor Devanagari" w:hAnsi="Kohinoor Devanagari" w:cs="Kohinoor Devanagari"/>
        </w:rPr>
        <w:t>रात्र्यागमेऽवश</w:t>
      </w:r>
      <w:r w:rsidRPr="002C16D9">
        <w:t xml:space="preserve">: </w:t>
      </w:r>
      <w:r w:rsidRPr="002C16D9">
        <w:rPr>
          <w:rFonts w:ascii="Kohinoor Devanagari" w:hAnsi="Kohinoor Devanagari" w:cs="Kohinoor Devanagari"/>
        </w:rPr>
        <w:t>पार्थ</w:t>
      </w:r>
      <w:r w:rsidRPr="002C16D9">
        <w:t xml:space="preserve"> </w:t>
      </w:r>
      <w:proofErr w:type="gramStart"/>
      <w:r w:rsidRPr="002C16D9">
        <w:rPr>
          <w:rFonts w:ascii="Kohinoor Devanagari" w:hAnsi="Kohinoor Devanagari" w:cs="Kohinoor Devanagari"/>
        </w:rPr>
        <w:t>प्रभवत्यहरागमे</w:t>
      </w:r>
      <w:r w:rsidRPr="002C16D9">
        <w:t xml:space="preserve">  |</w:t>
      </w:r>
      <w:proofErr w:type="gramEnd"/>
      <w:r w:rsidRPr="002C16D9">
        <w:t>| 19||</w:t>
      </w:r>
      <w:r w:rsidR="00744D75" w:rsidRPr="002C16D9">
        <w:rPr>
          <w:rStyle w:val="Annotation"/>
          <w:highlight w:val="white"/>
          <w:vertAlign w:val="superscript"/>
        </w:rPr>
        <w:footnoteReference w:id="23"/>
      </w:r>
    </w:p>
    <w:p w14:paraId="20F3BC92" w14:textId="77777777" w:rsidR="006055B8" w:rsidRPr="002C16D9" w:rsidRDefault="006055B8" w:rsidP="006055B8">
      <w:pPr>
        <w:pStyle w:val="Quote"/>
        <w:spacing w:before="0" w:after="0"/>
      </w:pPr>
    </w:p>
    <w:p w14:paraId="4195ED2E" w14:textId="37C32A75" w:rsidR="006055B8" w:rsidRPr="002C16D9" w:rsidRDefault="006055B8" w:rsidP="006055B8">
      <w:pPr>
        <w:pStyle w:val="Quote"/>
        <w:spacing w:before="0" w:after="0"/>
        <w:rPr>
          <w:i/>
          <w:iCs/>
        </w:rPr>
      </w:pPr>
      <w:r w:rsidRPr="002C16D9">
        <w:rPr>
          <w:i/>
          <w:iCs/>
        </w:rPr>
        <w:t>avyaktād vyaktayaḥ sarvāḥ prabhavantyahar-āgame</w:t>
      </w:r>
    </w:p>
    <w:p w14:paraId="2FB8C3C5" w14:textId="72F18D35" w:rsidR="006055B8" w:rsidRPr="002C16D9" w:rsidRDefault="006055B8" w:rsidP="006055B8">
      <w:pPr>
        <w:pStyle w:val="Quote"/>
        <w:spacing w:before="0" w:after="0"/>
        <w:rPr>
          <w:i/>
          <w:iCs/>
        </w:rPr>
      </w:pPr>
      <w:r w:rsidRPr="002C16D9">
        <w:rPr>
          <w:i/>
          <w:iCs/>
        </w:rPr>
        <w:t>rātryāgame pralīyante tatraivāvyakta-sanjñake</w:t>
      </w:r>
    </w:p>
    <w:p w14:paraId="5E3B3009" w14:textId="77777777" w:rsidR="006055B8" w:rsidRPr="002C16D9" w:rsidRDefault="006055B8" w:rsidP="006055B8">
      <w:pPr>
        <w:pStyle w:val="Quote"/>
        <w:spacing w:before="0" w:after="0"/>
        <w:rPr>
          <w:i/>
          <w:iCs/>
        </w:rPr>
      </w:pPr>
    </w:p>
    <w:p w14:paraId="1FAEB073" w14:textId="791342AB" w:rsidR="006055B8" w:rsidRPr="002C16D9" w:rsidRDefault="006055B8" w:rsidP="006055B8">
      <w:pPr>
        <w:pStyle w:val="Quote"/>
        <w:spacing w:before="0" w:after="0"/>
        <w:rPr>
          <w:i/>
          <w:iCs/>
        </w:rPr>
      </w:pPr>
      <w:r w:rsidRPr="002C16D9">
        <w:rPr>
          <w:i/>
          <w:iCs/>
        </w:rPr>
        <w:t>bhūta-grāmaḥ sa evāyaṁ bhūtvā bhūtvā pralīyate</w:t>
      </w:r>
    </w:p>
    <w:p w14:paraId="0F37EA66" w14:textId="72A6C2E2" w:rsidR="006055B8" w:rsidRPr="00C17E19" w:rsidRDefault="006055B8" w:rsidP="00C17E19">
      <w:pPr>
        <w:pStyle w:val="Quote"/>
        <w:spacing w:before="0" w:after="0"/>
        <w:rPr>
          <w:i/>
          <w:iCs/>
        </w:rPr>
      </w:pPr>
      <w:r w:rsidRPr="002C16D9">
        <w:rPr>
          <w:i/>
          <w:iCs/>
        </w:rPr>
        <w:t>rātryāgame ’vaśhaḥ pārtha prabhavatyahar-āgame</w:t>
      </w:r>
      <w:r w:rsidR="0000476E" w:rsidRPr="002C16D9">
        <w:rPr>
          <w:i/>
          <w:iCs/>
        </w:rPr>
        <w:t xml:space="preserve"> </w:t>
      </w:r>
    </w:p>
    <w:p w14:paraId="71F1FBA0" w14:textId="78BBB696" w:rsidR="00C31E89" w:rsidRDefault="00E440B2" w:rsidP="00C31E89">
      <w:pPr>
        <w:pStyle w:val="NormalWeb"/>
        <w:ind w:left="850"/>
        <w:rPr>
          <w:color w:val="000000"/>
        </w:rPr>
      </w:pPr>
      <w:r>
        <w:rPr>
          <w:color w:val="000000"/>
        </w:rPr>
        <w:t xml:space="preserve">From the Unmainfested all the mainfestations proceed at the coming of day; at the coming of </w:t>
      </w:r>
      <w:proofErr w:type="gramStart"/>
      <w:r>
        <w:rPr>
          <w:color w:val="000000"/>
        </w:rPr>
        <w:t>night</w:t>
      </w:r>
      <w:proofErr w:type="gramEnd"/>
      <w:r>
        <w:rPr>
          <w:color w:val="000000"/>
        </w:rPr>
        <w:t xml:space="preserve"> they dissolve there only, in what is called the Unmainfested</w:t>
      </w:r>
      <w:r w:rsidR="00C31E89">
        <w:rPr>
          <w:color w:val="000000"/>
        </w:rPr>
        <w:t xml:space="preserve">. </w:t>
      </w:r>
    </w:p>
    <w:p w14:paraId="5C819A5E" w14:textId="4533FD73" w:rsidR="00EA0764" w:rsidRPr="002C16D9" w:rsidRDefault="00E440B2" w:rsidP="00C31E89">
      <w:pPr>
        <w:pStyle w:val="NormalWeb"/>
        <w:ind w:left="850"/>
        <w:sectPr w:rsidR="00EA0764" w:rsidRPr="002C16D9">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color w:val="000000"/>
        </w:rPr>
        <w:t>This same multitude of beings having come into being again and again, is dissolved at the coming on of night, not of their will, O son of Pritha, and comes forth at the coming on of day</w:t>
      </w:r>
      <w:r w:rsidR="006F2C7C">
        <w:t xml:space="preserve"> </w:t>
      </w:r>
      <w:r w:rsidR="0000476E" w:rsidRPr="002C16D9">
        <w:t>(</w:t>
      </w:r>
      <w:r w:rsidR="00151B16" w:rsidRPr="00883A89">
        <w:rPr>
          <w:bCs/>
          <w:i/>
          <w:noProof/>
        </w:rPr>
        <w:t>Bhagavad Gita</w:t>
      </w:r>
      <w:r w:rsidR="00151B16" w:rsidRPr="002C16D9">
        <w:t xml:space="preserve"> </w:t>
      </w:r>
      <w:r w:rsidR="0000476E" w:rsidRPr="002C16D9">
        <w:t>8.18-19).</w:t>
      </w:r>
      <w:r w:rsidR="0000476E" w:rsidRPr="002C16D9">
        <w:rPr>
          <w:rStyle w:val="Annotation"/>
          <w:highlight w:val="white"/>
          <w:vertAlign w:val="superscript"/>
        </w:rPr>
        <w:footnoteReference w:id="24"/>
      </w:r>
    </w:p>
    <w:bookmarkEnd w:id="12"/>
    <w:p w14:paraId="71090148" w14:textId="672B197B" w:rsidR="00CA4EF9" w:rsidRPr="00BB1D33" w:rsidRDefault="00BB1D33" w:rsidP="0056068E">
      <w:pPr>
        <w:pStyle w:val="Heading1"/>
        <w:rPr>
          <w:iCs/>
        </w:rPr>
      </w:pPr>
      <w:r w:rsidRPr="00BB1D33">
        <w:rPr>
          <w:i/>
          <w:iCs/>
          <w:color w:val="202122"/>
        </w:rPr>
        <w:lastRenderedPageBreak/>
        <w:t>Euangélion katà Iōánnēn</w:t>
      </w:r>
    </w:p>
    <w:p w14:paraId="09395980" w14:textId="77777777" w:rsidR="00CA4EF9" w:rsidRDefault="00CA4EF9" w:rsidP="00CA4EF9">
      <w:pPr>
        <w:pStyle w:val="Quote"/>
        <w:spacing w:before="0" w:after="0"/>
      </w:pPr>
      <w:r>
        <w:t>ἐν ἀρχῇ ἦν ὁ λόγος, καὶ ὁ λόγος ἦν πρὸς τὸν θεόν, καὶ θεὸς ἦν ὁ λόγος.</w:t>
      </w:r>
      <w:r w:rsidRPr="00CA4EF9">
        <w:t xml:space="preserve"> </w:t>
      </w:r>
    </w:p>
    <w:p w14:paraId="4E21D21E" w14:textId="32B95199" w:rsidR="00CA4EF9" w:rsidRDefault="00CA4EF9" w:rsidP="00CA4EF9">
      <w:pPr>
        <w:pStyle w:val="Quote"/>
        <w:spacing w:before="0" w:after="0"/>
      </w:pPr>
      <w:r>
        <w:t>οὖτος ἦν ἐν ἀρχῇ πρὸς τὸν θεόν.</w:t>
      </w:r>
      <w:r w:rsidR="00FF2B2D" w:rsidRPr="00481EA3">
        <w:rPr>
          <w:rStyle w:val="Annotation"/>
          <w:highlight w:val="white"/>
          <w:vertAlign w:val="superscript"/>
        </w:rPr>
        <w:footnoteReference w:id="25"/>
      </w:r>
    </w:p>
    <w:p w14:paraId="66053140" w14:textId="77777777" w:rsidR="00CA4EF9" w:rsidRDefault="00CA4EF9" w:rsidP="00CA4EF9">
      <w:pPr>
        <w:pStyle w:val="Quote"/>
        <w:spacing w:before="0" w:after="0"/>
      </w:pPr>
    </w:p>
    <w:p w14:paraId="3090E740" w14:textId="0D729CEB" w:rsidR="00CE222C" w:rsidRPr="00FD3832" w:rsidRDefault="00CE222C" w:rsidP="00CA4EF9">
      <w:pPr>
        <w:pStyle w:val="Quote"/>
        <w:spacing w:before="0" w:after="0"/>
        <w:rPr>
          <w:i/>
          <w:iCs/>
        </w:rPr>
      </w:pPr>
      <w:r w:rsidRPr="00FD3832">
        <w:rPr>
          <w:i/>
          <w:iCs/>
        </w:rPr>
        <w:t xml:space="preserve">en archê </w:t>
      </w:r>
      <w:proofErr w:type="gramStart"/>
      <w:r w:rsidRPr="00FD3832">
        <w:rPr>
          <w:i/>
          <w:iCs/>
        </w:rPr>
        <w:t>an</w:t>
      </w:r>
      <w:proofErr w:type="gramEnd"/>
      <w:r w:rsidRPr="00FD3832">
        <w:rPr>
          <w:i/>
          <w:iCs/>
        </w:rPr>
        <w:t xml:space="preserve"> ho logos, cae ho logos an pros ton theon, cae theos an ho logos. outos an en archê pros ton theon.</w:t>
      </w:r>
    </w:p>
    <w:p w14:paraId="308FB877" w14:textId="77777777" w:rsidR="00CA4EF9" w:rsidRPr="00CA4EF9" w:rsidRDefault="00CA4EF9" w:rsidP="00CA4EF9">
      <w:pPr>
        <w:pStyle w:val="Quote"/>
        <w:spacing w:before="0" w:after="0"/>
      </w:pPr>
    </w:p>
    <w:p w14:paraId="2D30A4BB" w14:textId="152D9E25" w:rsidR="0021756F" w:rsidRPr="00CA4EF9" w:rsidRDefault="00CA4EF9" w:rsidP="00CA4EF9">
      <w:pPr>
        <w:pStyle w:val="Quote"/>
        <w:spacing w:before="0" w:after="0"/>
        <w:sectPr w:rsidR="0021756F" w:rsidRPr="00CA4EF9">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A4EF9">
        <w:t xml:space="preserve">In the beginning was the Word, &amp; the Word was with God, and the Word was God. The same was in the beginning with God </w:t>
      </w:r>
      <w:r w:rsidR="0000476E" w:rsidRPr="00481EA3">
        <w:t>(</w:t>
      </w:r>
      <w:r w:rsidR="005351E5" w:rsidRPr="00910497">
        <w:rPr>
          <w:i/>
          <w:noProof/>
        </w:rPr>
        <w:t>Holy Bible</w:t>
      </w:r>
      <w:r w:rsidR="005351E5">
        <w:rPr>
          <w:i/>
          <w:noProof/>
        </w:rPr>
        <w:t>,</w:t>
      </w:r>
      <w:r w:rsidR="005351E5" w:rsidRPr="00216FA7">
        <w:rPr>
          <w:i/>
          <w:noProof/>
        </w:rPr>
        <w:t xml:space="preserve"> </w:t>
      </w:r>
      <w:r w:rsidR="00EA3C96" w:rsidRPr="005351E5">
        <w:rPr>
          <w:iCs/>
          <w:noProof/>
        </w:rPr>
        <w:t>Go</w:t>
      </w:r>
      <w:r w:rsidR="00EA3C96" w:rsidRPr="005351E5">
        <w:rPr>
          <w:rFonts w:ascii="Arial" w:hAnsi="Arial" w:cs="Arial"/>
          <w:iCs/>
          <w:color w:val="202122"/>
          <w:sz w:val="21"/>
          <w:szCs w:val="21"/>
          <w:shd w:val="clear" w:color="auto" w:fill="FFFFFF"/>
        </w:rPr>
        <w:t>ſ</w:t>
      </w:r>
      <w:r w:rsidR="00EA3C96" w:rsidRPr="005351E5">
        <w:rPr>
          <w:iCs/>
          <w:noProof/>
        </w:rPr>
        <w:t>pel according to S. Iohn.</w:t>
      </w:r>
      <w:r w:rsidR="00151B16" w:rsidRPr="00216FA7">
        <w:rPr>
          <w:i/>
        </w:rPr>
        <w:t xml:space="preserve"> </w:t>
      </w:r>
      <w:r w:rsidR="0000476E" w:rsidRPr="005351E5">
        <w:rPr>
          <w:iCs/>
        </w:rPr>
        <w:t>1</w:t>
      </w:r>
      <w:r w:rsidR="00A5139D" w:rsidRPr="005351E5">
        <w:rPr>
          <w:iCs/>
        </w:rPr>
        <w:t>.</w:t>
      </w:r>
      <w:r w:rsidR="0000476E" w:rsidRPr="005351E5">
        <w:rPr>
          <w:iCs/>
        </w:rPr>
        <w:t>1-2</w:t>
      </w:r>
      <w:r w:rsidR="0000476E" w:rsidRPr="00481EA3">
        <w:t>).</w:t>
      </w:r>
      <w:r w:rsidR="0000476E" w:rsidRPr="00481EA3">
        <w:rPr>
          <w:rStyle w:val="Annotation"/>
          <w:highlight w:val="white"/>
          <w:vertAlign w:val="superscript"/>
        </w:rPr>
        <w:footnoteReference w:id="26"/>
      </w:r>
    </w:p>
    <w:p w14:paraId="332E0D7C" w14:textId="76286962" w:rsidR="004302C0" w:rsidRPr="0056068E" w:rsidRDefault="00234233" w:rsidP="0056068E">
      <w:pPr>
        <w:pStyle w:val="Heading1"/>
        <w:rPr>
          <w:iCs/>
        </w:rPr>
      </w:pPr>
      <w:r w:rsidRPr="0056068E">
        <w:rPr>
          <w:rStyle w:val="Emphasis"/>
          <w:rFonts w:ascii="Times New Roman" w:hAnsi="Times New Roman" w:cs="Times New Roman"/>
          <w:iCs/>
        </w:rPr>
        <w:lastRenderedPageBreak/>
        <w:t>al-</w:t>
      </w:r>
      <w:r w:rsidR="0066690B" w:rsidRPr="0056068E">
        <w:rPr>
          <w:rStyle w:val="Emphasis"/>
          <w:rFonts w:ascii="Times New Roman" w:hAnsi="Times New Roman" w:cs="Times New Roman"/>
          <w:iCs/>
        </w:rPr>
        <w:t>q</w:t>
      </w:r>
      <w:r w:rsidRPr="0056068E">
        <w:rPr>
          <w:rStyle w:val="Emphasis"/>
          <w:rFonts w:ascii="Times New Roman" w:hAnsi="Times New Roman" w:cs="Times New Roman"/>
          <w:iCs/>
        </w:rPr>
        <w:t>urʾān</w:t>
      </w:r>
    </w:p>
    <w:p w14:paraId="08C815D6" w14:textId="34B71B44" w:rsidR="004302C0" w:rsidRDefault="004302C0" w:rsidP="004302C0">
      <w:pPr>
        <w:pStyle w:val="Quote"/>
        <w:spacing w:before="0" w:after="0"/>
      </w:pPr>
      <w:r>
        <w:t xml:space="preserve">بِسۡمِ </w:t>
      </w:r>
      <w:r>
        <w:rPr>
          <w:rFonts w:hint="cs"/>
        </w:rPr>
        <w:t>ٱ</w:t>
      </w:r>
      <w:r>
        <w:rPr>
          <w:rFonts w:hint="eastAsia"/>
        </w:rPr>
        <w:t>للَّهِ</w:t>
      </w:r>
      <w:r>
        <w:t xml:space="preserve"> </w:t>
      </w:r>
      <w:r>
        <w:rPr>
          <w:rFonts w:hint="cs"/>
        </w:rPr>
        <w:t>ٱ</w:t>
      </w:r>
      <w:r>
        <w:rPr>
          <w:rFonts w:hint="eastAsia"/>
        </w:rPr>
        <w:t>لرَّحۡمَٰنِ</w:t>
      </w:r>
      <w:r>
        <w:t xml:space="preserve"> </w:t>
      </w:r>
      <w:r>
        <w:rPr>
          <w:rFonts w:hint="cs"/>
        </w:rPr>
        <w:t>ٱ</w:t>
      </w:r>
      <w:r>
        <w:rPr>
          <w:rFonts w:hint="eastAsia"/>
        </w:rPr>
        <w:t>لرَّحِيمِ</w:t>
      </w:r>
    </w:p>
    <w:p w14:paraId="7EFA574E" w14:textId="4B0E6D4A" w:rsidR="004302C0" w:rsidRDefault="004302C0" w:rsidP="004302C0">
      <w:pPr>
        <w:pStyle w:val="Quote"/>
        <w:spacing w:before="0" w:after="0"/>
      </w:pPr>
      <w:r>
        <w:rPr>
          <w:rFonts w:hint="cs"/>
        </w:rPr>
        <w:t>ٱ</w:t>
      </w:r>
      <w:r>
        <w:rPr>
          <w:rFonts w:hint="eastAsia"/>
        </w:rPr>
        <w:t>لۡحَمۡدُ</w:t>
      </w:r>
      <w:r>
        <w:t xml:space="preserve"> لِلَّهِ رَبِّ </w:t>
      </w:r>
      <w:r>
        <w:rPr>
          <w:rFonts w:hint="cs"/>
        </w:rPr>
        <w:t>ٱ</w:t>
      </w:r>
      <w:r>
        <w:rPr>
          <w:rFonts w:hint="eastAsia"/>
        </w:rPr>
        <w:t>لۡعَٰلَمِينَ</w:t>
      </w:r>
    </w:p>
    <w:p w14:paraId="64F43DC0" w14:textId="2CA1DEEC" w:rsidR="004302C0" w:rsidRDefault="004302C0" w:rsidP="004302C0">
      <w:pPr>
        <w:pStyle w:val="Quote"/>
        <w:spacing w:before="0" w:after="0"/>
      </w:pPr>
      <w:r>
        <w:rPr>
          <w:rFonts w:hint="cs"/>
        </w:rPr>
        <w:t>ٱ</w:t>
      </w:r>
      <w:r>
        <w:rPr>
          <w:rFonts w:hint="eastAsia"/>
        </w:rPr>
        <w:t>لرَّحۡمَٰنِ</w:t>
      </w:r>
      <w:r>
        <w:t xml:space="preserve"> </w:t>
      </w:r>
      <w:r>
        <w:rPr>
          <w:rFonts w:hint="cs"/>
        </w:rPr>
        <w:t>ٱ</w:t>
      </w:r>
      <w:r>
        <w:rPr>
          <w:rFonts w:hint="eastAsia"/>
        </w:rPr>
        <w:t>لرَّحِيمِ</w:t>
      </w:r>
    </w:p>
    <w:p w14:paraId="08F1D6AE" w14:textId="3547BD39" w:rsidR="004302C0" w:rsidRDefault="004302C0" w:rsidP="004302C0">
      <w:pPr>
        <w:pStyle w:val="Quote"/>
        <w:spacing w:before="0" w:after="0"/>
      </w:pPr>
      <w:r>
        <w:t xml:space="preserve">مَٰلِكِ يَوۡمِ </w:t>
      </w:r>
      <w:r>
        <w:rPr>
          <w:rFonts w:hint="cs"/>
        </w:rPr>
        <w:t>ٱ</w:t>
      </w:r>
      <w:r>
        <w:rPr>
          <w:rFonts w:hint="eastAsia"/>
        </w:rPr>
        <w:t>لدِّينِ</w:t>
      </w:r>
    </w:p>
    <w:p w14:paraId="40C58237" w14:textId="45D4736D" w:rsidR="004302C0" w:rsidRDefault="004302C0" w:rsidP="004302C0">
      <w:pPr>
        <w:pStyle w:val="Quote"/>
        <w:spacing w:before="0" w:after="0"/>
      </w:pPr>
      <w:r>
        <w:t>إِيَّاكَ نَعۡبُدُ وَإِيَّاكَ نَسۡتَعِينُ</w:t>
      </w:r>
    </w:p>
    <w:p w14:paraId="742149E0" w14:textId="13797BF9" w:rsidR="004302C0" w:rsidRDefault="004302C0" w:rsidP="004302C0">
      <w:pPr>
        <w:pStyle w:val="Quote"/>
        <w:spacing w:before="0" w:after="0"/>
      </w:pPr>
      <w:r>
        <w:rPr>
          <w:rFonts w:hint="cs"/>
        </w:rPr>
        <w:t>ٱ</w:t>
      </w:r>
      <w:r>
        <w:rPr>
          <w:rFonts w:hint="eastAsia"/>
        </w:rPr>
        <w:t>هۡدِنَا</w:t>
      </w:r>
      <w:r>
        <w:t xml:space="preserve"> </w:t>
      </w:r>
      <w:r>
        <w:rPr>
          <w:rFonts w:hint="cs"/>
        </w:rPr>
        <w:t>ٱ</w:t>
      </w:r>
      <w:r>
        <w:rPr>
          <w:rFonts w:hint="eastAsia"/>
        </w:rPr>
        <w:t>لصِّرَٰطَ</w:t>
      </w:r>
      <w:r>
        <w:t xml:space="preserve"> </w:t>
      </w:r>
      <w:r>
        <w:rPr>
          <w:rFonts w:hint="cs"/>
        </w:rPr>
        <w:t>ٱ</w:t>
      </w:r>
      <w:r>
        <w:rPr>
          <w:rFonts w:hint="eastAsia"/>
        </w:rPr>
        <w:t>لۡمُسۡتَقِيمَ</w:t>
      </w:r>
    </w:p>
    <w:p w14:paraId="3C1C04AC" w14:textId="3A5A6E2C" w:rsidR="004302C0" w:rsidRDefault="004302C0" w:rsidP="004302C0">
      <w:pPr>
        <w:pStyle w:val="Quote"/>
        <w:spacing w:before="0" w:after="0"/>
      </w:pPr>
      <w:r>
        <w:t xml:space="preserve">صِرَٰطَ </w:t>
      </w:r>
      <w:r>
        <w:rPr>
          <w:rFonts w:hint="cs"/>
        </w:rPr>
        <w:t>ٱ</w:t>
      </w:r>
      <w:r>
        <w:rPr>
          <w:rFonts w:hint="eastAsia"/>
        </w:rPr>
        <w:t>لَّذِينَ</w:t>
      </w:r>
      <w:r>
        <w:t xml:space="preserve"> أَنۡعَمۡتَ عَلَيۡهِمۡ غَيۡرِ </w:t>
      </w:r>
      <w:r>
        <w:rPr>
          <w:rFonts w:hint="cs"/>
        </w:rPr>
        <w:t>ٱ</w:t>
      </w:r>
      <w:r>
        <w:rPr>
          <w:rFonts w:hint="eastAsia"/>
        </w:rPr>
        <w:t>لۡمَغۡضُوبِ</w:t>
      </w:r>
      <w:r>
        <w:t xml:space="preserve"> عَلَيۡهِمۡ وَلَا </w:t>
      </w:r>
      <w:r>
        <w:rPr>
          <w:rFonts w:hint="cs"/>
        </w:rPr>
        <w:t>ٱ</w:t>
      </w:r>
      <w:r>
        <w:rPr>
          <w:rFonts w:hint="eastAsia"/>
        </w:rPr>
        <w:t>لضَّآلِّينَ</w:t>
      </w:r>
      <w:r w:rsidR="00FF2B2D">
        <w:t xml:space="preserve"> </w:t>
      </w:r>
      <w:r w:rsidR="00FF2B2D" w:rsidRPr="00481EA3">
        <w:rPr>
          <w:rStyle w:val="Annotation"/>
          <w:highlight w:val="white"/>
          <w:vertAlign w:val="superscript"/>
        </w:rPr>
        <w:footnoteReference w:id="27"/>
      </w:r>
    </w:p>
    <w:p w14:paraId="7238AD69" w14:textId="77777777" w:rsidR="004302C0" w:rsidRDefault="004302C0" w:rsidP="004302C0">
      <w:pPr>
        <w:pStyle w:val="Quote"/>
        <w:spacing w:before="0" w:after="0"/>
      </w:pPr>
    </w:p>
    <w:p w14:paraId="7140FE7D" w14:textId="221CC32C" w:rsidR="00435F1C" w:rsidRDefault="00167D89" w:rsidP="004302C0">
      <w:pPr>
        <w:pStyle w:val="Quote"/>
        <w:spacing w:before="0" w:after="0"/>
        <w:rPr>
          <w:i/>
          <w:iCs/>
        </w:rPr>
      </w:pPr>
      <w:r>
        <w:rPr>
          <w:i/>
          <w:iCs/>
        </w:rPr>
        <w:t>b</w:t>
      </w:r>
      <w:r w:rsidR="004302C0" w:rsidRPr="00435F1C">
        <w:rPr>
          <w:i/>
          <w:iCs/>
        </w:rPr>
        <w:t xml:space="preserve">ismillah hir rahman nir </w:t>
      </w:r>
      <w:proofErr w:type="gramStart"/>
      <w:r w:rsidR="004302C0" w:rsidRPr="00435F1C">
        <w:rPr>
          <w:i/>
          <w:iCs/>
        </w:rPr>
        <w:t>raheem</w:t>
      </w:r>
      <w:proofErr w:type="gramEnd"/>
    </w:p>
    <w:p w14:paraId="22BCAE4D" w14:textId="2F3191E5" w:rsidR="00435F1C" w:rsidRDefault="00167D89" w:rsidP="004302C0">
      <w:pPr>
        <w:pStyle w:val="Quote"/>
        <w:spacing w:before="0" w:after="0"/>
        <w:rPr>
          <w:i/>
          <w:iCs/>
        </w:rPr>
      </w:pPr>
      <w:r>
        <w:rPr>
          <w:i/>
          <w:iCs/>
        </w:rPr>
        <w:t>a</w:t>
      </w:r>
      <w:r w:rsidR="004302C0" w:rsidRPr="00435F1C">
        <w:rPr>
          <w:i/>
          <w:iCs/>
        </w:rPr>
        <w:t xml:space="preserve">lhamdu lillaahi </w:t>
      </w:r>
      <w:r>
        <w:rPr>
          <w:i/>
          <w:iCs/>
        </w:rPr>
        <w:t>r</w:t>
      </w:r>
      <w:r w:rsidR="004302C0" w:rsidRPr="00435F1C">
        <w:rPr>
          <w:i/>
          <w:iCs/>
        </w:rPr>
        <w:t>abbil ‘aalameen</w:t>
      </w:r>
    </w:p>
    <w:p w14:paraId="1050DA46" w14:textId="1F2F6C63" w:rsidR="00435F1C" w:rsidRDefault="00167D89" w:rsidP="004302C0">
      <w:pPr>
        <w:pStyle w:val="Quote"/>
        <w:spacing w:before="0" w:after="0"/>
        <w:rPr>
          <w:i/>
          <w:iCs/>
        </w:rPr>
      </w:pPr>
      <w:r>
        <w:rPr>
          <w:i/>
          <w:iCs/>
        </w:rPr>
        <w:t>a</w:t>
      </w:r>
      <w:r w:rsidR="004302C0" w:rsidRPr="00435F1C">
        <w:rPr>
          <w:i/>
          <w:iCs/>
        </w:rPr>
        <w:t>r-</w:t>
      </w:r>
      <w:r>
        <w:rPr>
          <w:i/>
          <w:iCs/>
        </w:rPr>
        <w:t>r</w:t>
      </w:r>
      <w:r w:rsidR="004302C0" w:rsidRPr="00435F1C">
        <w:rPr>
          <w:i/>
          <w:iCs/>
        </w:rPr>
        <w:t>ahmaanir-</w:t>
      </w:r>
      <w:r>
        <w:rPr>
          <w:i/>
          <w:iCs/>
        </w:rPr>
        <w:t>r</w:t>
      </w:r>
      <w:r w:rsidR="004302C0" w:rsidRPr="00435F1C">
        <w:rPr>
          <w:i/>
          <w:iCs/>
        </w:rPr>
        <w:t>aheem</w:t>
      </w:r>
    </w:p>
    <w:p w14:paraId="4F6EFF58" w14:textId="230C9922" w:rsidR="00435F1C" w:rsidRDefault="00167D89" w:rsidP="004302C0">
      <w:pPr>
        <w:pStyle w:val="Quote"/>
        <w:spacing w:before="0" w:after="0"/>
        <w:rPr>
          <w:i/>
          <w:iCs/>
        </w:rPr>
      </w:pPr>
      <w:r>
        <w:rPr>
          <w:i/>
          <w:iCs/>
        </w:rPr>
        <w:t>m</w:t>
      </w:r>
      <w:r w:rsidR="004302C0" w:rsidRPr="00435F1C">
        <w:rPr>
          <w:i/>
          <w:iCs/>
        </w:rPr>
        <w:t xml:space="preserve">aaliki </w:t>
      </w:r>
      <w:proofErr w:type="gramStart"/>
      <w:r>
        <w:rPr>
          <w:i/>
          <w:iCs/>
        </w:rPr>
        <w:t>y</w:t>
      </w:r>
      <w:r w:rsidR="004302C0" w:rsidRPr="00435F1C">
        <w:rPr>
          <w:i/>
          <w:iCs/>
        </w:rPr>
        <w:t>awmid-</w:t>
      </w:r>
      <w:r>
        <w:rPr>
          <w:i/>
          <w:iCs/>
        </w:rPr>
        <w:t>d</w:t>
      </w:r>
      <w:r w:rsidR="004302C0" w:rsidRPr="00435F1C">
        <w:rPr>
          <w:i/>
          <w:iCs/>
        </w:rPr>
        <w:t>een</w:t>
      </w:r>
      <w:proofErr w:type="gramEnd"/>
    </w:p>
    <w:p w14:paraId="5F397CFF" w14:textId="04884454" w:rsidR="00435F1C" w:rsidRDefault="00167D89" w:rsidP="004302C0">
      <w:pPr>
        <w:pStyle w:val="Quote"/>
        <w:spacing w:before="0" w:after="0"/>
        <w:rPr>
          <w:i/>
          <w:iCs/>
        </w:rPr>
      </w:pPr>
      <w:r>
        <w:rPr>
          <w:i/>
          <w:iCs/>
        </w:rPr>
        <w:t>i</w:t>
      </w:r>
      <w:r w:rsidR="004302C0" w:rsidRPr="00435F1C">
        <w:rPr>
          <w:i/>
          <w:iCs/>
        </w:rPr>
        <w:t>yyaaka na’budu wa lyyaaka nasta’een</w:t>
      </w:r>
    </w:p>
    <w:p w14:paraId="6EA1B605" w14:textId="5A5854D4" w:rsidR="00435F1C" w:rsidRDefault="00167D89" w:rsidP="004302C0">
      <w:pPr>
        <w:pStyle w:val="Quote"/>
        <w:spacing w:before="0" w:after="0"/>
        <w:rPr>
          <w:i/>
          <w:iCs/>
        </w:rPr>
      </w:pPr>
      <w:r>
        <w:rPr>
          <w:i/>
          <w:iCs/>
        </w:rPr>
        <w:t>i</w:t>
      </w:r>
      <w:r w:rsidR="004302C0" w:rsidRPr="00435F1C">
        <w:rPr>
          <w:i/>
          <w:iCs/>
        </w:rPr>
        <w:t>hdinas-</w:t>
      </w:r>
      <w:r>
        <w:rPr>
          <w:i/>
          <w:iCs/>
        </w:rPr>
        <w:t>s</w:t>
      </w:r>
      <w:r w:rsidR="004302C0" w:rsidRPr="00435F1C">
        <w:rPr>
          <w:i/>
          <w:iCs/>
        </w:rPr>
        <w:t>iraatal-</w:t>
      </w:r>
      <w:r>
        <w:rPr>
          <w:i/>
          <w:iCs/>
        </w:rPr>
        <w:t>m</w:t>
      </w:r>
      <w:r w:rsidR="004302C0" w:rsidRPr="00435F1C">
        <w:rPr>
          <w:i/>
          <w:iCs/>
        </w:rPr>
        <w:t>ustaqeem</w:t>
      </w:r>
    </w:p>
    <w:p w14:paraId="72F22919" w14:textId="26910703" w:rsidR="004302C0" w:rsidRPr="00435F1C" w:rsidRDefault="00167D89" w:rsidP="004302C0">
      <w:pPr>
        <w:pStyle w:val="Quote"/>
        <w:spacing w:before="0" w:after="0"/>
        <w:rPr>
          <w:i/>
          <w:iCs/>
        </w:rPr>
      </w:pPr>
      <w:r>
        <w:rPr>
          <w:i/>
          <w:iCs/>
        </w:rPr>
        <w:t>s</w:t>
      </w:r>
      <w:r w:rsidR="004302C0" w:rsidRPr="00435F1C">
        <w:rPr>
          <w:i/>
          <w:iCs/>
        </w:rPr>
        <w:t>iraatal-lazeena an’amta ‘alaihim ghayril-maghdoobi ‘alaihim wa lad-daaalleen</w:t>
      </w:r>
    </w:p>
    <w:p w14:paraId="03F64C3B" w14:textId="77777777" w:rsidR="004302C0" w:rsidRDefault="004302C0" w:rsidP="004302C0">
      <w:pPr>
        <w:pStyle w:val="Quote"/>
        <w:spacing w:before="0" w:after="0"/>
      </w:pPr>
    </w:p>
    <w:p w14:paraId="4A74FB68" w14:textId="77777777" w:rsidR="00435F1C" w:rsidRPr="006C5881" w:rsidRDefault="004302C0" w:rsidP="004302C0">
      <w:pPr>
        <w:pStyle w:val="Quote"/>
        <w:spacing w:before="0" w:after="0"/>
        <w:rPr>
          <w:color w:val="000000" w:themeColor="text1"/>
        </w:rPr>
      </w:pPr>
      <w:r w:rsidRPr="006C5881">
        <w:rPr>
          <w:color w:val="000000" w:themeColor="text1"/>
        </w:rPr>
        <w:t>IN THE NAME OF GOD, THE MOST GRACIOUS, THE DISPENSER OF GRACE:</w:t>
      </w:r>
    </w:p>
    <w:p w14:paraId="4D904C35" w14:textId="77777777" w:rsidR="00435F1C" w:rsidRPr="006C5881" w:rsidRDefault="004302C0" w:rsidP="004302C0">
      <w:pPr>
        <w:pStyle w:val="Quote"/>
        <w:spacing w:before="0" w:after="0"/>
        <w:rPr>
          <w:color w:val="000000" w:themeColor="text1"/>
        </w:rPr>
      </w:pPr>
      <w:r w:rsidRPr="006C5881">
        <w:rPr>
          <w:color w:val="000000" w:themeColor="text1"/>
        </w:rPr>
        <w:t>ALL PRAISE is due to God alone, the Sustainer of all the worlds,</w:t>
      </w:r>
    </w:p>
    <w:p w14:paraId="562677F4" w14:textId="77777777" w:rsidR="00435F1C" w:rsidRPr="006C5881" w:rsidRDefault="004302C0" w:rsidP="004302C0">
      <w:pPr>
        <w:pStyle w:val="Quote"/>
        <w:spacing w:before="0" w:after="0"/>
        <w:rPr>
          <w:color w:val="000000" w:themeColor="text1"/>
        </w:rPr>
      </w:pPr>
      <w:r w:rsidRPr="006C5881">
        <w:rPr>
          <w:color w:val="000000" w:themeColor="text1"/>
        </w:rPr>
        <w:t>the Most Gracious, the Dispenser of Grace,</w:t>
      </w:r>
    </w:p>
    <w:p w14:paraId="0E2CC12D" w14:textId="342DA52D" w:rsidR="00435F1C" w:rsidRPr="006C5881" w:rsidRDefault="004302C0" w:rsidP="004302C0">
      <w:pPr>
        <w:pStyle w:val="Quote"/>
        <w:spacing w:before="0" w:after="0"/>
        <w:rPr>
          <w:color w:val="000000" w:themeColor="text1"/>
        </w:rPr>
      </w:pPr>
      <w:r w:rsidRPr="006C5881">
        <w:rPr>
          <w:color w:val="000000" w:themeColor="text1"/>
        </w:rPr>
        <w:t>Lord of the Day of Judgment!</w:t>
      </w:r>
    </w:p>
    <w:p w14:paraId="27790EC5" w14:textId="77777777" w:rsidR="00435F1C" w:rsidRPr="006C5881" w:rsidRDefault="004302C0" w:rsidP="004302C0">
      <w:pPr>
        <w:pStyle w:val="Quote"/>
        <w:spacing w:before="0" w:after="0"/>
        <w:rPr>
          <w:color w:val="000000" w:themeColor="text1"/>
        </w:rPr>
      </w:pPr>
      <w:r w:rsidRPr="006C5881">
        <w:rPr>
          <w:color w:val="000000" w:themeColor="text1"/>
        </w:rPr>
        <w:t>Thee alone do we worship; and unto Thee alone do we turn for aid. Guide us the straight way –</w:t>
      </w:r>
    </w:p>
    <w:p w14:paraId="682B06C1" w14:textId="77777777" w:rsidR="00435F1C" w:rsidRPr="006C5881" w:rsidRDefault="004302C0" w:rsidP="004302C0">
      <w:pPr>
        <w:pStyle w:val="Quote"/>
        <w:spacing w:before="0" w:after="0"/>
        <w:rPr>
          <w:color w:val="000000" w:themeColor="text1"/>
        </w:rPr>
      </w:pPr>
      <w:r w:rsidRPr="006C5881">
        <w:rPr>
          <w:color w:val="000000" w:themeColor="text1"/>
        </w:rPr>
        <w:t xml:space="preserve">the way of those upon whom Thou hast bestowed Thy blessings, not of those who have been </w:t>
      </w:r>
      <w:proofErr w:type="gramStart"/>
      <w:r w:rsidRPr="006C5881">
        <w:rPr>
          <w:color w:val="000000" w:themeColor="text1"/>
        </w:rPr>
        <w:t>condemned</w:t>
      </w:r>
      <w:proofErr w:type="gramEnd"/>
      <w:r w:rsidRPr="006C5881">
        <w:rPr>
          <w:color w:val="000000" w:themeColor="text1"/>
        </w:rPr>
        <w:t xml:space="preserve"> </w:t>
      </w:r>
    </w:p>
    <w:p w14:paraId="5FAE2958" w14:textId="684FC4BC" w:rsidR="004302C0" w:rsidRPr="006C5881" w:rsidRDefault="004302C0" w:rsidP="004302C0">
      <w:pPr>
        <w:pStyle w:val="Quote"/>
        <w:spacing w:before="0" w:after="0"/>
        <w:rPr>
          <w:color w:val="000000" w:themeColor="text1"/>
        </w:rPr>
      </w:pPr>
      <w:r w:rsidRPr="006C5881">
        <w:rPr>
          <w:color w:val="000000" w:themeColor="text1"/>
        </w:rPr>
        <w:t>[by Thee,] nor of those who go astray</w:t>
      </w:r>
      <w:r w:rsidR="006055B8" w:rsidRPr="006C5881">
        <w:rPr>
          <w:color w:val="000000" w:themeColor="text1"/>
        </w:rPr>
        <w:t xml:space="preserve"> </w:t>
      </w:r>
      <w:r w:rsidR="0000476E" w:rsidRPr="006C5881">
        <w:rPr>
          <w:color w:val="000000" w:themeColor="text1"/>
        </w:rPr>
        <w:t>(</w:t>
      </w:r>
      <w:r w:rsidR="008063B4" w:rsidRPr="00AC1177">
        <w:rPr>
          <w:i/>
          <w:noProof/>
        </w:rPr>
        <w:t>Message of the Qurʼan</w:t>
      </w:r>
      <w:r w:rsidR="004010B6" w:rsidRPr="006C5881">
        <w:rPr>
          <w:color w:val="000000" w:themeColor="text1"/>
        </w:rPr>
        <w:t xml:space="preserve"> </w:t>
      </w:r>
      <w:r w:rsidR="0000476E" w:rsidRPr="006C5881">
        <w:rPr>
          <w:color w:val="000000" w:themeColor="text1"/>
        </w:rPr>
        <w:t>1</w:t>
      </w:r>
      <w:r w:rsidR="00EE4296">
        <w:rPr>
          <w:color w:val="000000" w:themeColor="text1"/>
        </w:rPr>
        <w:t>.</w:t>
      </w:r>
      <w:r w:rsidR="0000476E" w:rsidRPr="006C5881">
        <w:rPr>
          <w:color w:val="000000" w:themeColor="text1"/>
        </w:rPr>
        <w:t>1-7)!</w:t>
      </w:r>
      <w:r w:rsidR="0000476E" w:rsidRPr="006C5881">
        <w:rPr>
          <w:rStyle w:val="Annotation"/>
          <w:color w:val="000000" w:themeColor="text1"/>
          <w:highlight w:val="white"/>
          <w:vertAlign w:val="superscript"/>
        </w:rPr>
        <w:footnoteReference w:id="28"/>
      </w:r>
    </w:p>
    <w:p w14:paraId="340E38B0" w14:textId="4B9D8313" w:rsidR="0021756F" w:rsidRPr="006C5881" w:rsidRDefault="004302C0" w:rsidP="001D0D20">
      <w:pPr>
        <w:pStyle w:val="Quote"/>
        <w:rPr>
          <w:i/>
          <w:iCs/>
        </w:rPr>
        <w:sectPr w:rsidR="0021756F" w:rsidRPr="006C5881">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6C5881">
        <w:t xml:space="preserve"> </w:t>
      </w:r>
    </w:p>
    <w:p w14:paraId="30CE5FC0" w14:textId="466FF533" w:rsidR="00234233" w:rsidRPr="0056068E" w:rsidRDefault="00234233" w:rsidP="0056068E">
      <w:pPr>
        <w:pStyle w:val="Heading1"/>
        <w:rPr>
          <w:iCs/>
        </w:rPr>
      </w:pPr>
      <w:r w:rsidRPr="0056068E">
        <w:rPr>
          <w:rStyle w:val="Emphasis"/>
          <w:rFonts w:ascii="Times New Roman" w:hAnsi="Times New Roman" w:cs="Times New Roman"/>
          <w:iCs/>
        </w:rPr>
        <w:lastRenderedPageBreak/>
        <w:t>Declaration of Independence</w:t>
      </w:r>
    </w:p>
    <w:p w14:paraId="4410B79B" w14:textId="1F8BE716" w:rsidR="004C00C8" w:rsidRPr="00592664" w:rsidRDefault="00CE7A15" w:rsidP="004C00C8">
      <w:pPr>
        <w:pStyle w:val="Quote"/>
        <w:sectPr w:rsidR="004C00C8" w:rsidRPr="00592664">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592664">
        <w:t>WHEN</w:t>
      </w:r>
      <w:r w:rsidR="00AE378D" w:rsidRPr="00592664">
        <w:t xml:space="preserve"> in the Cour</w:t>
      </w:r>
      <w:r w:rsidRPr="00592664">
        <w:t>ſ</w:t>
      </w:r>
      <w:r w:rsidR="00AE378D" w:rsidRPr="00592664">
        <w:t xml:space="preserve">e of human </w:t>
      </w:r>
      <w:r w:rsidRPr="00592664">
        <w:t>E</w:t>
      </w:r>
      <w:r w:rsidR="00AE378D" w:rsidRPr="00592664">
        <w:t>vents, it becomes nece</w:t>
      </w:r>
      <w:r w:rsidRPr="00592664">
        <w:t>ſſ</w:t>
      </w:r>
      <w:r w:rsidR="00AE378D" w:rsidRPr="00592664">
        <w:t xml:space="preserve">ary for one </w:t>
      </w:r>
      <w:r w:rsidRPr="00592664">
        <w:t>P</w:t>
      </w:r>
      <w:r w:rsidR="00AE378D" w:rsidRPr="00592664">
        <w:t>eople to di</w:t>
      </w:r>
      <w:r w:rsidRPr="00592664">
        <w:t>ſſ</w:t>
      </w:r>
      <w:r w:rsidR="00AE378D" w:rsidRPr="00592664">
        <w:t xml:space="preserve">olve the </w:t>
      </w:r>
      <w:r w:rsidRPr="00592664">
        <w:t>P</w:t>
      </w:r>
      <w:r w:rsidR="00AE378D" w:rsidRPr="00592664">
        <w:t xml:space="preserve">olitical </w:t>
      </w:r>
      <w:r w:rsidRPr="00592664">
        <w:t>B</w:t>
      </w:r>
      <w:r w:rsidR="00AE378D" w:rsidRPr="00592664">
        <w:t>ands which have connected them with another, and to a</w:t>
      </w:r>
      <w:r w:rsidRPr="00592664">
        <w:t>ſſ</w:t>
      </w:r>
      <w:r w:rsidR="00AE378D" w:rsidRPr="00592664">
        <w:t xml:space="preserve">ume among the </w:t>
      </w:r>
      <w:r w:rsidRPr="00592664">
        <w:t>P</w:t>
      </w:r>
      <w:r w:rsidR="00AE378D" w:rsidRPr="00592664">
        <w:t xml:space="preserve">owers of the </w:t>
      </w:r>
      <w:r w:rsidRPr="00592664">
        <w:t>E</w:t>
      </w:r>
      <w:r w:rsidR="00AE378D" w:rsidRPr="00592664">
        <w:t xml:space="preserve">arth, the </w:t>
      </w:r>
      <w:r w:rsidRPr="00592664">
        <w:t>ſ</w:t>
      </w:r>
      <w:r w:rsidR="00AE378D" w:rsidRPr="00592664">
        <w:t xml:space="preserve">eparate and equal </w:t>
      </w:r>
      <w:r w:rsidRPr="00592664">
        <w:t>S</w:t>
      </w:r>
      <w:r w:rsidR="00AE378D" w:rsidRPr="00592664">
        <w:t xml:space="preserve">tation to which the Laws of Nature and of Nature's God entitle them, a decent </w:t>
      </w:r>
      <w:r w:rsidRPr="00592664">
        <w:t>R</w:t>
      </w:r>
      <w:r w:rsidR="00AE378D" w:rsidRPr="00592664">
        <w:t>e</w:t>
      </w:r>
      <w:r w:rsidRPr="00592664">
        <w:t>ſ</w:t>
      </w:r>
      <w:r w:rsidR="00AE378D" w:rsidRPr="00592664">
        <w:t xml:space="preserve">pect to the </w:t>
      </w:r>
      <w:r w:rsidRPr="00592664">
        <w:t>O</w:t>
      </w:r>
      <w:r w:rsidR="00AE378D" w:rsidRPr="00592664">
        <w:t xml:space="preserve">pinions of </w:t>
      </w:r>
      <w:r w:rsidRPr="00592664">
        <w:t>M</w:t>
      </w:r>
      <w:r w:rsidR="00AE378D" w:rsidRPr="00592664">
        <w:t xml:space="preserve">ankind requires that they </w:t>
      </w:r>
      <w:r w:rsidRPr="00592664">
        <w:t>ſ</w:t>
      </w:r>
      <w:r w:rsidR="00AE378D" w:rsidRPr="00592664">
        <w:t>hould declare the cau</w:t>
      </w:r>
      <w:r w:rsidRPr="00592664">
        <w:t>ſ</w:t>
      </w:r>
      <w:r w:rsidR="00AE378D" w:rsidRPr="00592664">
        <w:t xml:space="preserve">es which impel them to the </w:t>
      </w:r>
      <w:r w:rsidRPr="00592664">
        <w:t>S</w:t>
      </w:r>
      <w:r w:rsidR="00AE378D" w:rsidRPr="00592664">
        <w:t>eparation</w:t>
      </w:r>
      <w:r w:rsidR="00413981" w:rsidRPr="00592664">
        <w:t xml:space="preserve"> (</w:t>
      </w:r>
      <w:r w:rsidR="00284BD4">
        <w:rPr>
          <w:i/>
          <w:iCs/>
        </w:rPr>
        <w:t>Declaration of Indepdence</w:t>
      </w:r>
      <w:r w:rsidR="001656CC">
        <w:rPr>
          <w:i/>
          <w:iCs/>
        </w:rPr>
        <w:t>,</w:t>
      </w:r>
      <w:r w:rsidR="00413981" w:rsidRPr="00592664">
        <w:t xml:space="preserve"> Preamble)</w:t>
      </w:r>
      <w:r w:rsidR="000535BF" w:rsidRPr="00592664">
        <w:t>.</w:t>
      </w:r>
      <w:r w:rsidR="0000476E" w:rsidRPr="00592664">
        <w:rPr>
          <w:rStyle w:val="Annotation"/>
          <w:highlight w:val="white"/>
          <w:vertAlign w:val="superscript"/>
        </w:rPr>
        <w:footnoteReference w:id="29"/>
      </w:r>
    </w:p>
    <w:p w14:paraId="19E88C22" w14:textId="3740F528" w:rsidR="00EA0764" w:rsidRPr="0056068E" w:rsidRDefault="006C5881" w:rsidP="0056068E">
      <w:pPr>
        <w:pStyle w:val="Heading2"/>
        <w:rPr>
          <w:i/>
          <w:iCs/>
        </w:rPr>
      </w:pPr>
      <w:r w:rsidRPr="0056068E">
        <w:rPr>
          <w:i/>
          <w:iCs/>
        </w:rPr>
        <w:lastRenderedPageBreak/>
        <w:t xml:space="preserve">The </w:t>
      </w:r>
      <w:r w:rsidR="00234233" w:rsidRPr="0056068E">
        <w:rPr>
          <w:i/>
          <w:iCs/>
        </w:rPr>
        <w:t>Federalist</w:t>
      </w:r>
    </w:p>
    <w:p w14:paraId="1440B0AE" w14:textId="08CB8414" w:rsidR="0097417B" w:rsidRPr="00592664" w:rsidRDefault="0097417B" w:rsidP="00537CFA">
      <w:pPr>
        <w:pStyle w:val="Quote"/>
        <w:rPr>
          <w:rFonts w:eastAsiaTheme="minorHAnsi"/>
        </w:rPr>
      </w:pPr>
      <w:r w:rsidRPr="00592664">
        <w:rPr>
          <w:rFonts w:eastAsiaTheme="minorHAnsi"/>
        </w:rPr>
        <w:t xml:space="preserve">Ambition muſt be made to counteract ambition. The intereſt of the man muſt </w:t>
      </w:r>
      <w:proofErr w:type="gramStart"/>
      <w:r w:rsidRPr="00592664">
        <w:rPr>
          <w:rFonts w:eastAsiaTheme="minorHAnsi"/>
        </w:rPr>
        <w:t>be connected with</w:t>
      </w:r>
      <w:proofErr w:type="gramEnd"/>
      <w:r w:rsidRPr="00592664">
        <w:rPr>
          <w:rFonts w:eastAsiaTheme="minorHAnsi"/>
        </w:rPr>
        <w:t xml:space="preserve"> the conſtitutional rights of the place. It may be a reflection on human nature, that ſuch devices ſhould be neceſſary to control the abuſes of government. But what is government itſelf but the greateſt of all reflections on human nature? If men were angels, no government would be neceſſary. If angels were to govern men</w:t>
      </w:r>
      <w:r w:rsidR="00467749">
        <w:rPr>
          <w:rFonts w:eastAsiaTheme="minorHAnsi"/>
        </w:rPr>
        <w:t>,</w:t>
      </w:r>
      <w:r w:rsidRPr="00592664">
        <w:rPr>
          <w:rFonts w:eastAsiaTheme="minorHAnsi"/>
        </w:rPr>
        <w:t xml:space="preserve"> neither external nor internal controls on government would be neceſſary. In framing a government which is to be adminiſtered by men over men, the great difficulty lies in this: You muſt firſt enable the government to control the governed; and in the next place, oblige it to control itſelf. A dependence on the people is no doubt the primary control on the government; but experience has taught mankind the neceſſity of auxiliary precautions. </w:t>
      </w:r>
    </w:p>
    <w:p w14:paraId="50C7F298" w14:textId="0DE23776" w:rsidR="004C00C8" w:rsidRPr="009A2189" w:rsidRDefault="000B11C3" w:rsidP="00537CFA">
      <w:pPr>
        <w:pStyle w:val="Quote"/>
        <w:sectPr w:rsidR="004C00C8" w:rsidRPr="009A2189" w:rsidSect="00B41D8C">
          <w:headerReference w:type="even" r:id="rId49"/>
          <w:headerReference w:type="default" r:id="rId50"/>
          <w:footerReference w:type="default" r:id="rId51"/>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592664">
        <w:t>T</w:t>
      </w:r>
      <w:r w:rsidR="00BC3040" w:rsidRPr="00592664">
        <w:t>his policy of ſupplying by oppoſite and rival intere</w:t>
      </w:r>
      <w:r w:rsidR="00A337C0" w:rsidRPr="00592664">
        <w:rPr>
          <w:rFonts w:eastAsiaTheme="minorHAnsi"/>
        </w:rPr>
        <w:t>ſ</w:t>
      </w:r>
      <w:r w:rsidR="00BC3040" w:rsidRPr="00592664">
        <w:t xml:space="preserve">ts, the defect of better motives, might be traced through the whole </w:t>
      </w:r>
      <w:r w:rsidRPr="00592664">
        <w:rPr>
          <w:rFonts w:eastAsiaTheme="minorHAnsi"/>
        </w:rPr>
        <w:t>ſ</w:t>
      </w:r>
      <w:r w:rsidR="00BC3040" w:rsidRPr="00592664">
        <w:t>y</w:t>
      </w:r>
      <w:r w:rsidRPr="00592664">
        <w:rPr>
          <w:rFonts w:eastAsiaTheme="minorHAnsi"/>
        </w:rPr>
        <w:t>ſ</w:t>
      </w:r>
      <w:r w:rsidR="00BC3040" w:rsidRPr="00592664">
        <w:t xml:space="preserve">tem of human affairs, private as well as public. We ſee it particularly diſplayed in all the ſubordinate diſtributions of </w:t>
      </w:r>
      <w:proofErr w:type="gramStart"/>
      <w:r w:rsidR="00BC3040" w:rsidRPr="00592664">
        <w:t>power ;</w:t>
      </w:r>
      <w:proofErr w:type="gramEnd"/>
      <w:r w:rsidR="00BC3040" w:rsidRPr="00592664">
        <w:t xml:space="preserve"> where the conſtant aim is to divide and arrange the ſeveral offices in ſuch a manner as that each may be a check on the other; that the private intereſt of every individual, may be a centinel over the public rights. Theſe inventions of prudence cannot be leſs requiſite in the diſtribution of the ſupreme powers of the ſtate</w:t>
      </w:r>
      <w:r w:rsidR="00537CFA" w:rsidRPr="009A2189">
        <w:t xml:space="preserve"> </w:t>
      </w:r>
      <w:r w:rsidR="0000476E" w:rsidRPr="009A2189">
        <w:t>(</w:t>
      </w:r>
      <w:r w:rsidR="00A67B91" w:rsidRPr="009A2189">
        <w:rPr>
          <w:noProof/>
        </w:rPr>
        <w:t>Publius</w:t>
      </w:r>
      <w:r w:rsidR="00BD7228">
        <w:rPr>
          <w:noProof/>
        </w:rPr>
        <w:t xml:space="preserve"> </w:t>
      </w:r>
      <w:r w:rsidR="00861DA2" w:rsidRPr="00EF0E1B">
        <w:rPr>
          <w:i/>
          <w:noProof/>
        </w:rPr>
        <w:t>Federalist</w:t>
      </w:r>
      <w:r w:rsidR="00861DA2">
        <w:rPr>
          <w:noProof/>
        </w:rPr>
        <w:t xml:space="preserve"> </w:t>
      </w:r>
      <w:r w:rsidR="009E1E3D">
        <w:rPr>
          <w:noProof/>
        </w:rPr>
        <w:t>365</w:t>
      </w:r>
      <w:r w:rsidR="0000476E" w:rsidRPr="009A2189">
        <w:t>).</w:t>
      </w:r>
      <w:r w:rsidR="0000476E" w:rsidRPr="009A2189">
        <w:rPr>
          <w:rStyle w:val="Annotation"/>
          <w:highlight w:val="white"/>
          <w:vertAlign w:val="superscript"/>
        </w:rPr>
        <w:footnoteReference w:id="30"/>
      </w:r>
    </w:p>
    <w:p w14:paraId="5DCE5394" w14:textId="4D430C69" w:rsidR="00874DC2" w:rsidRPr="00996BA1" w:rsidRDefault="00996BA1" w:rsidP="0056068E">
      <w:pPr>
        <w:pStyle w:val="Heading2"/>
        <w:rPr>
          <w:rFonts w:cs="Times New Roman"/>
          <w:i/>
          <w:iCs/>
          <w:sz w:val="44"/>
          <w:szCs w:val="44"/>
        </w:rPr>
      </w:pPr>
      <w:r w:rsidRPr="00996BA1">
        <w:rPr>
          <w:rFonts w:cs="Times New Roman"/>
          <w:i/>
          <w:iCs/>
          <w:color w:val="202122"/>
          <w:sz w:val="44"/>
          <w:szCs w:val="44"/>
          <w:lang w:val="fr-FR"/>
        </w:rPr>
        <w:lastRenderedPageBreak/>
        <w:t>Qu'est-ce que le Tiers-</w:t>
      </w:r>
      <w:proofErr w:type="gramStart"/>
      <w:r w:rsidRPr="00996BA1">
        <w:rPr>
          <w:rFonts w:cs="Times New Roman"/>
          <w:i/>
          <w:iCs/>
          <w:color w:val="202122"/>
          <w:sz w:val="44"/>
          <w:szCs w:val="44"/>
          <w:lang w:val="fr-FR"/>
        </w:rPr>
        <w:t>État</w:t>
      </w:r>
      <w:r>
        <w:rPr>
          <w:rFonts w:cs="Times New Roman"/>
          <w:i/>
          <w:iCs/>
          <w:color w:val="202122"/>
          <w:sz w:val="44"/>
          <w:szCs w:val="44"/>
          <w:lang w:val="fr-FR"/>
        </w:rPr>
        <w:t>?</w:t>
      </w:r>
      <w:proofErr w:type="gramEnd"/>
    </w:p>
    <w:p w14:paraId="3A628BB7" w14:textId="606BD306" w:rsidR="00874DC2" w:rsidRPr="00C51A14" w:rsidRDefault="00C51A14" w:rsidP="001D0D20">
      <w:pPr>
        <w:pStyle w:val="Quote"/>
        <w:rPr>
          <w:i/>
          <w:iCs/>
          <w:lang w:val="fr-FR"/>
        </w:rPr>
      </w:pPr>
      <w:r w:rsidRPr="009E5910">
        <w:rPr>
          <w:i/>
          <w:iCs/>
          <w:color w:val="202122"/>
          <w:shd w:val="clear" w:color="auto" w:fill="FFFFFF"/>
        </w:rPr>
        <w:t>Qu’est-ce que la volonté d’une nation? C’est le résultat des volontés individuelles, comme la nation est l’assemblage des individus. Il est impossible de concevoir une association légitime qui n’ait pas pour objet la sécurité commune, la liberté commune, enfin la chose publique</w:t>
      </w:r>
      <w:r w:rsidRPr="00C51A14">
        <w:rPr>
          <w:color w:val="202122"/>
          <w:shd w:val="clear" w:color="auto" w:fill="FFFFFF"/>
        </w:rPr>
        <w:t>.</w:t>
      </w:r>
      <w:r w:rsidR="0000476E" w:rsidRPr="00C51A14">
        <w:rPr>
          <w:rStyle w:val="Emphasis"/>
          <w:rFonts w:ascii="Times New Roman" w:hAnsi="Times New Roman" w:cs="Times New Roman"/>
          <w:i w:val="0"/>
          <w:iCs/>
          <w:highlight w:val="white"/>
          <w:vertAlign w:val="superscript"/>
        </w:rPr>
        <w:footnoteReference w:id="31"/>
      </w:r>
    </w:p>
    <w:p w14:paraId="0C0612F7" w14:textId="650424A0" w:rsidR="004C00C8" w:rsidRPr="00C51A14" w:rsidRDefault="008209CD" w:rsidP="00DA614E">
      <w:pPr>
        <w:pStyle w:val="NormalWeb"/>
        <w:ind w:left="850"/>
        <w:sectPr w:rsidR="004C00C8" w:rsidRPr="00C51A14">
          <w:headerReference w:type="even" r:id="rId52"/>
          <w:headerReference w:type="default" r:id="rId53"/>
          <w:footerReference w:type="default" r:id="rId5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51A14">
        <w:t xml:space="preserve">What is the will of a nation? It is the resultant of the individual wills, just as the nation is the aggregate of the individuals that compose it. It is impossible to imagine a legitimate association whose object would not be the common security, the common liberty and, finally, the common welfare </w:t>
      </w:r>
      <w:r w:rsidR="0000476E" w:rsidRPr="00C51A14">
        <w:t>(</w:t>
      </w:r>
      <w:r w:rsidR="007A2C98" w:rsidRPr="00C51A14">
        <w:rPr>
          <w:iCs/>
          <w:noProof/>
        </w:rPr>
        <w:t>Sieyès</w:t>
      </w:r>
      <w:r w:rsidR="003364CF" w:rsidRPr="00C51A14">
        <w:rPr>
          <w:noProof/>
        </w:rPr>
        <w:t xml:space="preserve"> </w:t>
      </w:r>
      <w:r w:rsidRPr="00C51A14">
        <w:rPr>
          <w:i/>
          <w:iCs/>
          <w:noProof/>
        </w:rPr>
        <w:t>What Is the Third Estate?</w:t>
      </w:r>
      <w:r w:rsidR="00C51A14">
        <w:rPr>
          <w:iCs/>
          <w:noProof/>
        </w:rPr>
        <w:t xml:space="preserve"> </w:t>
      </w:r>
      <w:r w:rsidR="009E1E3D">
        <w:rPr>
          <w:iCs/>
          <w:noProof/>
        </w:rPr>
        <w:t>Page 108</w:t>
      </w:r>
      <w:r w:rsidR="0000476E" w:rsidRPr="00C51A14">
        <w:t>).</w:t>
      </w:r>
      <w:r w:rsidR="0000476E" w:rsidRPr="00C51A14">
        <w:rPr>
          <w:rStyle w:val="Annotation"/>
          <w:highlight w:val="white"/>
          <w:vertAlign w:val="superscript"/>
        </w:rPr>
        <w:footnoteReference w:id="32"/>
      </w:r>
    </w:p>
    <w:p w14:paraId="4790B705" w14:textId="79398C12" w:rsidR="00C470C5" w:rsidRPr="0056068E" w:rsidRDefault="00234233" w:rsidP="0056068E">
      <w:pPr>
        <w:pStyle w:val="Heading2"/>
        <w:rPr>
          <w:i/>
          <w:iCs/>
        </w:rPr>
      </w:pPr>
      <w:r w:rsidRPr="0056068E">
        <w:rPr>
          <w:i/>
          <w:iCs/>
        </w:rPr>
        <w:lastRenderedPageBreak/>
        <w:t>Manifest der Kommunistischen Partei</w:t>
      </w:r>
    </w:p>
    <w:p w14:paraId="0E9CD7A5" w14:textId="2AE2333E" w:rsidR="00C00C29" w:rsidRPr="00592664" w:rsidRDefault="00C00C29" w:rsidP="001D0D20">
      <w:pPr>
        <w:pStyle w:val="Quote"/>
        <w:rPr>
          <w:i/>
          <w:iCs/>
        </w:rPr>
      </w:pPr>
      <w:r w:rsidRPr="00592664">
        <w:rPr>
          <w:i/>
          <w:iCs/>
        </w:rPr>
        <w:t>Die Geschichte aller bisherigen Gesellschaft</w:t>
      </w:r>
      <w:r w:rsidRPr="00592664">
        <w:rPr>
          <w:i/>
          <w:iCs/>
          <w:color w:val="000000"/>
          <w:sz w:val="27"/>
          <w:szCs w:val="27"/>
        </w:rPr>
        <w:t> </w:t>
      </w:r>
      <w:r w:rsidRPr="00592664">
        <w:rPr>
          <w:i/>
          <w:iCs/>
        </w:rPr>
        <w:t>ist die Geschichte von Klassenkämpfen.</w:t>
      </w:r>
    </w:p>
    <w:p w14:paraId="0227C45C" w14:textId="79C122E7" w:rsidR="00C00C29" w:rsidRPr="00592664" w:rsidRDefault="00C00C29" w:rsidP="001D0D20">
      <w:pPr>
        <w:pStyle w:val="Quote"/>
        <w:rPr>
          <w:i/>
          <w:iCs/>
        </w:rPr>
      </w:pPr>
      <w:r w:rsidRPr="00592664">
        <w:rPr>
          <w:i/>
          <w:iCs/>
        </w:rPr>
        <w:t>Freier und Sklave, Patrizier und Plebejer, Baron und Leibeigener, Zunftbürger und Gesell, kurz, Unterdrücker und Unterdrückte standen in stetem Gegensatz zueinander, führten einen ununterbrochenen, bald versteckten, bald offenen Kampf, einen Kampf, der jedesmal mit einer revolutionären Umgestaltung der ganzen Gesellschaft endete oder mit dem gemeinsamen Untergang der kämpfenden Klassen.</w:t>
      </w:r>
      <w:r w:rsidR="0000476E" w:rsidRPr="00592664">
        <w:rPr>
          <w:rStyle w:val="Emphasis"/>
          <w:rFonts w:ascii="Times New Roman" w:hAnsi="Times New Roman" w:cs="Times New Roman"/>
          <w:i w:val="0"/>
          <w:iCs/>
          <w:highlight w:val="white"/>
          <w:vertAlign w:val="superscript"/>
        </w:rPr>
        <w:footnoteReference w:id="33"/>
      </w:r>
    </w:p>
    <w:p w14:paraId="0242F721" w14:textId="32F528B7" w:rsidR="00BF6EC8" w:rsidRPr="003101C2" w:rsidRDefault="00BF6EC8" w:rsidP="001D0D20">
      <w:pPr>
        <w:pStyle w:val="Quote"/>
      </w:pPr>
      <w:r w:rsidRPr="003101C2">
        <w:t>The history of all hitherto existing society</w:t>
      </w:r>
      <w:r w:rsidRPr="003101C2">
        <w:rPr>
          <w:color w:val="330000"/>
          <w:vertAlign w:val="superscript"/>
        </w:rPr>
        <w:t xml:space="preserve"> </w:t>
      </w:r>
      <w:r w:rsidRPr="003101C2">
        <w:t>is the history of class struggles.</w:t>
      </w:r>
      <w:bookmarkStart w:id="13" w:name="009"/>
      <w:bookmarkEnd w:id="13"/>
    </w:p>
    <w:p w14:paraId="3B06DB5F" w14:textId="62D5C039" w:rsidR="004C00C8" w:rsidRPr="003101C2" w:rsidRDefault="00BF6EC8" w:rsidP="004C00C8">
      <w:pPr>
        <w:pStyle w:val="Quote"/>
        <w:sectPr w:rsidR="004C00C8" w:rsidRPr="003101C2">
          <w:headerReference w:type="even" r:id="rId55"/>
          <w:headerReference w:type="default" r:id="rId56"/>
          <w:footerReference w:type="default" r:id="rId5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3101C2">
        <w:t>Freeman and slave, patrician and plebeian, lord and serf, guild-master</w:t>
      </w:r>
      <w:r w:rsidRPr="003101C2">
        <w:rPr>
          <w:color w:val="000000"/>
          <w:sz w:val="27"/>
          <w:szCs w:val="27"/>
        </w:rPr>
        <w:t> </w:t>
      </w:r>
      <w:r w:rsidRPr="003101C2">
        <w:t>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r>
      <w:r w:rsidR="0000476E" w:rsidRPr="003101C2">
        <w:t xml:space="preserve"> (</w:t>
      </w:r>
      <w:r w:rsidR="00481CFA" w:rsidRPr="00AD0A9E">
        <w:rPr>
          <w:rStyle w:val="Emphasis"/>
          <w:rFonts w:ascii="Times New Roman" w:hAnsi="Times New Roman" w:cs="Times New Roman"/>
          <w:i w:val="0"/>
          <w:iCs/>
        </w:rPr>
        <w:t>Marx and Engels</w:t>
      </w:r>
      <w:r w:rsidR="00C811D6">
        <w:rPr>
          <w:rStyle w:val="Emphasis"/>
          <w:rFonts w:ascii="Times New Roman" w:hAnsi="Times New Roman" w:cs="Times New Roman"/>
          <w:i w:val="0"/>
          <w:iCs/>
        </w:rPr>
        <w:t xml:space="preserve"> </w:t>
      </w:r>
      <w:r w:rsidR="000F30EC" w:rsidRPr="00F96671">
        <w:rPr>
          <w:i/>
          <w:noProof/>
        </w:rPr>
        <w:t>Manifesto of the Communist Party</w:t>
      </w:r>
      <w:r w:rsidR="000F30EC">
        <w:rPr>
          <w:rStyle w:val="Emphasis"/>
          <w:rFonts w:ascii="Times New Roman" w:hAnsi="Times New Roman" w:cs="Times New Roman"/>
          <w:i w:val="0"/>
          <w:iCs/>
        </w:rPr>
        <w:t xml:space="preserve"> </w:t>
      </w:r>
      <w:r w:rsidR="009E1E3D">
        <w:rPr>
          <w:rStyle w:val="Emphasis"/>
          <w:rFonts w:ascii="Times New Roman" w:hAnsi="Times New Roman" w:cs="Times New Roman"/>
          <w:i w:val="0"/>
          <w:iCs/>
        </w:rPr>
        <w:t>Page 12</w:t>
      </w:r>
      <w:r w:rsidR="0000476E" w:rsidRPr="003101C2">
        <w:t>).</w:t>
      </w:r>
      <w:r w:rsidR="0000476E" w:rsidRPr="003101C2">
        <w:rPr>
          <w:rStyle w:val="Annotation"/>
          <w:highlight w:val="white"/>
          <w:vertAlign w:val="superscript"/>
        </w:rPr>
        <w:footnoteReference w:id="34"/>
      </w:r>
    </w:p>
    <w:p w14:paraId="596C7DA5" w14:textId="76FC991A" w:rsidR="00E313A3" w:rsidRPr="0056068E" w:rsidRDefault="00E313A3" w:rsidP="00E313A3">
      <w:pPr>
        <w:pStyle w:val="Heading2"/>
        <w:rPr>
          <w:i/>
          <w:iCs/>
        </w:rPr>
      </w:pPr>
      <w:r w:rsidRPr="0056068E">
        <w:rPr>
          <w:i/>
          <w:iCs/>
        </w:rPr>
        <w:lastRenderedPageBreak/>
        <w:t xml:space="preserve">La </w:t>
      </w:r>
      <w:r w:rsidR="00C96F35">
        <w:rPr>
          <w:i/>
          <w:iCs/>
        </w:rPr>
        <w:t>D</w:t>
      </w:r>
      <w:r w:rsidRPr="0056068E">
        <w:rPr>
          <w:i/>
          <w:iCs/>
        </w:rPr>
        <w:t xml:space="preserve">ottrina del </w:t>
      </w:r>
      <w:r w:rsidR="00C96F35">
        <w:rPr>
          <w:i/>
          <w:iCs/>
        </w:rPr>
        <w:t>F</w:t>
      </w:r>
      <w:r w:rsidRPr="0056068E">
        <w:rPr>
          <w:i/>
          <w:iCs/>
        </w:rPr>
        <w:t>ascismo</w:t>
      </w:r>
    </w:p>
    <w:p w14:paraId="321D0CAB" w14:textId="77777777" w:rsidR="00E313A3" w:rsidRPr="00592664" w:rsidRDefault="00E313A3" w:rsidP="00E313A3">
      <w:pPr>
        <w:pStyle w:val="Quote"/>
        <w:rPr>
          <w:i/>
          <w:iCs/>
        </w:rPr>
      </w:pPr>
      <w:r w:rsidRPr="00592664">
        <w:rPr>
          <w:i/>
          <w:iCs/>
        </w:rPr>
        <w:t xml:space="preserve">Il fascismo è una concezione religiosa, in cui l'uomo è veduto nel suo immanente rapporto con una legge superiore, con una Volontà obiettiva che trascende l'individuo particolare e lo eleva a membro consapevole di una società spirituale. Chi nella politica religiosa del regime fascista si è fermato a considerazioni di mera opportunità, non ha inteso che il fascismo, oltre </w:t>
      </w:r>
      <w:proofErr w:type="gramStart"/>
      <w:r w:rsidRPr="00592664">
        <w:rPr>
          <w:i/>
          <w:iCs/>
        </w:rPr>
        <w:t>a</w:t>
      </w:r>
      <w:proofErr w:type="gramEnd"/>
      <w:r w:rsidRPr="00592664">
        <w:rPr>
          <w:i/>
          <w:iCs/>
        </w:rPr>
        <w:t xml:space="preserve"> essere un sistema di governo, è anche, e prima di tutto, un sistema di pensiero.</w:t>
      </w:r>
      <w:r w:rsidRPr="00592664">
        <w:rPr>
          <w:rStyle w:val="Annotation"/>
          <w:highlight w:val="white"/>
          <w:vertAlign w:val="superscript"/>
        </w:rPr>
        <w:footnoteReference w:id="35"/>
      </w:r>
    </w:p>
    <w:p w14:paraId="0A19A3AD" w14:textId="5E5DCD98" w:rsidR="001D132C" w:rsidRPr="00D17A21" w:rsidRDefault="00E313A3" w:rsidP="001D132C">
      <w:pPr>
        <w:pStyle w:val="Quote"/>
        <w:sectPr w:rsidR="001D132C" w:rsidRPr="00D17A21">
          <w:headerReference w:type="even" r:id="rId58"/>
          <w:headerReference w:type="default" r:id="rId59"/>
          <w:footerReference w:type="default" r:id="rId6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17A21">
        <w:t>The Fascist conception of life is a religious one, in which man is viewed in his immanent relation to a higher law, endowed with an objective will transcending the individual and raising him to conscious membership of a spiritual society. “Those who perceive nothing beyond opportunistic considerations in the religious policy of the Fascist regime fail to realize that Fascism is not only a system of government but also and above all a system of thought (</w:t>
      </w:r>
      <w:r w:rsidRPr="00D17A21">
        <w:rPr>
          <w:noProof/>
        </w:rPr>
        <w:t xml:space="preserve">Mussolini and </w:t>
      </w:r>
      <w:r w:rsidRPr="00D17A21">
        <w:rPr>
          <w:color w:val="202122"/>
        </w:rPr>
        <w:t>Gentile</w:t>
      </w:r>
      <w:r>
        <w:rPr>
          <w:color w:val="202122"/>
        </w:rPr>
        <w:t xml:space="preserve"> </w:t>
      </w:r>
      <w:r w:rsidRPr="00F96671">
        <w:rPr>
          <w:i/>
          <w:noProof/>
        </w:rPr>
        <w:t>Fascism Doctrine and Institutions</w:t>
      </w:r>
      <w:r>
        <w:rPr>
          <w:color w:val="202122"/>
        </w:rPr>
        <w:t xml:space="preserve"> Page 7</w:t>
      </w:r>
      <w:r w:rsidRPr="00D17A21">
        <w:t>).</w:t>
      </w:r>
      <w:r w:rsidR="001D132C" w:rsidRPr="00D17A21">
        <w:rPr>
          <w:rStyle w:val="Annotation"/>
          <w:highlight w:val="white"/>
          <w:vertAlign w:val="superscript"/>
        </w:rPr>
        <w:footnoteReference w:id="36"/>
      </w:r>
    </w:p>
    <w:p w14:paraId="788EEBF4" w14:textId="331D10EF" w:rsidR="000F08C4" w:rsidRPr="0056068E" w:rsidRDefault="00642965" w:rsidP="0056068E">
      <w:pPr>
        <w:pStyle w:val="Heading1"/>
        <w:rPr>
          <w:i/>
          <w:iCs/>
        </w:rPr>
      </w:pPr>
      <w:bookmarkStart w:id="14" w:name="_Toc131238216"/>
      <w:r w:rsidRPr="0056068E">
        <w:rPr>
          <w:i/>
          <w:iCs/>
        </w:rPr>
        <w:lastRenderedPageBreak/>
        <w:t>s</w:t>
      </w:r>
      <w:r w:rsidR="00970FD7" w:rsidRPr="0056068E">
        <w:rPr>
          <w:i/>
          <w:iCs/>
        </w:rPr>
        <w:t>arv</w:t>
      </w:r>
      <w:r w:rsidR="00970FD7" w:rsidRPr="0056068E">
        <w:rPr>
          <w:rFonts w:eastAsia="Helvetica"/>
          <w:i/>
          <w:iCs/>
        </w:rPr>
        <w:t>ō</w:t>
      </w:r>
      <w:r w:rsidR="00970FD7" w:rsidRPr="0056068E">
        <w:rPr>
          <w:i/>
          <w:iCs/>
        </w:rPr>
        <w:t>daya</w:t>
      </w:r>
      <w:bookmarkEnd w:id="14"/>
    </w:p>
    <w:p w14:paraId="1EBDD4EC" w14:textId="004EE100" w:rsidR="000F08C4" w:rsidRPr="00ED2C41" w:rsidRDefault="00ED2C41" w:rsidP="00ED2C41">
      <w:pPr>
        <w:pStyle w:val="Quote"/>
        <w:rPr>
          <w:rFonts w:ascii="Gujarati Sangam MN" w:hAnsi="Gujarati Sangam MN" w:cs="Gujarati Sangam MN"/>
        </w:rPr>
      </w:pPr>
      <w:r w:rsidRPr="00ED2C41">
        <w:rPr>
          <w:rFonts w:ascii="Gujarati Sangam MN" w:hAnsi="Gujarati Sangam MN" w:cs="Gujarati Sangam MN" w:hint="cs"/>
        </w:rPr>
        <w:t>સૉક્રેટીસે</w:t>
      </w:r>
      <w:r w:rsidRPr="00ED2C41">
        <w:rPr>
          <w:rFonts w:ascii="Gujarati Sangam MN" w:hAnsi="Gujarati Sangam MN" w:cs="Gujarati Sangam MN"/>
        </w:rPr>
        <w:t xml:space="preserve"> </w:t>
      </w:r>
      <w:r w:rsidRPr="00ED2C41">
        <w:rPr>
          <w:rFonts w:ascii="Gujarati Sangam MN" w:hAnsi="Gujarati Sangam MN" w:cs="Gujarati Sangam MN" w:hint="cs"/>
        </w:rPr>
        <w:t>માણસને</w:t>
      </w:r>
      <w:r w:rsidRPr="00ED2C41">
        <w:rPr>
          <w:rFonts w:ascii="Gujarati Sangam MN" w:hAnsi="Gujarati Sangam MN" w:cs="Gujarati Sangam MN"/>
        </w:rPr>
        <w:t xml:space="preserve"> </w:t>
      </w:r>
      <w:r w:rsidRPr="00ED2C41">
        <w:rPr>
          <w:rFonts w:ascii="Gujarati Sangam MN" w:hAnsi="Gujarati Sangam MN" w:cs="Gujarati Sangam MN" w:hint="cs"/>
        </w:rPr>
        <w:t>શું</w:t>
      </w:r>
      <w:r w:rsidRPr="00ED2C41">
        <w:rPr>
          <w:rFonts w:ascii="Gujarati Sangam MN" w:hAnsi="Gujarati Sangam MN" w:cs="Gujarati Sangam MN"/>
        </w:rPr>
        <w:t xml:space="preserve"> </w:t>
      </w:r>
      <w:r w:rsidRPr="00ED2C41">
        <w:rPr>
          <w:rFonts w:ascii="Gujarati Sangam MN" w:hAnsi="Gujarati Sangam MN" w:cs="Gujarati Sangam MN" w:hint="cs"/>
        </w:rPr>
        <w:t>કરવું</w:t>
      </w:r>
      <w:r w:rsidRPr="00ED2C41">
        <w:rPr>
          <w:rFonts w:ascii="Gujarati Sangam MN" w:hAnsi="Gujarati Sangam MN" w:cs="Gujarati Sangam MN"/>
        </w:rPr>
        <w:t xml:space="preserve"> </w:t>
      </w:r>
      <w:r w:rsidRPr="00ED2C41">
        <w:rPr>
          <w:rFonts w:ascii="Gujarati Sangam MN" w:hAnsi="Gujarati Sangam MN" w:cs="Gujarati Sangam MN" w:hint="cs"/>
        </w:rPr>
        <w:t>ઘટે</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થોડુંક</w:t>
      </w:r>
      <w:r w:rsidRPr="00ED2C41">
        <w:rPr>
          <w:rFonts w:ascii="Gujarati Sangam MN" w:hAnsi="Gujarati Sangam MN" w:cs="Gujarati Sangam MN"/>
        </w:rPr>
        <w:t xml:space="preserve"> </w:t>
      </w:r>
      <w:r w:rsidRPr="00ED2C41">
        <w:rPr>
          <w:rFonts w:ascii="Gujarati Sangam MN" w:hAnsi="Gujarati Sangam MN" w:cs="Gujarati Sangam MN" w:hint="cs"/>
        </w:rPr>
        <w:t>દર્શન</w:t>
      </w:r>
      <w:r w:rsidRPr="00ED2C41">
        <w:rPr>
          <w:rFonts w:ascii="Gujarati Sangam MN" w:hAnsi="Gujarati Sangam MN" w:cs="Gujarati Sangam MN"/>
        </w:rPr>
        <w:t xml:space="preserve"> </w:t>
      </w:r>
      <w:r w:rsidRPr="00ED2C41">
        <w:rPr>
          <w:rFonts w:ascii="Gujarati Sangam MN" w:hAnsi="Gujarati Sangam MN" w:cs="Gujarati Sangam MN" w:hint="cs"/>
        </w:rPr>
        <w:t>કરાવ્યું</w:t>
      </w:r>
      <w:r w:rsidRPr="00ED2C41">
        <w:rPr>
          <w:rFonts w:ascii="Gujarati Sangam MN" w:hAnsi="Gujarati Sangam MN" w:cs="Gujarati Sangam MN"/>
        </w:rPr>
        <w:t xml:space="preserve">. </w:t>
      </w:r>
      <w:r w:rsidRPr="00ED2C41">
        <w:rPr>
          <w:rFonts w:ascii="Gujarati Sangam MN" w:hAnsi="Gujarati Sangam MN" w:cs="Gujarati Sangam MN" w:hint="cs"/>
        </w:rPr>
        <w:t>તેણે</w:t>
      </w:r>
      <w:r w:rsidRPr="00ED2C41">
        <w:rPr>
          <w:rFonts w:ascii="Gujarati Sangam MN" w:hAnsi="Gujarati Sangam MN" w:cs="Gujarati Sangam MN"/>
        </w:rPr>
        <w:t xml:space="preserve"> </w:t>
      </w:r>
      <w:r w:rsidRPr="00ED2C41">
        <w:rPr>
          <w:rFonts w:ascii="Gujarati Sangam MN" w:hAnsi="Gujarati Sangam MN" w:cs="Gujarati Sangam MN" w:hint="cs"/>
        </w:rPr>
        <w:t>જેવું</w:t>
      </w:r>
      <w:r w:rsidRPr="00ED2C41">
        <w:rPr>
          <w:rFonts w:ascii="Gujarati Sangam MN" w:hAnsi="Gujarati Sangam MN" w:cs="Gujarati Sangam MN"/>
        </w:rPr>
        <w:t xml:space="preserve"> </w:t>
      </w:r>
      <w:r w:rsidRPr="00ED2C41">
        <w:rPr>
          <w:rFonts w:ascii="Gujarati Sangam MN" w:hAnsi="Gujarati Sangam MN" w:cs="Gujarati Sangam MN" w:hint="cs"/>
        </w:rPr>
        <w:t>કહ્યું</w:t>
      </w:r>
      <w:r w:rsidRPr="00ED2C41">
        <w:rPr>
          <w:rFonts w:ascii="Gujarati Sangam MN" w:hAnsi="Gujarati Sangam MN" w:cs="Gujarati Sangam MN"/>
        </w:rPr>
        <w:t xml:space="preserve"> </w:t>
      </w:r>
      <w:r w:rsidRPr="00ED2C41">
        <w:rPr>
          <w:rFonts w:ascii="Gujarati Sangam MN" w:hAnsi="Gujarati Sangam MN" w:cs="Gujarati Sangam MN" w:hint="cs"/>
        </w:rPr>
        <w:t>તેવું</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કર્યું</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વિચારોનું</w:t>
      </w:r>
      <w:r w:rsidRPr="00ED2C41">
        <w:rPr>
          <w:rFonts w:ascii="Gujarati Sangam MN" w:hAnsi="Gujarati Sangam MN" w:cs="Gujarati Sangam MN"/>
        </w:rPr>
        <w:t xml:space="preserve"> </w:t>
      </w:r>
      <w:r w:rsidRPr="00ED2C41">
        <w:rPr>
          <w:rFonts w:ascii="Gujarati Sangam MN" w:hAnsi="Gujarati Sangam MN" w:cs="Gujarati Sangam MN" w:hint="cs"/>
        </w:rPr>
        <w:t>લંબાણ</w:t>
      </w:r>
      <w:r w:rsidRPr="00ED2C41">
        <w:rPr>
          <w:rFonts w:ascii="Gujarati Sangam MN" w:hAnsi="Gujarati Sangam MN" w:cs="Gujarati Sangam MN"/>
        </w:rPr>
        <w:t xml:space="preserve"> </w:t>
      </w:r>
      <w:r w:rsidRPr="00ED2C41">
        <w:rPr>
          <w:rFonts w:ascii="Gujarati Sangam MN" w:hAnsi="Gujarati Sangam MN" w:cs="Gujarati Sangam MN" w:hint="cs"/>
        </w:rPr>
        <w:t>એ</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એમકહી</w:t>
      </w:r>
      <w:r w:rsidRPr="00ED2C41">
        <w:rPr>
          <w:rFonts w:ascii="Gujarati Sangam MN" w:hAnsi="Gujarati Sangam MN" w:cs="Gujarati Sangam MN"/>
        </w:rPr>
        <w:t xml:space="preserve"> </w:t>
      </w:r>
      <w:r w:rsidRPr="00ED2C41">
        <w:rPr>
          <w:rFonts w:ascii="Gujarati Sangam MN" w:hAnsi="Gujarati Sangam MN" w:cs="Gujarati Sangam MN" w:hint="cs"/>
        </w:rPr>
        <w:t>શકાય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સૉક્રેટીસના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પ્રમાણે</w:t>
      </w:r>
      <w:r w:rsidRPr="00ED2C41">
        <w:rPr>
          <w:rFonts w:ascii="Gujarati Sangam MN" w:hAnsi="Gujarati Sangam MN" w:cs="Gujarati Sangam MN"/>
        </w:rPr>
        <w:t xml:space="preserve"> </w:t>
      </w:r>
      <w:r w:rsidRPr="00ED2C41">
        <w:rPr>
          <w:rFonts w:ascii="Gujarati Sangam MN" w:hAnsi="Gujarati Sangam MN" w:cs="Gujarati Sangam MN" w:hint="cs"/>
        </w:rPr>
        <w:t>ચાલવા</w:t>
      </w:r>
      <w:r w:rsidRPr="00ED2C41">
        <w:rPr>
          <w:rFonts w:ascii="Gujarati Sangam MN" w:hAnsi="Gujarati Sangam MN" w:cs="Gujarati Sangam MN"/>
        </w:rPr>
        <w:t xml:space="preserve"> </w:t>
      </w:r>
      <w:r w:rsidRPr="00ED2C41">
        <w:rPr>
          <w:rFonts w:ascii="Gujarati Sangam MN" w:hAnsi="Gujarati Sangam MN" w:cs="Gujarati Sangam MN" w:hint="cs"/>
        </w:rPr>
        <w:t>ઇચ્છનાર</w:t>
      </w:r>
      <w:r w:rsidRPr="00ED2C41">
        <w:rPr>
          <w:rFonts w:ascii="Gujarati Sangam MN" w:hAnsi="Gujarati Sangam MN" w:cs="Gujarati Sangam MN"/>
        </w:rPr>
        <w:t xml:space="preserve"> </w:t>
      </w:r>
      <w:r w:rsidRPr="00ED2C41">
        <w:rPr>
          <w:rFonts w:ascii="Gujarati Sangam MN" w:hAnsi="Gujarati Sangam MN" w:cs="Gujarati Sangam MN" w:hint="cs"/>
        </w:rPr>
        <w:t>માણસે</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ધંધામાં</w:t>
      </w:r>
      <w:r w:rsidRPr="00ED2C41">
        <w:rPr>
          <w:rFonts w:ascii="Gujarati Sangam MN" w:hAnsi="Gujarati Sangam MN" w:cs="Gujarati Sangam MN"/>
        </w:rPr>
        <w:t xml:space="preserve"> </w:t>
      </w:r>
      <w:r w:rsidRPr="00ED2C41">
        <w:rPr>
          <w:rFonts w:ascii="Gujarati Sangam MN" w:hAnsi="Gujarati Sangam MN" w:cs="Gujarati Sangam MN" w:hint="cs"/>
        </w:rPr>
        <w:t>કેમ</w:t>
      </w:r>
      <w:r w:rsidRPr="00ED2C41">
        <w:rPr>
          <w:rFonts w:ascii="Gujarati Sangam MN" w:hAnsi="Gujarati Sangam MN" w:cs="Gujarati Sangam MN"/>
        </w:rPr>
        <w:t xml:space="preserve"> </w:t>
      </w:r>
      <w:r w:rsidRPr="00ED2C41">
        <w:rPr>
          <w:rFonts w:ascii="Gujarati Sangam MN" w:hAnsi="Gujarati Sangam MN" w:cs="Gujarati Sangam MN" w:hint="cs"/>
        </w:rPr>
        <w:t>વર્તવું</w:t>
      </w:r>
      <w:r w:rsidRPr="00ED2C41">
        <w:rPr>
          <w:rFonts w:ascii="Gujarati Sangam MN" w:hAnsi="Gujarati Sangam MN" w:cs="Gujarati Sangam MN"/>
        </w:rPr>
        <w:t xml:space="preserve"> </w:t>
      </w:r>
      <w:r w:rsidRPr="00ED2C41">
        <w:rPr>
          <w:rFonts w:ascii="Gujarati Sangam MN" w:hAnsi="Gujarati Sangam MN" w:cs="Gujarati Sangam MN" w:hint="cs"/>
        </w:rPr>
        <w:t>જોઈએ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રસ્કિને</w:t>
      </w:r>
      <w:r w:rsidRPr="00ED2C41">
        <w:rPr>
          <w:rFonts w:ascii="Gujarati Sangam MN" w:hAnsi="Gujarati Sangam MN" w:cs="Gujarati Sangam MN"/>
        </w:rPr>
        <w:t xml:space="preserve"> </w:t>
      </w:r>
      <w:r w:rsidRPr="00ED2C41">
        <w:rPr>
          <w:rFonts w:ascii="Gujarati Sangam MN" w:hAnsi="Gujarati Sangam MN" w:cs="Gujarati Sangam MN" w:hint="cs"/>
        </w:rPr>
        <w:t>આબેહૂબ</w:t>
      </w:r>
      <w:r w:rsidRPr="00ED2C41">
        <w:rPr>
          <w:rFonts w:ascii="Gujarati Sangam MN" w:hAnsi="Gujarati Sangam MN" w:cs="Gujarati Sangam MN"/>
        </w:rPr>
        <w:t xml:space="preserve"> </w:t>
      </w:r>
      <w:r w:rsidRPr="00ED2C41">
        <w:rPr>
          <w:rFonts w:ascii="Gujarati Sangam MN" w:hAnsi="Gujarati Sangam MN" w:cs="Gujarati Sangam MN" w:hint="cs"/>
        </w:rPr>
        <w:t>રીતે</w:t>
      </w:r>
      <w:r w:rsidRPr="00ED2C41">
        <w:rPr>
          <w:rFonts w:ascii="Gujarati Sangam MN" w:hAnsi="Gujarati Sangam MN" w:cs="Gujarati Sangam MN"/>
        </w:rPr>
        <w:t xml:space="preserve"> </w:t>
      </w:r>
      <w:r w:rsidRPr="00ED2C41">
        <w:rPr>
          <w:rFonts w:ascii="Gujarati Sangam MN" w:hAnsi="Gujarati Sangam MN" w:cs="Gujarati Sangam MN" w:hint="cs"/>
        </w:rPr>
        <w:t>બતાવી</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આપીએ</w:t>
      </w:r>
      <w:r w:rsidRPr="00ED2C41">
        <w:rPr>
          <w:rFonts w:ascii="Gujarati Sangam MN" w:hAnsi="Gujarati Sangam MN" w:cs="Gujarati Sangam MN"/>
        </w:rPr>
        <w:t xml:space="preserve"> </w:t>
      </w:r>
      <w:r w:rsidRPr="00ED2C41">
        <w:rPr>
          <w:rFonts w:ascii="Gujarati Sangam MN" w:hAnsi="Gujarati Sangam MN" w:cs="Gujarati Sangam MN" w:hint="cs"/>
        </w:rPr>
        <w:t>છીએ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આપતાં</w:t>
      </w:r>
      <w:r w:rsidRPr="00ED2C41">
        <w:rPr>
          <w:rFonts w:ascii="Gujarati Sangam MN" w:hAnsi="Gujarati Sangam MN" w:cs="Gujarati Sangam MN"/>
        </w:rPr>
        <w:t xml:space="preserve">, </w:t>
      </w:r>
      <w:r w:rsidRPr="00ED2C41">
        <w:rPr>
          <w:rFonts w:ascii="Gujarati Sangam MN" w:hAnsi="Gujarati Sangam MN" w:cs="Gujarati Sangam MN" w:hint="cs"/>
        </w:rPr>
        <w:t>કેટલાક</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વગેરેમાંથી</w:t>
      </w:r>
      <w:r w:rsidRPr="00ED2C41">
        <w:rPr>
          <w:rFonts w:ascii="Gujarati Sangam MN" w:hAnsi="Gujarati Sangam MN" w:cs="Gujarati Sangam MN"/>
        </w:rPr>
        <w:t xml:space="preserve"> </w:t>
      </w:r>
      <w:r w:rsidRPr="00ED2C41">
        <w:rPr>
          <w:rFonts w:ascii="Gujarati Sangam MN" w:hAnsi="Gujarati Sangam MN" w:cs="Gujarati Sangam MN" w:hint="cs"/>
        </w:rPr>
        <w:t>આપેલા</w:t>
      </w:r>
      <w:r w:rsidRPr="00ED2C41">
        <w:rPr>
          <w:rFonts w:ascii="Gujarati Sangam MN" w:hAnsi="Gujarati Sangam MN" w:cs="Gujarati Sangam MN"/>
        </w:rPr>
        <w:t xml:space="preserve"> </w:t>
      </w:r>
      <w:r w:rsidRPr="00ED2C41">
        <w:rPr>
          <w:rFonts w:ascii="Gujarati Sangam MN" w:hAnsi="Gujarati Sangam MN" w:cs="Gujarati Sangam MN" w:hint="cs"/>
        </w:rPr>
        <w:t>દાખલાઓ</w:t>
      </w:r>
      <w:r w:rsidRPr="00ED2C41">
        <w:rPr>
          <w:rFonts w:ascii="Gujarati Sangam MN" w:hAnsi="Gujarati Sangam MN" w:cs="Gujarati Sangam MN"/>
        </w:rPr>
        <w:t xml:space="preserve"> </w:t>
      </w:r>
      <w:r w:rsidRPr="00ED2C41">
        <w:rPr>
          <w:rFonts w:ascii="Gujarati Sangam MN" w:hAnsi="Gujarati Sangam MN" w:cs="Gujarati Sangam MN" w:hint="cs"/>
        </w:rPr>
        <w:t>વાંચનાર</w:t>
      </w:r>
      <w:r w:rsidRPr="00ED2C41">
        <w:rPr>
          <w:rFonts w:ascii="Gujarati Sangam MN" w:hAnsi="Gujarati Sangam MN" w:cs="Gujarati Sangam MN"/>
        </w:rPr>
        <w:t xml:space="preserve"> </w:t>
      </w:r>
      <w:r w:rsidRPr="00ED2C41">
        <w:rPr>
          <w:rFonts w:ascii="Gujarati Sangam MN" w:hAnsi="Gujarati Sangam MN" w:cs="Gujarati Sangam MN" w:hint="cs"/>
        </w:rPr>
        <w:t>ન</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સંભવ</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પુસ્તકના</w:t>
      </w:r>
      <w:r w:rsidRPr="00ED2C41">
        <w:rPr>
          <w:rFonts w:ascii="Gujarati Sangam MN" w:hAnsi="Gujarati Sangam MN" w:cs="Gujarati Sangam MN"/>
        </w:rPr>
        <w:t xml:space="preserve"> </w:t>
      </w:r>
      <w:r w:rsidRPr="00ED2C41">
        <w:rPr>
          <w:rFonts w:ascii="Gujarati Sangam MN" w:hAnsi="Gujarati Sangam MN" w:cs="Gujarati Sangam MN" w:hint="cs"/>
        </w:rPr>
        <w:t>નામનો</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અર્થ</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કેમકે</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જેણે</w:t>
      </w:r>
      <w:r w:rsidRPr="00ED2C41">
        <w:rPr>
          <w:rFonts w:ascii="Gujarati Sangam MN" w:hAnsi="Gujarati Sangam MN" w:cs="Gujarati Sangam MN"/>
        </w:rPr>
        <w:t xml:space="preserve"> </w:t>
      </w:r>
      <w:r w:rsidRPr="00ED2C41">
        <w:rPr>
          <w:rFonts w:ascii="Gujarati Sangam MN" w:hAnsi="Gujarati Sangam MN" w:cs="Gujarati Sangam MN" w:hint="cs"/>
        </w:rPr>
        <w:t>અંગ્રેજેમાં</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વાંચ્યું</w:t>
      </w:r>
      <w:r w:rsidRPr="00ED2C41">
        <w:rPr>
          <w:rFonts w:ascii="Gujarati Sangam MN" w:hAnsi="Gujarati Sangam MN" w:cs="Gujarati Sangam MN"/>
        </w:rPr>
        <w:t xml:space="preserve"> </w:t>
      </w:r>
      <w:r w:rsidRPr="00ED2C41">
        <w:rPr>
          <w:rFonts w:ascii="Gujarati Sangam MN" w:hAnsi="Gujarati Sangam MN" w:cs="Gujarati Sangam MN" w:hint="cs"/>
        </w:rPr>
        <w:t>હોય</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પુસ્તક</w:t>
      </w:r>
      <w:r w:rsidRPr="00ED2C41">
        <w:rPr>
          <w:rFonts w:ascii="Gujarati Sangam MN" w:hAnsi="Gujarati Sangam MN" w:cs="Gujarati Sangam MN"/>
        </w:rPr>
        <w:t xml:space="preserve"> </w:t>
      </w:r>
      <w:r w:rsidRPr="00ED2C41">
        <w:rPr>
          <w:rFonts w:ascii="Gujarati Sangam MN" w:hAnsi="Gujarati Sangam MN" w:cs="Gujarati Sangam MN" w:hint="cs"/>
        </w:rPr>
        <w:t>લખવાનો</w:t>
      </w:r>
      <w:r w:rsidRPr="00ED2C41">
        <w:rPr>
          <w:rFonts w:ascii="Gujarati Sangam MN" w:hAnsi="Gujarati Sangam MN" w:cs="Gujarati Sangam MN"/>
        </w:rPr>
        <w:t xml:space="preserve"> </w:t>
      </w:r>
      <w:r w:rsidRPr="00ED2C41">
        <w:rPr>
          <w:rFonts w:ascii="Gujarati Sangam MN" w:hAnsi="Gujarati Sangam MN" w:cs="Gujarati Sangam MN" w:hint="cs"/>
        </w:rPr>
        <w:t>હેતુ</w:t>
      </w:r>
      <w:r w:rsidRPr="00ED2C41">
        <w:rPr>
          <w:rFonts w:ascii="Gujarati Sangam MN" w:hAnsi="Gujarati Sangam MN" w:cs="Gujarati Sangam MN"/>
        </w:rPr>
        <w:t xml:space="preserve">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કલ્યાણ</w:t>
      </w:r>
      <w:r w:rsidRPr="00ED2C41">
        <w:rPr>
          <w:rFonts w:ascii="Gujarati Sangam MN" w:hAnsi="Gujarati Sangam MN" w:cs="Gujarati Sangam MN"/>
        </w:rPr>
        <w:t xml:space="preserve"> -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ઉદય</w:t>
      </w:r>
      <w:r w:rsidRPr="00ED2C41">
        <w:rPr>
          <w:rFonts w:ascii="Gujarati Sangam MN" w:hAnsi="Gujarati Sangam MN" w:cs="Gujarati Sangam MN"/>
        </w:rPr>
        <w:t xml:space="preserve"> (</w:t>
      </w:r>
      <w:r w:rsidRPr="00ED2C41">
        <w:rPr>
          <w:rFonts w:ascii="Gujarati Sangam MN" w:hAnsi="Gujarati Sangam MN" w:cs="Gujarati Sangam MN" w:hint="cs"/>
        </w:rPr>
        <w:t>માત્ર</w:t>
      </w:r>
      <w:r w:rsidRPr="00ED2C41">
        <w:rPr>
          <w:rFonts w:ascii="Gujarati Sangam MN" w:hAnsi="Gujarati Sangam MN" w:cs="Gujarati Sangam MN"/>
        </w:rPr>
        <w:t xml:space="preserve"> </w:t>
      </w:r>
      <w:r w:rsidRPr="00ED2C41">
        <w:rPr>
          <w:rFonts w:ascii="Gujarati Sangam MN" w:hAnsi="Gujarati Sangam MN" w:cs="Gujarati Sangam MN" w:hint="cs"/>
        </w:rPr>
        <w:t>વધારેનો</w:t>
      </w:r>
      <w:r w:rsidRPr="00ED2C41">
        <w:rPr>
          <w:rFonts w:ascii="Gujarati Sangam MN" w:hAnsi="Gujarati Sangam MN" w:cs="Gujarati Sangam MN"/>
        </w:rPr>
        <w:t xml:space="preserve"> </w:t>
      </w:r>
      <w:r w:rsidRPr="00ED2C41">
        <w:rPr>
          <w:rFonts w:ascii="Gujarati Sangam MN" w:hAnsi="Gujarati Sangam MN" w:cs="Gujarati Sangam MN" w:hint="cs"/>
        </w:rPr>
        <w:t>નહિ</w:t>
      </w:r>
      <w:r w:rsidRPr="00ED2C41">
        <w:rPr>
          <w:rFonts w:ascii="Gujarati Sangam MN" w:hAnsi="Gujarati Sangam MN" w:cs="Gujarati Sangam MN"/>
        </w:rPr>
        <w:t xml:space="preserve">) -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હોવાથી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આ</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સર્વોદય</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નામ</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000F08C4" w:rsidRPr="00EA0764">
        <w:t>.</w:t>
      </w:r>
      <w:r w:rsidR="00FF2B2D" w:rsidRPr="00481EA3">
        <w:rPr>
          <w:rStyle w:val="Annotation"/>
          <w:highlight w:val="white"/>
          <w:vertAlign w:val="superscript"/>
        </w:rPr>
        <w:footnoteReference w:id="37"/>
      </w:r>
    </w:p>
    <w:p w14:paraId="739E186E" w14:textId="0A263B38" w:rsidR="000F08C4" w:rsidRPr="00EA0764" w:rsidRDefault="00ED2C41" w:rsidP="000F08C4">
      <w:pPr>
        <w:pStyle w:val="Quote"/>
        <w:spacing w:before="0" w:after="0"/>
        <w:rPr>
          <w:i/>
          <w:iCs/>
        </w:rPr>
      </w:pPr>
      <w:r w:rsidRPr="00ED2C41">
        <w:rPr>
          <w:i/>
          <w:iCs/>
        </w:rPr>
        <w:t>Sŏkrēṭīsē māṇasanē śuṁ karavuṁ ghaṭē chē tēnuṁ thōḍuṅka darśana karāvyuṁ. Tēṇē jēvuṁ kahyuṁ tēvuṁ ja karyuṁ. Tēnā vicārōnuṁ lambāṇa ē raskinanā vicārō chē ēmakahī śakāya chē. Sŏkrēṭīsanā vicārō pramāṇē cālavā icchanāra māṇasē judā judā dhandhāmāṁ kēma vartavuṁ jō'ī'ē tē raskinē ābēhūba rītē batāvī āpyuṁ chē. Tēnā lakhāṇanō amē jē sāra āpī'ē chī'ē tē tarajumō nathī</w:t>
      </w:r>
      <w:r w:rsidR="000F08C4" w:rsidRPr="00EA0764">
        <w:rPr>
          <w:i/>
          <w:iCs/>
        </w:rPr>
        <w:t>.</w:t>
      </w:r>
      <w:r>
        <w:rPr>
          <w:i/>
          <w:iCs/>
        </w:rPr>
        <w:t xml:space="preserve"> </w:t>
      </w:r>
      <w:r w:rsidRPr="00ED2C41">
        <w:rPr>
          <w:i/>
          <w:iCs/>
        </w:rPr>
        <w:t>Tarajumō āpatāṁ, kēṭalāka bā'ībala vagērēmānthī āpēlā dākhalā'ō vān̄canāra na samajī śakē ēvō sambhava chē. Tēthī amē raskinanā lakhāṇanō sāra āpyō chē. Tē pustakanā nāmanō paṇa amē artha nathī āpyō, kēmakē tē jēṇē aṅgrējēmāṁ bā'ībala vān̄cyuṁ hōya tē ja samajī śakē. Paṇa pustaka lakhavānō hētu sarvanuṁ kalyāṇa - sarvanō udaya (mātra vadhārēnō nahi) - ēvō hōvāthī amē ā lakhāṇanē'sarvōdaya' ēvuṁ nāma āpyuṁ chē</w:t>
      </w:r>
      <w:r w:rsidR="002B6966">
        <w:rPr>
          <w:i/>
          <w:iCs/>
        </w:rPr>
        <w:t>.</w:t>
      </w:r>
    </w:p>
    <w:p w14:paraId="131C24BB" w14:textId="77777777" w:rsidR="000F08C4" w:rsidRPr="00EA0764" w:rsidRDefault="000F08C4" w:rsidP="000F08C4">
      <w:pPr>
        <w:pStyle w:val="Quote"/>
        <w:spacing w:before="0" w:after="0"/>
      </w:pPr>
    </w:p>
    <w:p w14:paraId="5795319F" w14:textId="4B183190" w:rsidR="00EA1102" w:rsidRPr="002217A6" w:rsidRDefault="002217A6" w:rsidP="002217A6">
      <w:pPr>
        <w:ind w:left="850"/>
        <w:rPr>
          <w:rFonts w:eastAsia="Optima Regular"/>
          <w:lang w:bidi="en-US"/>
          <w14:ligatures w14:val="standardContextual"/>
        </w:rPr>
        <w:sectPr w:rsidR="00EA1102" w:rsidRPr="002217A6">
          <w:headerReference w:type="even" r:id="rId61"/>
          <w:headerReference w:type="default" r:id="rId62"/>
          <w:footerReference w:type="default" r:id="rId6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217A6">
        <w:rPr>
          <w:rFonts w:eastAsia="Optima Regular"/>
          <w:lang w:bidi="en-US"/>
          <w14:ligatures w14:val="standardContextual"/>
        </w:rPr>
        <w:t xml:space="preserve">Socrates in Plato's Apology gives us some idea of our duty as men. And he was as good as his word. I feel that Ruskin's </w:t>
      </w:r>
      <w:proofErr w:type="gramStart"/>
      <w:r w:rsidRPr="002217A6">
        <w:rPr>
          <w:rFonts w:eastAsia="Optima Regular"/>
          <w:lang w:bidi="en-US"/>
          <w14:ligatures w14:val="standardContextual"/>
        </w:rPr>
        <w:t>Unto</w:t>
      </w:r>
      <w:proofErr w:type="gramEnd"/>
      <w:r w:rsidRPr="002217A6">
        <w:rPr>
          <w:rFonts w:eastAsia="Optima Regular"/>
          <w:lang w:bidi="en-US"/>
          <w14:ligatures w14:val="standardContextual"/>
        </w:rPr>
        <w:t xml:space="preserve"> This Last is an expansion of Socrates' ideas; he tells us how men in various walks of life should behave if they intend to translate these ideas into action. What follows is not a translation of Unto This Last but a paraphrase, as a translation would not be particularly useful to the readers of Indian Opinion. Even the title has not been translated but paraphrased as Sarvodaya [the welfare of all], as that was what Rusking aimed at in writing this book</w:t>
      </w:r>
      <w:r>
        <w:rPr>
          <w:rFonts w:eastAsia="Optima Regular"/>
          <w:lang w:bidi="en-US"/>
          <w14:ligatures w14:val="standardContextual"/>
        </w:rPr>
        <w:t xml:space="preserve"> (</w:t>
      </w:r>
      <w:r w:rsidR="0085585C" w:rsidRPr="0085585C">
        <w:t>Ghandi</w:t>
      </w:r>
      <w:r w:rsidR="00C72CF6">
        <w:t xml:space="preserve"> </w:t>
      </w:r>
      <w:r w:rsidR="00461ECC" w:rsidRPr="00F96671">
        <w:rPr>
          <w:i/>
          <w:noProof/>
        </w:rPr>
        <w:t>Sarvodaya</w:t>
      </w:r>
      <w:r w:rsidR="00461ECC">
        <w:t xml:space="preserve"> </w:t>
      </w:r>
      <w:r w:rsidR="001D1C1B">
        <w:t>5</w:t>
      </w:r>
      <w:r w:rsidR="0000476E" w:rsidRPr="00481EA3">
        <w:t>).</w:t>
      </w:r>
      <w:r w:rsidR="0000476E" w:rsidRPr="00481EA3">
        <w:rPr>
          <w:rStyle w:val="Annotation"/>
          <w:highlight w:val="white"/>
          <w:vertAlign w:val="superscript"/>
        </w:rPr>
        <w:footnoteReference w:id="38"/>
      </w:r>
    </w:p>
    <w:p w14:paraId="63A32922" w14:textId="6757DAD5" w:rsidR="00C470C5" w:rsidRPr="00DF084F" w:rsidRDefault="00234233" w:rsidP="0056068E">
      <w:pPr>
        <w:pStyle w:val="Heading1"/>
      </w:pPr>
      <w:r w:rsidRPr="00234233">
        <w:rPr>
          <w:rStyle w:val="Emphasis"/>
          <w:rFonts w:ascii="Times New Roman" w:hAnsi="Times New Roman" w:cs="Times New Roman"/>
        </w:rPr>
        <w:lastRenderedPageBreak/>
        <w:t>Atlas Shrugged</w:t>
      </w:r>
    </w:p>
    <w:p w14:paraId="3DC9A725" w14:textId="4D48F274" w:rsidR="00057B4F" w:rsidRPr="00057B4F" w:rsidRDefault="00C022A3" w:rsidP="00C0186A">
      <w:pPr>
        <w:pStyle w:val="Quote"/>
      </w:pPr>
      <w:r w:rsidRPr="00D5357C">
        <w:t>A savage is a being who has not grasped that A is A and that reality is real. He has arrested his mind at the level of a baby’s, at the state when a consciousness acquires its initial sensory perceptions and has not learned to distinguish solid objects. It is to a baby that the world appears as a blur of motion, without things that move—and the birth of his mind is the day when he grasps that the streak that keeps flickering past him is his mother and the whirl beyond her is a curtain, that the two are solid entities and neither can turn into the other, that they are what they are, that they exist. The day when he grasps that matter has no volition is the day when he grasps that he has—and this is his birth as a human being (</w:t>
      </w:r>
      <w:r w:rsidR="0085585C" w:rsidRPr="00D5357C">
        <w:t>Rand</w:t>
      </w:r>
      <w:r w:rsidRPr="00D5357C">
        <w:t xml:space="preserve"> </w:t>
      </w:r>
      <w:r w:rsidR="0084560B" w:rsidRPr="00F96671">
        <w:rPr>
          <w:i/>
          <w:noProof/>
        </w:rPr>
        <w:t>Atlas Shrugged</w:t>
      </w:r>
      <w:r w:rsidR="0084560B" w:rsidRPr="00D5357C">
        <w:t xml:space="preserve"> </w:t>
      </w:r>
      <w:r w:rsidR="00C72CF6" w:rsidRPr="00D5357C">
        <w:t>1040</w:t>
      </w:r>
      <w:r w:rsidR="000B4B36">
        <w:t>-41</w:t>
      </w:r>
      <w:r w:rsidRPr="00D5357C">
        <w:t>).</w:t>
      </w:r>
      <w:r w:rsidR="00C0186A" w:rsidRPr="00C0186A">
        <w:rPr>
          <w:rStyle w:val="Annotation"/>
          <w:highlight w:val="white"/>
          <w:vertAlign w:val="superscript"/>
        </w:rPr>
        <w:t xml:space="preserve"> </w:t>
      </w:r>
      <w:r w:rsidR="00C0186A" w:rsidRPr="00D5357C">
        <w:rPr>
          <w:rStyle w:val="Annotation"/>
          <w:highlight w:val="white"/>
          <w:vertAlign w:val="superscript"/>
        </w:rPr>
        <w:footnoteReference w:id="39"/>
      </w:r>
    </w:p>
    <w:p w14:paraId="42DEBB39" w14:textId="1FB5EB09" w:rsidR="00057B4F" w:rsidRPr="00DF084F" w:rsidRDefault="00057B4F" w:rsidP="00057B4F">
      <w:pPr>
        <w:pStyle w:val="Quote"/>
        <w:ind w:left="0"/>
        <w:rPr>
          <w:i/>
          <w:iCs/>
        </w:rPr>
        <w:sectPr w:rsidR="00057B4F" w:rsidRPr="00DF084F">
          <w:headerReference w:type="even" r:id="rId64"/>
          <w:headerReference w:type="default" r:id="rId65"/>
          <w:footerReference w:type="default" r:id="rId66"/>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18B043A4" w14:textId="5CA0C96F" w:rsidR="003D03B6" w:rsidRPr="0056068E" w:rsidRDefault="009110D7" w:rsidP="0056068E">
      <w:pPr>
        <w:pStyle w:val="Heading1"/>
        <w:rPr>
          <w:i/>
          <w:iCs/>
        </w:rPr>
      </w:pPr>
      <w:bookmarkStart w:id="15" w:name="_Toc131238218"/>
      <w:r w:rsidRPr="0056068E">
        <w:rPr>
          <w:i/>
          <w:iCs/>
        </w:rPr>
        <w:lastRenderedPageBreak/>
        <w:t>T</w:t>
      </w:r>
      <w:r w:rsidR="00781B7F" w:rsidRPr="0056068E">
        <w:rPr>
          <w:i/>
          <w:iCs/>
        </w:rPr>
        <w:t>he Matrix</w:t>
      </w:r>
      <w:bookmarkEnd w:id="15"/>
      <w:r w:rsidR="0058674B" w:rsidRPr="0056068E">
        <w:rPr>
          <w:i/>
          <w:iCs/>
        </w:rPr>
        <w:t xml:space="preserve"> </w:t>
      </w:r>
    </w:p>
    <w:p w14:paraId="5D121564" w14:textId="4818A7FA" w:rsidR="0021756F" w:rsidRPr="005045F8" w:rsidRDefault="000D3032" w:rsidP="005045F8">
      <w:pPr>
        <w:pStyle w:val="Quote"/>
        <w:sectPr w:rsidR="0021756F" w:rsidRPr="005045F8">
          <w:headerReference w:type="even" r:id="rId67"/>
          <w:headerReference w:type="default" r:id="rId68"/>
          <w:footerReference w:type="default" r:id="rId69"/>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Agent Smith</w:t>
      </w:r>
      <w:r w:rsidR="00234233" w:rsidRPr="001D7C09">
        <w:t>:</w:t>
      </w:r>
      <w:r w:rsidR="00234233" w:rsidRPr="005A6DB2">
        <w:rPr>
          <w:i/>
          <w:iCs/>
        </w:rPr>
        <w:t xml:space="preserve"> </w:t>
      </w:r>
      <w:r w:rsidR="00234233" w:rsidRPr="000D3032">
        <w:t>Everything that has a beginning has an end</w:t>
      </w:r>
      <w:r w:rsidR="00FF612D">
        <w:t>, Neo</w:t>
      </w:r>
      <w:r w:rsidR="00234233" w:rsidRPr="00C91EBF">
        <w:t xml:space="preserve"> (</w:t>
      </w:r>
      <w:r w:rsidR="00234233" w:rsidRPr="00C91EBF">
        <w:rPr>
          <w:rStyle w:val="Emphasis"/>
          <w:rFonts w:ascii="Times New Roman" w:hAnsi="Times New Roman" w:cs="Times New Roman"/>
        </w:rPr>
        <w:t>The Matrix Revolutions</w:t>
      </w:r>
      <w:r w:rsidR="00234233" w:rsidRPr="00C91EBF">
        <w:t xml:space="preserve"> </w:t>
      </w:r>
      <w:r>
        <w:rPr>
          <w:color w:val="000000"/>
        </w:rPr>
        <w:t>1:52:03</w:t>
      </w:r>
      <w:r w:rsidR="00234233" w:rsidRPr="00C91EBF">
        <w:t>).</w:t>
      </w:r>
      <w:r w:rsidR="00234233" w:rsidRPr="00C91EBF">
        <w:rPr>
          <w:rStyle w:val="Annotation"/>
          <w:highlight w:val="white"/>
          <w:vertAlign w:val="superscript"/>
        </w:rPr>
        <w:footnoteReference w:id="40"/>
      </w:r>
    </w:p>
    <w:p w14:paraId="365F9B54" w14:textId="5313CE38" w:rsidR="009F144D" w:rsidRPr="00DF084F" w:rsidRDefault="00EA7D2A" w:rsidP="00F931F4">
      <w:pPr>
        <w:pStyle w:val="Heading1"/>
      </w:pPr>
      <w:bookmarkStart w:id="16" w:name="_Toc131238219"/>
      <w:r w:rsidRPr="00DF084F">
        <w:lastRenderedPageBreak/>
        <w:t xml:space="preserve">Conclusion or What is </w:t>
      </w:r>
      <w:r w:rsidR="00D83BF4">
        <w:rPr>
          <w:rFonts w:eastAsiaTheme="minorHAnsi"/>
        </w:rPr>
        <w:t>Religion</w:t>
      </w:r>
      <w:r w:rsidRPr="00DF084F">
        <w:t>?</w:t>
      </w:r>
      <w:bookmarkEnd w:id="16"/>
    </w:p>
    <w:p w14:paraId="48399C47" w14:textId="506103DB" w:rsidR="00EA7D2A" w:rsidRPr="004545C9" w:rsidRDefault="00864D6B" w:rsidP="00A3081C">
      <w:pPr>
        <w:pStyle w:val="Heading5"/>
      </w:pPr>
      <w:r w:rsidRPr="00864D6B">
        <w:t xml:space="preserve">Excerpt </w:t>
      </w:r>
      <w:r w:rsidR="00A41D8A" w:rsidRPr="0039565F">
        <w:t xml:space="preserve">From </w:t>
      </w:r>
      <w:proofErr w:type="gramStart"/>
      <w:r w:rsidR="00040710" w:rsidRPr="00AA7595">
        <w:rPr>
          <w:rFonts w:eastAsiaTheme="minorHAnsi"/>
          <w:i/>
          <w:iCs/>
        </w:rPr>
        <w:t>The</w:t>
      </w:r>
      <w:proofErr w:type="gramEnd"/>
      <w:r w:rsidR="00040710" w:rsidRPr="00AA7595">
        <w:rPr>
          <w:rFonts w:eastAsiaTheme="minorHAnsi"/>
          <w:i/>
          <w:iCs/>
        </w:rPr>
        <w:t xml:space="preserve"> Complete Works of the Swami Vivekananda, </w:t>
      </w:r>
      <w:r w:rsidR="000B4E72">
        <w:rPr>
          <w:rFonts w:eastAsiaTheme="minorHAnsi"/>
          <w:i/>
          <w:iCs/>
        </w:rPr>
        <w:t>Part</w:t>
      </w:r>
      <w:r w:rsidR="00040710" w:rsidRPr="00AA7595">
        <w:rPr>
          <w:rFonts w:eastAsiaTheme="minorHAnsi"/>
          <w:i/>
          <w:iCs/>
        </w:rPr>
        <w:t xml:space="preserve"> 1</w:t>
      </w:r>
      <w:r w:rsidR="004545C9">
        <w:rPr>
          <w:rFonts w:eastAsiaTheme="minorHAnsi"/>
          <w:i/>
          <w:iCs/>
        </w:rPr>
        <w:t xml:space="preserve">: </w:t>
      </w:r>
      <w:r w:rsidR="004545C9">
        <w:rPr>
          <w:rFonts w:eastAsiaTheme="minorHAnsi"/>
        </w:rPr>
        <w:t>What is Religion?</w:t>
      </w:r>
    </w:p>
    <w:p w14:paraId="2C35CA22" w14:textId="77777777" w:rsidR="000B3A97" w:rsidRDefault="000B3A97" w:rsidP="00A3081C">
      <w:pPr>
        <w:pStyle w:val="Heading5"/>
      </w:pPr>
    </w:p>
    <w:p w14:paraId="652D18FF" w14:textId="13FC53C2" w:rsidR="00EA7D2A" w:rsidRPr="00DF084F" w:rsidRDefault="0039565F" w:rsidP="00A3081C">
      <w:pPr>
        <w:pStyle w:val="Heading5"/>
        <w:rPr>
          <w:i/>
          <w:iCs/>
        </w:rPr>
      </w:pPr>
      <w:r>
        <w:t>B</w:t>
      </w:r>
      <w:r w:rsidR="00EA7D2A" w:rsidRPr="00DF084F">
        <w:t>y Swami Vivekananda</w:t>
      </w:r>
      <w:r w:rsidR="00040710" w:rsidRPr="00C833C2">
        <w:rPr>
          <w:rStyle w:val="Annotation"/>
          <w:highlight w:val="white"/>
          <w:vertAlign w:val="superscript"/>
        </w:rPr>
        <w:footnoteReference w:id="41"/>
      </w:r>
    </w:p>
    <w:p w14:paraId="366BAC08" w14:textId="77777777" w:rsidR="00A9433C" w:rsidRPr="00DF084F" w:rsidRDefault="00A9433C" w:rsidP="00A9433C"/>
    <w:p w14:paraId="0E24DA3D" w14:textId="77777777" w:rsidR="00EA7D2A" w:rsidRPr="00DF084F" w:rsidRDefault="00EA7D2A" w:rsidP="00082543">
      <w:pPr>
        <w:spacing w:before="170" w:after="170" w:line="480" w:lineRule="auto"/>
      </w:pPr>
      <w:r w:rsidRPr="00DF084F">
        <w:t xml:space="preserve">A huge locomotive has rushed on over the line and a small worm that was creeping upon one of the rails saved its life by crawling out of the path of the locomotive. Yet this little worm, so insignificant that it can be crushed in a moment, is a living something, while this locomotive, so huge, so immense, is only an engine, a machine. You say the one has </w:t>
      </w:r>
      <w:proofErr w:type="gramStart"/>
      <w:r w:rsidRPr="00DF084F">
        <w:t>life</w:t>
      </w:r>
      <w:proofErr w:type="gramEnd"/>
      <w:r w:rsidRPr="00DF084F">
        <w:t xml:space="preserve"> and the other is only dead matter and all its powers and strength and speed are only those of a dead machine, a mechanical contrivance. Yet the poor little worm which moved upon the rail and which the least touch of the engine would have deprived of its life is a majestic being compared to that huge locomotive. It is a small part of the Infinite and, therefore, it is greater than this powerful engine. Why should that be so? How do we know the living from the dead? The machine mechanically performs all the movements its maker made it to perform, its movements are not those of life. How can we make the distinction between the living and the dead, then? In the living there is freedom, there is intelligence; in the dead all is bound and no freedom is possible, because there is no intelligence. This freedom that distinguishes us from mere machines is what we are all striving for. To be </w:t>
      </w:r>
      <w:proofErr w:type="gramStart"/>
      <w:r w:rsidRPr="00DF084F">
        <w:t>more free</w:t>
      </w:r>
      <w:proofErr w:type="gramEnd"/>
      <w:r w:rsidRPr="00DF084F">
        <w:t xml:space="preserve"> is the goal of all our efforts, for only in perfect freedom can there be perfection. This effort to attain freedom underlies all forms of worship, whether we know it or not.</w:t>
      </w:r>
    </w:p>
    <w:p w14:paraId="36D50358" w14:textId="77777777" w:rsidR="00EA7D2A" w:rsidRPr="00DF084F" w:rsidRDefault="00EA7D2A" w:rsidP="00082543">
      <w:pPr>
        <w:spacing w:before="170" w:after="170" w:line="480" w:lineRule="auto"/>
      </w:pPr>
      <w:r w:rsidRPr="00DF084F">
        <w:lastRenderedPageBreak/>
        <w:t xml:space="preserve">If we were to examine the various sorts of worship all over the world, we would see that the rudest of mankind are worshipping ghosts, demons, and the spirits of their forefathers — serpent worship, worship of tribal gods, and worship of the departed ones. Why do they do this? Because they feel that in some unknown way these beings are greater, more powerful than themselves, and limit their freedom. They, therefore, seek to propitiate these beings </w:t>
      </w:r>
      <w:proofErr w:type="gramStart"/>
      <w:r w:rsidRPr="00DF084F">
        <w:t>in order to</w:t>
      </w:r>
      <w:proofErr w:type="gramEnd"/>
      <w:r w:rsidRPr="00DF084F">
        <w:t xml:space="preserve"> prevent them from molesting them, in other words, to get more freedom. They also seek to win favour from these superior beings, to get by gift of the gods what ought to be earned by personal effort.</w:t>
      </w:r>
    </w:p>
    <w:p w14:paraId="24EE0EC1" w14:textId="77777777" w:rsidR="00EA7D2A" w:rsidRPr="00DF084F" w:rsidRDefault="00EA7D2A" w:rsidP="00082543">
      <w:pPr>
        <w:spacing w:before="170" w:after="170" w:line="480" w:lineRule="auto"/>
      </w:pPr>
      <w:proofErr w:type="gramStart"/>
      <w:r w:rsidRPr="00DF084F">
        <w:t>On the whole</w:t>
      </w:r>
      <w:proofErr w:type="gramEnd"/>
      <w:r w:rsidRPr="00DF084F">
        <w:t xml:space="preserve">, this shows that the world is expecting a miracle. This expectation never leaves us, and however we may try, we are all running after the miraculous and extraordinary. What is mind but that ceaseless inquiry into the meaning and mystery of life? We may say that only uncultivated people are going after all these things, but the question still is there: Why should it be so? The Jews were asking for a miracle. The whole world has been asking for the same these thousands of years. There is, again, the universal dissatisfaction. We make an </w:t>
      </w:r>
      <w:proofErr w:type="gramStart"/>
      <w:r w:rsidRPr="00DF084F">
        <w:t>ideal</w:t>
      </w:r>
      <w:proofErr w:type="gramEnd"/>
      <w:r w:rsidRPr="00DF084F">
        <w:t xml:space="preserve"> but we have rushed only half the way after it when we make a newer one. We struggle hard to attain to some goal and then discover we do not want it. This dissatisfaction we are having time after time, and what is there in the mind if there is to be only dissatisfaction? What is the meaning of this universal dissatisfaction? It is because freedom is every man's goal. He seeks it </w:t>
      </w:r>
      <w:proofErr w:type="gramStart"/>
      <w:r w:rsidRPr="00DF084F">
        <w:t>ever,</w:t>
      </w:r>
      <w:proofErr w:type="gramEnd"/>
      <w:r w:rsidRPr="00DF084F">
        <w:t xml:space="preserve"> his whole life is a struggle after it. The child rebels against law as soon as it is born. Its first utterance is a cry, a </w:t>
      </w:r>
      <w:proofErr w:type="gramStart"/>
      <w:r w:rsidRPr="00DF084F">
        <w:t>protest against</w:t>
      </w:r>
      <w:proofErr w:type="gramEnd"/>
      <w:r w:rsidRPr="00DF084F">
        <w:t xml:space="preserve"> the bondage in which it finds itself. This longing for freedom produces the idea of a Being who is </w:t>
      </w:r>
      <w:proofErr w:type="gramStart"/>
      <w:r w:rsidRPr="00DF084F">
        <w:t>absolutely free</w:t>
      </w:r>
      <w:proofErr w:type="gramEnd"/>
      <w:r w:rsidRPr="00DF084F">
        <w:t xml:space="preserve">. The concept of God is a fundamental element in the human constitution. In the Vedanta, Sat-chit-ânanda (Existence-Knowledge-Bliss) is the highest concept of God possible to the mind. It is the essence of knowledge and is by its nature the essence of bliss. We have been stifling that inner voice long enough, seeking to follow law and quiet the human </w:t>
      </w:r>
      <w:r w:rsidRPr="00DF084F">
        <w:lastRenderedPageBreak/>
        <w:t>nature, but there is that human instinct to rebel against nature's laws. We may not understand what the meaning is, but there is that unconscious struggle of the human with the spiritual, of the lower with the higher mind, and the struggle attempts to preserve one's separate life, what we call our "individuality".</w:t>
      </w:r>
    </w:p>
    <w:p w14:paraId="5BB8B60A" w14:textId="77777777" w:rsidR="00EA7D2A" w:rsidRPr="00DF084F" w:rsidRDefault="00EA7D2A" w:rsidP="00082543">
      <w:pPr>
        <w:spacing w:before="170" w:after="170" w:line="480" w:lineRule="auto"/>
      </w:pPr>
      <w:r w:rsidRPr="00DF084F">
        <w:t xml:space="preserve">Even hells stand out with this miraculous fact that we are born rebels; and the first fact of life — the inrushing of life itself — against this we rebel and cry out, "No law for us." </w:t>
      </w:r>
      <w:proofErr w:type="gramStart"/>
      <w:r w:rsidRPr="00DF084F">
        <w:t>As long as</w:t>
      </w:r>
      <w:proofErr w:type="gramEnd"/>
      <w:r w:rsidRPr="00DF084F">
        <w:t xml:space="preserve"> we obey the laws we are like machines, and on goes the universe, and we cannot break it. Laws as laws become man's nature. The first inkling of life on its higher level is in seeing this struggle within us to break the bond of nature and to be free. "Freedom, O Freedom! Freedom, O Freedom!" is the song of the soul. Bondage, alas, to be bound in nature, seems its fate.</w:t>
      </w:r>
    </w:p>
    <w:p w14:paraId="582C72C0" w14:textId="77777777" w:rsidR="00EA7D2A" w:rsidRPr="00DF084F" w:rsidRDefault="00EA7D2A" w:rsidP="00082543">
      <w:pPr>
        <w:spacing w:before="170" w:after="170" w:line="480" w:lineRule="auto"/>
      </w:pPr>
      <w:r w:rsidRPr="00DF084F">
        <w:t>Why should there be serpent, or ghost, or demon worship and all these various creeds and forms for having miracles? Why do we say that there is life, there is being in anything? There must be a meaning in all this search, this endeavour to understand life, to explain being. It is not meaningless and vain. It is man's ceaseless endeavour to become free. The knowledge which we now call science has been struggling for thousands of years in its attempt to gain freedom, and people ask for freedom. Yet there is no freedom in nature. It is all law. Still the struggle goes on. Nay, the whole of nature from the very sun to the atoms is under law, and even for man there is no freedom. But we cannot believe it. We have been studying laws from the beginning and yet cannot — nay, will not — believe that man is under law. The soul cries ever, "Freedom, O Freedom!" With the conception of God as a perfectly free Being, man cannot rest eternally in this bondage. Higher he must go, and unless the struggle were for himself, he would think it too severe. Man says to himself, "I am a born slave, I am bound; nevertheless, there is a Being who is not bound by nature. He is free and Master of nature."</w:t>
      </w:r>
    </w:p>
    <w:p w14:paraId="3C3B16C7" w14:textId="77777777" w:rsidR="00EA7D2A" w:rsidRPr="00DF084F" w:rsidRDefault="00EA7D2A" w:rsidP="00082543">
      <w:pPr>
        <w:spacing w:before="170" w:after="170" w:line="480" w:lineRule="auto"/>
      </w:pPr>
      <w:r w:rsidRPr="00DF084F">
        <w:lastRenderedPageBreak/>
        <w:t xml:space="preserve">The conception of God, therefore, is as essential and as fundamental a part of mind as is the idea of bondage. Both are the outcome of the idea of freedom. There cannot be life, even in the plant, without the idea of freedom. In the plant or in the worm, life </w:t>
      </w:r>
      <w:proofErr w:type="gramStart"/>
      <w:r w:rsidRPr="00DF084F">
        <w:t>has to</w:t>
      </w:r>
      <w:proofErr w:type="gramEnd"/>
      <w:r w:rsidRPr="00DF084F">
        <w:t xml:space="preserve"> rise to the individual concept. It is there, unconsciously working, the plant living its life to preserve the variety, principle, or form, not nature. The idea of nature controlling every step onward overrules the idea of freedom. Onward goes the idea of the material world, onward moves the idea of freedom. Still the fight goes on. We are hearing about all the quarrels of creeds and sects, yet creeds and sects are just and proper, they must be there. The chain is lengthening and naturally the struggle increases, but there need be no quarrels if we only knew that we are all striving to reach the same goal.</w:t>
      </w:r>
    </w:p>
    <w:p w14:paraId="41E5A0C4" w14:textId="77777777" w:rsidR="00EA7D2A" w:rsidRPr="00DF084F" w:rsidRDefault="00EA7D2A" w:rsidP="00082543">
      <w:pPr>
        <w:spacing w:before="170" w:after="170" w:line="480" w:lineRule="auto"/>
      </w:pPr>
      <w:r w:rsidRPr="00DF084F">
        <w:t>The embodiment of freedom, the Master of nature, is what we call God. You cannot deny Him. No, because you cannot move or live without the idea of freedom. Would you come here if you did not believe you were free? It is quite possible that the biologist can and will give some explanation of this perpetual effort to be free. Take all that for granted, still the idea of freedom is there. It is a fact, as much so as the other fact that you cannot apparently get over, the fact of being under nature.</w:t>
      </w:r>
    </w:p>
    <w:p w14:paraId="21555C31" w14:textId="77777777" w:rsidR="00EA7D2A" w:rsidRPr="00DF084F" w:rsidRDefault="00EA7D2A" w:rsidP="00082543">
      <w:pPr>
        <w:spacing w:before="170" w:after="170" w:line="480" w:lineRule="auto"/>
      </w:pPr>
      <w:r w:rsidRPr="00DF084F">
        <w:t xml:space="preserve">Bondage and liberty, </w:t>
      </w:r>
      <w:proofErr w:type="gramStart"/>
      <w:r w:rsidRPr="00DF084F">
        <w:t>light</w:t>
      </w:r>
      <w:proofErr w:type="gramEnd"/>
      <w:r w:rsidRPr="00DF084F">
        <w:t xml:space="preserve"> and shadow, good and evil must be there, but the very fact of the bondage shows also this freedom hidden there. If one is a fact, the other is equally a fact. There must be this idea of freedom. While now we cannot see that this idea of bondage, in uncultivated man, is his struggle for freedom, yet the idea of freedom is there. The bondage of sin and impurity in the uncultivated savage is to his consciousness very small, for his nature is only a little higher than the animal's. What he struggles against is the bondage of physical nature, the lack of physical gratification, but out of this lower consciousness grows and broadens the higher conception of a mental or moral bondage and a longing for spiritual freedom. Here we see the divine dimly shining </w:t>
      </w:r>
      <w:r w:rsidRPr="00DF084F">
        <w:lastRenderedPageBreak/>
        <w:t xml:space="preserve">through the veil of ignorance. The veil is very dense at first and the light may be almost obscured, but it is there, ever </w:t>
      </w:r>
      <w:proofErr w:type="gramStart"/>
      <w:r w:rsidRPr="00DF084F">
        <w:t>pure</w:t>
      </w:r>
      <w:proofErr w:type="gramEnd"/>
      <w:r w:rsidRPr="00DF084F">
        <w:t xml:space="preserve"> and undimmed — the radiant fire of freedom and perfection. Man personifies this as the Ruler of the Universe, the One Free Being. He does not yet know that the universe is all one, that the difference is only in degree, in the concept.</w:t>
      </w:r>
    </w:p>
    <w:p w14:paraId="62BE873C" w14:textId="77777777" w:rsidR="00EA7D2A" w:rsidRPr="00DF084F" w:rsidRDefault="00EA7D2A" w:rsidP="00082543">
      <w:pPr>
        <w:spacing w:before="170" w:after="170" w:line="480" w:lineRule="auto"/>
      </w:pPr>
      <w:r w:rsidRPr="00DF084F">
        <w:t>The whole of nature is worship of God. Wherever there is life, there is this search for freedom and that freedom is the same as God. Necessarily this freedom gives us mastery over all nature and is impossible without knowledge. The more we are knowing, the more we are becoming masters of nature. Mastery alone is making us strong and if there be some being entirely free and master of nature, that being must have a perfect knowledge of nature, must be omnipresent and omniscient. Freedom must go hand in hand with these, and that being alone who has acquired these will be beyond nature.</w:t>
      </w:r>
    </w:p>
    <w:p w14:paraId="4256F4EB" w14:textId="77777777" w:rsidR="00EA7D2A" w:rsidRPr="00DF084F" w:rsidRDefault="00EA7D2A" w:rsidP="00082543">
      <w:pPr>
        <w:spacing w:before="170" w:after="170" w:line="480" w:lineRule="auto"/>
      </w:pPr>
      <w:r w:rsidRPr="00DF084F">
        <w:t xml:space="preserve">Blessedness, eternal peace, arising from perfect freedom, is the highest concept of religion underlying all the ideas of God in Vedanta — </w:t>
      </w:r>
      <w:proofErr w:type="gramStart"/>
      <w:r w:rsidRPr="00DF084F">
        <w:t>absolutely free</w:t>
      </w:r>
      <w:proofErr w:type="gramEnd"/>
      <w:r w:rsidRPr="00DF084F">
        <w:t xml:space="preserve"> Existence, not bound by anything, no change, no nature, nothing that can produce a change in Him. This same freedom is in you and in me and is the only real freedom.</w:t>
      </w:r>
    </w:p>
    <w:p w14:paraId="1CFEB955" w14:textId="77777777" w:rsidR="00EA7D2A" w:rsidRPr="00DF084F" w:rsidRDefault="00EA7D2A" w:rsidP="00082543">
      <w:pPr>
        <w:spacing w:before="170" w:after="170" w:line="480" w:lineRule="auto"/>
      </w:pPr>
      <w:r w:rsidRPr="00DF084F">
        <w:t xml:space="preserve">God is still, established upon His own majestic changeless Self. You and I try to be one with Him, but plant </w:t>
      </w:r>
      <w:proofErr w:type="gramStart"/>
      <w:r w:rsidRPr="00DF084F">
        <w:t>ourselves</w:t>
      </w:r>
      <w:proofErr w:type="gramEnd"/>
      <w:r w:rsidRPr="00DF084F">
        <w:t xml:space="preserve"> upon nature, upon the trifles of daily life, on money, on fame, on human love, and all these changing forms in nature which make for bondage. When nature shines, upon what </w:t>
      </w:r>
      <w:proofErr w:type="gramStart"/>
      <w:r w:rsidRPr="00DF084F">
        <w:t>depends</w:t>
      </w:r>
      <w:proofErr w:type="gramEnd"/>
      <w:r w:rsidRPr="00DF084F">
        <w:t xml:space="preserve"> the shining? Upon God and not upon the sun, nor the moon, nor the stars. Wherever anything shines, whether it is the light in the sun or in our own consciousness, it is He. He </w:t>
      </w:r>
      <w:proofErr w:type="gramStart"/>
      <w:r w:rsidRPr="00DF084F">
        <w:t>shining</w:t>
      </w:r>
      <w:proofErr w:type="gramEnd"/>
      <w:r w:rsidRPr="00DF084F">
        <w:t>, all shines after Him.</w:t>
      </w:r>
    </w:p>
    <w:p w14:paraId="7318C32C" w14:textId="77777777" w:rsidR="00EA7D2A" w:rsidRPr="00DF084F" w:rsidRDefault="00EA7D2A" w:rsidP="00082543">
      <w:pPr>
        <w:spacing w:before="170" w:after="170" w:line="480" w:lineRule="auto"/>
      </w:pPr>
      <w:r w:rsidRPr="00DF084F">
        <w:t xml:space="preserve">Now we have seen that this God is self-evident, impersonal, omniscient, the Knower and Master of nature, the Lord of all. He is behind all </w:t>
      </w:r>
      <w:proofErr w:type="gramStart"/>
      <w:r w:rsidRPr="00DF084F">
        <w:t>worship</w:t>
      </w:r>
      <w:proofErr w:type="gramEnd"/>
      <w:r w:rsidRPr="00DF084F">
        <w:t xml:space="preserve"> and it is being done according to Him, whether we </w:t>
      </w:r>
      <w:r w:rsidRPr="00DF084F">
        <w:lastRenderedPageBreak/>
        <w:t xml:space="preserve">know it or not. I go one step further. That at which all marvel, that which we call evil, is His worship too. This too is a part of freedom. Nay, I will be terrible even and tell you that, when you are doing evil, the impulse behind is also that freedom. It may have been misguided and misled, but it was there; and there cannot be any life or any impulse unless that freedom be behind it. Freedom breathes in the throb of the universe. Unless there is unity at the universal heart, we cannot understand variety. Such is the conception of the Lord in the Upanishads. Sometimes it rises even higher, presenting to us an ideal before which at </w:t>
      </w:r>
      <w:proofErr w:type="gramStart"/>
      <w:r w:rsidRPr="00DF084F">
        <w:t>first</w:t>
      </w:r>
      <w:proofErr w:type="gramEnd"/>
      <w:r w:rsidRPr="00DF084F">
        <w:t xml:space="preserve"> we stand aghast — that we are in essence one with God. He who is the colouring in the wings of the butterfly, and the blossoming of the </w:t>
      </w:r>
      <w:proofErr w:type="gramStart"/>
      <w:r w:rsidRPr="00DF084F">
        <w:t>rose-bud</w:t>
      </w:r>
      <w:proofErr w:type="gramEnd"/>
      <w:r w:rsidRPr="00DF084F">
        <w:t xml:space="preserve">, is the power that is in the plant and in the butterfly. He who gives us life is the power within us. Out of His fire comes life, and the direst death is also His power. He whose shadow is </w:t>
      </w:r>
      <w:proofErr w:type="gramStart"/>
      <w:r w:rsidRPr="00DF084F">
        <w:t>death,</w:t>
      </w:r>
      <w:proofErr w:type="gramEnd"/>
      <w:r w:rsidRPr="00DF084F">
        <w:t xml:space="preserve"> His shadow is immortality also. Take a still higher conception. See how we are flying like hunted hares from all that is terrible, and like them, hiding our heads and thinking we are safe. See how the whole world is flying from everything terrible. Once when I was in Varanasi, I was passing through a place where there was a large tank of water on one side and a high wall on the other. It was in the grounds where there were many monkeys. The monkeys of Varanasi are huge brutes and are sometimes surly. They now took it into their heads not to allow me to pass through their street, so they howled and shrieked and clutched at my feet as I passed. As they pressed closer, I began to run, but the faster I ran, the faster came the monkeys and they began to bite at me. It seemed impossible to escape, but just then I met a stranger who called out to me, "Face the brutes." I turned and faced the monkeys, and they fell back and finally fled. That is a lesson for all life — face the terrible, face it boldly. Like the monkeys, the hardships of life fall back when we cease to flee before them. If we are ever to gain freedom, it must be by conquering nature, never by running away. Cowards never win victories. We </w:t>
      </w:r>
      <w:proofErr w:type="gramStart"/>
      <w:r w:rsidRPr="00DF084F">
        <w:t>have to</w:t>
      </w:r>
      <w:proofErr w:type="gramEnd"/>
      <w:r w:rsidRPr="00DF084F">
        <w:t xml:space="preserve"> fight fear and troubles and ignorance if we expect them to flee before us.</w:t>
      </w:r>
    </w:p>
    <w:p w14:paraId="18047243" w14:textId="77777777" w:rsidR="00EA7D2A" w:rsidRPr="00DF084F" w:rsidRDefault="00EA7D2A" w:rsidP="00082543">
      <w:pPr>
        <w:spacing w:before="170" w:after="170" w:line="480" w:lineRule="auto"/>
      </w:pPr>
      <w:r w:rsidRPr="00DF084F">
        <w:lastRenderedPageBreak/>
        <w:t xml:space="preserve">What is death? What are terrors? Do you not see the Lord's face in them? Fly from evil and terror and misery, and they will follow you. Face them, and they will flee. The whole world worships ease and pleasure, and very few dare to worship that which is painful. To rise above both is the idea of freedom. Unless man passes through this </w:t>
      </w:r>
      <w:proofErr w:type="gramStart"/>
      <w:r w:rsidRPr="00DF084F">
        <w:t>gate</w:t>
      </w:r>
      <w:proofErr w:type="gramEnd"/>
      <w:r w:rsidRPr="00DF084F">
        <w:t xml:space="preserve"> he cannot be free. We all </w:t>
      </w:r>
      <w:proofErr w:type="gramStart"/>
      <w:r w:rsidRPr="00DF084F">
        <w:t>have to</w:t>
      </w:r>
      <w:proofErr w:type="gramEnd"/>
      <w:r w:rsidRPr="00DF084F">
        <w:t xml:space="preserve"> face these. We strive to worship the Lord, but the body rises between, nature rises between Him and us and blinds our vision. We must learn how to worship and love Him in the thunderbolt, in shame, in sorrow, in sin. All the world has ever been preaching the God of virtue. I preach a God of virtue and a God of sin in one. Take Him if you dare — that is the one way to salvation; then alone will come to us the Truth Ultimate which comes from the idea of oneness. Then will be lost the idea that one is greater than another. The nearer we approach the law of freedom, the more we shall come under the Lord, and troubles will vanish. Then we shall not differentiate the door of hell from the gate of heaven, nor differentiate between men and say, "I am greater than any being in the universe." Until we see nothing in the world but the Lord Himself, all these evils will beset </w:t>
      </w:r>
      <w:proofErr w:type="gramStart"/>
      <w:r w:rsidRPr="00DF084F">
        <w:t>us</w:t>
      </w:r>
      <w:proofErr w:type="gramEnd"/>
      <w:r w:rsidRPr="00DF084F">
        <w:t xml:space="preserve"> and we shall make all these distinctions; because it is only in the Lord, in the Spirit, that we are all one; and until we see God everywhere, this unity will not exist for us.</w:t>
      </w:r>
    </w:p>
    <w:p w14:paraId="7DA030CE" w14:textId="77777777" w:rsidR="00EA7D2A" w:rsidRPr="00DF084F" w:rsidRDefault="00EA7D2A" w:rsidP="00082543">
      <w:pPr>
        <w:spacing w:before="170" w:after="170" w:line="480" w:lineRule="auto"/>
      </w:pPr>
      <w:r w:rsidRPr="00DF084F">
        <w:t xml:space="preserve">Two birds of beautiful plumage, inseparable companions, sat upon the same tree, one on the top and one below. The beautiful bird below was eating the fruits of the tree, sweet and bitter, one moment a sweet one and another a bitter. The moment he ate a bitter fruit, he was sorry, but after a while he ate another and when it too was bitter, he looked up and saw the other bird who ate neither the sweet nor the bitter, but was calm and majestic, immersed in his own glory. And then the poor lower bird forgot and went on eating the sweet and bitter fruits again, until at last he ate one that was extremely bitter; and then he stopped again and once more looked up at the glorious bird above. Then he came nearer and nearer to the other bird; and when he had come near enough, </w:t>
      </w:r>
      <w:r w:rsidRPr="00DF084F">
        <w:lastRenderedPageBreak/>
        <w:t xml:space="preserve">rays of light shone upon him and enveloped him, and he saw he was transformed into the higher bird. He became calm, majestic, free, and found that there had been but one bird all the time on the tree. The lower bird was but the reflection of the one above. </w:t>
      </w:r>
      <w:proofErr w:type="gramStart"/>
      <w:r w:rsidRPr="00DF084F">
        <w:t>So</w:t>
      </w:r>
      <w:proofErr w:type="gramEnd"/>
      <w:r w:rsidRPr="00DF084F">
        <w:t xml:space="preserve"> we are in reality one with the Lord, but the reflection makes us seem many, as when the one sun reflects in a million dew-drops and seems a million tiny suns. The reflection must vanish if we are to identify ourselves with our real nature which is divine. The universe itself can never be the limit of our satisfaction. That is why the miser gathers more and more money, that is why the robber robs, the sinner sins, that is why you are learning philosophy. All have one purpose. There is no other purpose in life, save to reach this freedom. Consciously or unconsciously, we are all striving for perfection. Every being must attain to it.</w:t>
      </w:r>
    </w:p>
    <w:p w14:paraId="057D3F15" w14:textId="77777777" w:rsidR="00EA7D2A" w:rsidRPr="00DF084F" w:rsidRDefault="00EA7D2A" w:rsidP="00082543">
      <w:pPr>
        <w:spacing w:before="170" w:after="170" w:line="480" w:lineRule="auto"/>
      </w:pPr>
      <w:r w:rsidRPr="00DF084F">
        <w:t xml:space="preserve">The man who is groping through sin, through misery, the man who is choosing the path through hells, will reach it, but it will take time. We cannot save him. Some hard knocks on his head will help him to turn to the Lord. The path of virtue, purity, unselfishness, spirituality, becomes known at last and what all are doing unconsciously, we are trying to do consciously. The idea is expressed by St. Paul, "The God that ye ignorantly worship, Him declare I unto you." This is the lesson for the whole world to learn. What have these philosophies and theories of nature to do, if not to help us to attain to this one goal in life? Let us come to that consciousness of the identity of everything and let man see himself in everything. Let us be no more the worshippers of creeds or sects with </w:t>
      </w:r>
      <w:proofErr w:type="gramStart"/>
      <w:r w:rsidRPr="00DF084F">
        <w:t>small limited</w:t>
      </w:r>
      <w:proofErr w:type="gramEnd"/>
      <w:r w:rsidRPr="00DF084F">
        <w:t xml:space="preserve"> notions of God, but see Him in everything in the universe. If you are knowers of God, you will everywhere find the same worship as in your own heart.</w:t>
      </w:r>
    </w:p>
    <w:p w14:paraId="30E9C001" w14:textId="77777777" w:rsidR="00EA7D2A" w:rsidRPr="00DF084F" w:rsidRDefault="00EA7D2A" w:rsidP="00082543">
      <w:pPr>
        <w:spacing w:before="170" w:after="170" w:line="480" w:lineRule="auto"/>
      </w:pPr>
      <w:r w:rsidRPr="00DF084F">
        <w:t xml:space="preserve">Get rid, in the first place, of all these limited ideas and see God in every person — working through all hands, walking through all feet, and eating through every mouth. In every being He lives, through all minds He thinks. He is self-evident, nearer unto us than ourselves. To know this </w:t>
      </w:r>
      <w:r w:rsidRPr="00DF084F">
        <w:lastRenderedPageBreak/>
        <w:t>is religion, is faith, and may it please the Lord to give us this faith! When we shall feel that oneness, we shall be immortal. We are physically immortal even, one with the universe. So long as there is one that breathes throughout the universe, I live in that one. I am not this limited little being, I am the universal. I am the life of all the sons of the past. I am the soul of Buddha, of Jesus, of Mohammed. I am the soul of the teachers, and I am all the robbers that robbed, and all the murderers that were hanged, I am the universal. Stand up then; this is the highest worship. You are one with the universe. That only is humility — not crawling upon all fours and calling yourself a sinner. That is the highest evolution when this veil of differentiation is torn off. The highest creed is Oneness. I am so-and-so is a limited idea, not true of the real "I". I am the universal; stand upon that and ever worship the Highest through the highest form, for God is Spirit and should be worshipped in spirit and in truth. Through lower forms of worship, man's material thoughts rise to spiritual worship and the Universal Infinite One is at last worshipped in and through the spirit. That which is limited is material. The Spirit alone is infinite. God is Spirit, is infinite; man is Spirit and, therefore, infinite, and the Infinite alone can worship the Infinite. We will worship the Infinite; that is the highest spiritual worship. The grandeur of realising these ideas, how difficult it is! I theorise, talk, philosophize; and the next moment something comes against me, and I unconsciously become angry, I forget there is anything in the universe but this little limited self, I forget to say, "I am the Spirit, what is this trifle to me? I am the Spirit." I forget it is all myself playing, I forget God, I forget freedom.</w:t>
      </w:r>
    </w:p>
    <w:p w14:paraId="532F6E17" w14:textId="570B4F2A" w:rsidR="008E1F80" w:rsidRPr="00DF084F" w:rsidRDefault="00EA7D2A" w:rsidP="008E1F80">
      <w:pPr>
        <w:spacing w:before="170" w:after="170" w:line="480" w:lineRule="auto"/>
        <w:sectPr w:rsidR="008E1F80" w:rsidRPr="00DF084F">
          <w:headerReference w:type="even" r:id="rId70"/>
          <w:headerReference w:type="default" r:id="rId71"/>
          <w:footerReference w:type="default" r:id="rId7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Sharp as the blade of a razor, long and difficult and hard to cross, is the way to freedom. The sages have declared this again and again. Yet do not let these weaknesses and failures bind you. The Upanishads have declared, "</w:t>
      </w:r>
      <w:proofErr w:type="gramStart"/>
      <w:r w:rsidRPr="00DF084F">
        <w:t>Arise !</w:t>
      </w:r>
      <w:proofErr w:type="gramEnd"/>
      <w:r w:rsidRPr="00DF084F">
        <w:t xml:space="preserve"> </w:t>
      </w:r>
      <w:proofErr w:type="gramStart"/>
      <w:r w:rsidRPr="00DF084F">
        <w:t>Awake !</w:t>
      </w:r>
      <w:proofErr w:type="gramEnd"/>
      <w:r w:rsidRPr="00DF084F">
        <w:t xml:space="preserve"> and stop not until the goal is reached." We will then certainly cross the path, sharp as it is like the razor, and long and distant and difficult though it be. </w:t>
      </w:r>
      <w:r w:rsidRPr="00DF084F">
        <w:lastRenderedPageBreak/>
        <w:t xml:space="preserve">Man becomes the master of gods and demons. No one is to blame for our miseries but ourselves. Do you think there is only a dark cup of poison if man goes to look for nectar? The nectar is there and is for every man who strives to reach it. The Lord Himself tells us, "Give up all these paths and struggles. Do thou take refuge in Me. I will take thee to the other shore, be not afraid." We hear that from all the scriptures of the world that come to us. The same voice teaches us to say, "Thy will be done upon earth, as it is in heaven," for "Thine is the kingdom and the power and the glory." It is difficult, all very difficult. I say to myself, "This moment I will take refuge in Thee, O Lord. Unto Thy love I will sacrifice all, and on Thine altar I will place all that is good and virtuous. My sins, my sorrows, my actions, good and evil, I will offer unto Thee; do Thou take </w:t>
      </w:r>
      <w:proofErr w:type="gramStart"/>
      <w:r w:rsidRPr="00DF084F">
        <w:t>them</w:t>
      </w:r>
      <w:proofErr w:type="gramEnd"/>
      <w:r w:rsidRPr="00DF084F">
        <w:t xml:space="preserve"> and I will never forget." One moment I say, "Thy will be done," and the next moment something comes to try </w:t>
      </w:r>
      <w:proofErr w:type="gramStart"/>
      <w:r w:rsidRPr="00DF084F">
        <w:t>me</w:t>
      </w:r>
      <w:proofErr w:type="gramEnd"/>
      <w:r w:rsidRPr="00DF084F">
        <w:t xml:space="preserve"> and I spring up in a rage. The goal of all religions is the same, but the language of the teachers differs. The attempt is to kill the false "I", so that the real "I", the Lord, will reign. "I the Lord thy God am a jealous God. Thou shalt have no other gods before me," say the Hebrew scriptures. God must be there all alone. We must say, "Not I, but Thou," and then we should give up everything but the Lord. He, and He alone, should reign. Perhaps we struggle hard, and yet the next moment our feet slip, and then we try to stretch out our hands to Mother. We find we cannot stand alone. Life is infinite, one chapter of which is, "Thy will be done," and unless we realise all the </w:t>
      </w:r>
      <w:proofErr w:type="gramStart"/>
      <w:r w:rsidRPr="00DF084F">
        <w:t>chapters</w:t>
      </w:r>
      <w:proofErr w:type="gramEnd"/>
      <w:r w:rsidRPr="00DF084F">
        <w:t xml:space="preserve"> we cannot realise the whole. "Thy will be done" — every moment the traitor mind rebels against it, yet it must be said, again and again, if we are to conquer the lower self. We cannot serve a traitor and yet be saved. There is salvation for all except the traitor and we stand condemned as traitors, traitors against our own selves, against the majesty of Mother, when we refuse to obey the voice of our higher Self. Come what will, we must give our bodies and minds up to the Supreme Will. Well has it been said by the Hindu philosopher, "If man says twice, 'Thy will be done,' he commits sin." "Thy will be done," what more is needed, why say it twice? </w:t>
      </w:r>
      <w:r w:rsidRPr="00DF084F">
        <w:lastRenderedPageBreak/>
        <w:t>What is good is good. No more shall we take it back. "Thy will be done on earth as it is in heaven, for Thine is the kingdom and the power and the glory for evermore."</w:t>
      </w:r>
    </w:p>
    <w:p w14:paraId="448F1A57" w14:textId="58C70AE7" w:rsidR="00A975C8" w:rsidRDefault="00566732" w:rsidP="00A975C8">
      <w:pPr>
        <w:pStyle w:val="Heading1"/>
      </w:pPr>
      <w:bookmarkStart w:id="17" w:name="_Toc131238220"/>
      <w:r>
        <w:lastRenderedPageBreak/>
        <w:t>A</w:t>
      </w:r>
      <w:r w:rsidR="008E1F80" w:rsidRPr="00DF084F">
        <w:t>ppendix</w:t>
      </w:r>
      <w:bookmarkEnd w:id="17"/>
      <w:r w:rsidR="00827F52" w:rsidRPr="00E73641">
        <w:rPr>
          <w:rStyle w:val="Annotation"/>
          <w:color w:val="FFFFFF" w:themeColor="background1"/>
          <w:highlight w:val="white"/>
          <w:vertAlign w:val="superscript"/>
        </w:rPr>
        <w:footnoteReference w:id="42"/>
      </w:r>
    </w:p>
    <w:p w14:paraId="3EFF3FBF" w14:textId="383E7803" w:rsidR="00A975C8" w:rsidRDefault="00827F52" w:rsidP="00B376B8">
      <w:pPr>
        <w:pStyle w:val="Caption"/>
        <w:jc w:val="left"/>
        <w:rPr>
          <w:noProof/>
        </w:rPr>
      </w:pPr>
      <w:r>
        <w:rPr>
          <w:noProof/>
        </w:rPr>
        <mc:AlternateContent>
          <mc:Choice Requires="wps">
            <w:drawing>
              <wp:anchor distT="0" distB="0" distL="114300" distR="114300" simplePos="0" relativeHeight="251682816" behindDoc="0" locked="0" layoutInCell="1" allowOverlap="1" wp14:anchorId="4F8EDCC3" wp14:editId="28FE308A">
                <wp:simplePos x="0" y="0"/>
                <wp:positionH relativeFrom="column">
                  <wp:posOffset>1172845</wp:posOffset>
                </wp:positionH>
                <wp:positionV relativeFrom="paragraph">
                  <wp:posOffset>5520690</wp:posOffset>
                </wp:positionV>
                <wp:extent cx="3653155" cy="635"/>
                <wp:effectExtent l="0" t="0" r="4445" b="12065"/>
                <wp:wrapTopAndBottom/>
                <wp:docPr id="570908949" name="Text Box 1"/>
                <wp:cNvGraphicFramePr/>
                <a:graphic xmlns:a="http://schemas.openxmlformats.org/drawingml/2006/main">
                  <a:graphicData uri="http://schemas.microsoft.com/office/word/2010/wordprocessingShape">
                    <wps:wsp>
                      <wps:cNvSpPr txBox="1"/>
                      <wps:spPr>
                        <a:xfrm>
                          <a:off x="0" y="0"/>
                          <a:ext cx="3653155" cy="635"/>
                        </a:xfrm>
                        <a:prstGeom prst="rect">
                          <a:avLst/>
                        </a:prstGeom>
                        <a:solidFill>
                          <a:prstClr val="white"/>
                        </a:solidFill>
                        <a:ln>
                          <a:noFill/>
                        </a:ln>
                      </wps:spPr>
                      <wps:txbx>
                        <w:txbxContent>
                          <w:p w14:paraId="7E1BE1DA" w14:textId="0469AC6C" w:rsidR="00827F52" w:rsidRPr="00FA2383" w:rsidRDefault="00827F52" w:rsidP="00827F52">
                            <w:pPr>
                              <w:pStyle w:val="Caption"/>
                              <w:rPr>
                                <w:rFonts w:eastAsia="Times New Roman"/>
                                <w:noProof/>
                                <w:color w:val="1F2328"/>
                                <w:shd w:val="clear" w:color="auto" w:fill="FFFFFF"/>
                                <w14:ligatures w14:val="none"/>
                              </w:rPr>
                            </w:pPr>
                            <w:r>
                              <w:rPr>
                                <w:noProof/>
                              </w:rPr>
                              <w:t>Sahaja Subtle System</w:t>
                            </w:r>
                            <w:r w:rsidRPr="00827F52">
                              <w:rPr>
                                <w:noProof/>
                                <w:vertAlign w:val="super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8EDCC3" id="_x0000_t202" coordsize="21600,21600" o:spt="202" path="m,l,21600r21600,l21600,xe">
                <v:stroke joinstyle="miter"/>
                <v:path gradientshapeok="t" o:connecttype="rect"/>
              </v:shapetype>
              <v:shape id="Text Box 1" o:spid="_x0000_s1026" type="#_x0000_t202" style="position:absolute;margin-left:92.35pt;margin-top:434.7pt;width:287.6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" stroked="f">
                <v:textbox style="mso-fit-shape-to-text:t" inset="0,0,0,0">
                  <w:txbxContent>
                    <w:p w14:paraId="7E1BE1DA" w14:textId="0469AC6C" w:rsidR="00827F52" w:rsidRPr="00FA2383" w:rsidRDefault="00827F52" w:rsidP="00827F52">
                      <w:pPr>
                        <w:pStyle w:val="Caption"/>
                        <w:rPr>
                          <w:rFonts w:eastAsia="Times New Roman"/>
                          <w:noProof/>
                          <w:color w:val="1F2328"/>
                          <w:shd w:val="clear" w:color="auto" w:fill="FFFFFF"/>
                          <w14:ligatures w14:val="none"/>
                        </w:rPr>
                      </w:pPr>
                      <w:r>
                        <w:rPr>
                          <w:noProof/>
                        </w:rPr>
                        <w:t>Sahaja Subtle System</w:t>
                      </w:r>
                      <w:r w:rsidRPr="00827F52">
                        <w:rPr>
                          <w:noProof/>
                          <w:vertAlign w:val="superscript"/>
                        </w:rPr>
                        <w:t>1</w:t>
                      </w:r>
                    </w:p>
                  </w:txbxContent>
                </v:textbox>
                <w10:wrap type="topAndBottom"/>
              </v:shape>
            </w:pict>
          </mc:Fallback>
        </mc:AlternateContent>
      </w:r>
      <w:r w:rsidR="00EC3655">
        <w:rPr>
          <w:rFonts w:eastAsia="Times New Roman"/>
          <w:noProof/>
          <w:color w:val="1F2328"/>
          <w:shd w:val="clear" w:color="auto" w:fill="FFFFFF"/>
          <w:lang w:bidi="ar-SA"/>
          <w14:ligatures w14:val="none"/>
        </w:rPr>
        <w:drawing>
          <wp:anchor distT="0" distB="0" distL="114300" distR="114300" simplePos="0" relativeHeight="251675648" behindDoc="0" locked="0" layoutInCell="1" allowOverlap="1" wp14:anchorId="0985DC2B" wp14:editId="0485655A">
            <wp:simplePos x="0" y="0"/>
            <wp:positionH relativeFrom="column">
              <wp:posOffset>1172845</wp:posOffset>
            </wp:positionH>
            <wp:positionV relativeFrom="paragraph">
              <wp:posOffset>299720</wp:posOffset>
            </wp:positionV>
            <wp:extent cx="3653155" cy="5163820"/>
            <wp:effectExtent l="0" t="0" r="0" b="0"/>
            <wp:wrapTopAndBottom/>
            <wp:docPr id="992974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4550" name="Picture 2"/>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653155" cy="5163820"/>
                    </a:xfrm>
                    <a:prstGeom prst="rect">
                      <a:avLst/>
                    </a:prstGeom>
                  </pic:spPr>
                </pic:pic>
              </a:graphicData>
            </a:graphic>
            <wp14:sizeRelH relativeFrom="page">
              <wp14:pctWidth>0</wp14:pctWidth>
            </wp14:sizeRelH>
            <wp14:sizeRelV relativeFrom="page">
              <wp14:pctHeight>0</wp14:pctHeight>
            </wp14:sizeRelV>
          </wp:anchor>
        </w:drawing>
      </w:r>
    </w:p>
    <w:p w14:paraId="18B0D818" w14:textId="6DD15E51" w:rsidR="00C247A5" w:rsidRDefault="00566732" w:rsidP="00222701">
      <w:pPr>
        <w:pStyle w:val="Heading1"/>
      </w:pPr>
      <w:bookmarkStart w:id="18" w:name="_Toc131238221"/>
      <w:r>
        <w:lastRenderedPageBreak/>
        <w:t>P</w:t>
      </w:r>
      <w:r w:rsidR="00BC15B1" w:rsidRPr="00DF084F">
        <w:t>ostface</w:t>
      </w:r>
      <w:bookmarkEnd w:id="18"/>
    </w:p>
    <w:p w14:paraId="7D3B6DE0" w14:textId="10B74C64" w:rsidR="00222701" w:rsidRPr="00DF084F" w:rsidRDefault="002506B3" w:rsidP="00222701">
      <w:pPr>
        <w:pStyle w:val="Quote"/>
        <w:sectPr w:rsidR="00222701" w:rsidRPr="00DF084F">
          <w:headerReference w:type="even" r:id="rId74"/>
          <w:headerReference w:type="default" r:id="rId75"/>
          <w:footerReference w:type="default" r:id="rId7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506B3">
        <w:t>Far away in the heavenly abode of the great god Indra, there is a wonderful net which has been hung by some cunning artificer in such a manner that it stretches out infinitely in all directions. In accordance with the extravagant tastes of deities, the artificer has hung a single glittering jewel in each "eye" of the net, and since the net itself is infinite in dimension, the jewels are infinite in number. There hang the jewels, glittering "like" stars in the first magnitude, a wonderful sight to behold. If we now arbitrarily select one of these jewels for inspection and look closely at it, we will discover that in its polished surface there are reflected all the other jewels in the net, infinite in number. Not only that, but each of the jewels reflected in this one jewel is also reflecting all the other jewels, so that there is an infinite reflecting process occurring</w:t>
      </w:r>
      <w:r>
        <w:t xml:space="preserve"> (Cook</w:t>
      </w:r>
      <w:r w:rsidR="00DD3775">
        <w:t xml:space="preserve"> 2</w:t>
      </w:r>
      <w:r>
        <w:t>)</w:t>
      </w:r>
      <w:r w:rsidR="00222701" w:rsidRPr="00222701">
        <w:t>.</w:t>
      </w:r>
      <w:r w:rsidR="00B06997" w:rsidRPr="00C91EBF">
        <w:rPr>
          <w:rStyle w:val="Annotation"/>
          <w:highlight w:val="white"/>
          <w:vertAlign w:val="superscript"/>
        </w:rPr>
        <w:footnoteReference w:id="43"/>
      </w:r>
    </w:p>
    <w:p w14:paraId="193A7EF3" w14:textId="630895A2" w:rsidR="003212D4" w:rsidRPr="00F931F4" w:rsidRDefault="00566732" w:rsidP="00F931F4">
      <w:pPr>
        <w:pStyle w:val="Heading1"/>
      </w:pPr>
      <w:bookmarkStart w:id="19" w:name="_Toc131238222"/>
      <w:r>
        <w:lastRenderedPageBreak/>
        <w:t>E</w:t>
      </w:r>
      <w:r w:rsidR="002061BC" w:rsidRPr="00DF084F">
        <w:t>pliogue</w:t>
      </w:r>
      <w:bookmarkEnd w:id="19"/>
    </w:p>
    <w:p w14:paraId="17AE61DC" w14:textId="376C1414" w:rsidR="00066184" w:rsidRDefault="0046335E" w:rsidP="00DE3DB9">
      <w:pPr>
        <w:pStyle w:val="Quote"/>
        <w:spacing w:before="0" w:after="0"/>
      </w:pPr>
      <w:r w:rsidRPr="00DF084F">
        <w:rPr>
          <w:b/>
          <w:bCs/>
        </w:rPr>
        <w:t>Text</w:t>
      </w:r>
      <w:r w:rsidRPr="00DF084F">
        <w:t xml:space="preserve">: </w:t>
      </w:r>
      <w:r w:rsidRPr="00DF084F">
        <w:rPr>
          <w:rFonts w:ascii="Kohinoor Devanagari" w:eastAsia="Kohinoor Devanagari Regular" w:hAnsi="Kohinoor Devanagari" w:cs="Kohinoor Devanagari"/>
        </w:rPr>
        <w:t>जन</w:t>
      </w:r>
      <w:r w:rsidRPr="00DF084F">
        <w:t xml:space="preserve"> </w:t>
      </w:r>
      <w:r w:rsidRPr="00DF084F">
        <w:rPr>
          <w:rFonts w:ascii="Kohinoor Devanagari" w:eastAsia="Kohinoor Devanagari Regular" w:hAnsi="Kohinoor Devanagari" w:cs="Kohinoor Devanagari"/>
        </w:rPr>
        <w:t>गण</w:t>
      </w:r>
      <w:r w:rsidRPr="00DF084F">
        <w:t xml:space="preserve"> </w:t>
      </w:r>
      <w:r w:rsidRPr="00DF084F">
        <w:rPr>
          <w:rFonts w:ascii="Kohinoor Devanagari" w:eastAsia="Kohinoor Devanagari Regular" w:hAnsi="Kohinoor Devanagari" w:cs="Kohinoor Devanagari"/>
        </w:rPr>
        <w:t>मन</w:t>
      </w:r>
      <w:r w:rsidRPr="00DF084F">
        <w:t xml:space="preserve">, </w:t>
      </w:r>
      <w:r w:rsidR="00194C22">
        <w:rPr>
          <w:rStyle w:val="Emphasis"/>
          <w:rFonts w:ascii="Times New Roman" w:hAnsi="Times New Roman" w:cs="Times New Roman"/>
        </w:rPr>
        <w:t>j</w:t>
      </w:r>
      <w:r w:rsidRPr="00DF084F">
        <w:rPr>
          <w:rStyle w:val="Emphasis"/>
          <w:rFonts w:ascii="Times New Roman" w:hAnsi="Times New Roman" w:cs="Times New Roman"/>
        </w:rPr>
        <w:t xml:space="preserve">ana </w:t>
      </w:r>
      <w:r w:rsidR="00194C22">
        <w:rPr>
          <w:rStyle w:val="Emphasis"/>
          <w:rFonts w:ascii="Times New Roman" w:hAnsi="Times New Roman" w:cs="Times New Roman"/>
        </w:rPr>
        <w:t>g</w:t>
      </w:r>
      <w:r w:rsidRPr="00DF084F">
        <w:rPr>
          <w:rStyle w:val="Emphasis"/>
          <w:rFonts w:ascii="Times New Roman" w:hAnsi="Times New Roman" w:cs="Times New Roman"/>
        </w:rPr>
        <w:t xml:space="preserve">ana </w:t>
      </w:r>
      <w:r w:rsidR="00194C22">
        <w:rPr>
          <w:rStyle w:val="Emphasis"/>
          <w:rFonts w:ascii="Times New Roman" w:hAnsi="Times New Roman" w:cs="Times New Roman"/>
        </w:rPr>
        <w:t>m</w:t>
      </w:r>
      <w:r w:rsidRPr="00DF084F">
        <w:rPr>
          <w:rStyle w:val="Emphasis"/>
          <w:rFonts w:ascii="Times New Roman" w:hAnsi="Times New Roman" w:cs="Times New Roman"/>
        </w:rPr>
        <w:t>ana</w:t>
      </w:r>
      <w:r w:rsidRPr="00DF084F">
        <w:t xml:space="preserve">: </w:t>
      </w:r>
      <w:r w:rsidR="00D81F84">
        <w:t>“</w:t>
      </w:r>
      <w:r w:rsidR="004010B6">
        <w:t>t</w:t>
      </w:r>
      <w:r w:rsidRPr="00DF084F">
        <w:t xml:space="preserve">he </w:t>
      </w:r>
      <w:r w:rsidR="004010B6">
        <w:t>m</w:t>
      </w:r>
      <w:r w:rsidRPr="00DF084F">
        <w:t xml:space="preserve">inds of </w:t>
      </w:r>
      <w:r w:rsidR="004010B6">
        <w:t>a</w:t>
      </w:r>
      <w:r w:rsidRPr="00DF084F">
        <w:t xml:space="preserve">ll </w:t>
      </w:r>
      <w:r w:rsidR="004010B6">
        <w:t>p</w:t>
      </w:r>
      <w:r w:rsidRPr="00DF084F">
        <w:t>eople</w:t>
      </w:r>
      <w:r w:rsidR="00D81F84">
        <w:t>”</w:t>
      </w:r>
      <w:r w:rsidRPr="00DF084F">
        <w:t xml:space="preserve"> </w:t>
      </w:r>
    </w:p>
    <w:p w14:paraId="1BDA08D6" w14:textId="77777777" w:rsidR="00C916A1" w:rsidRPr="00DF084F" w:rsidRDefault="00C916A1" w:rsidP="00DE3DB9">
      <w:pPr>
        <w:pStyle w:val="Quote"/>
        <w:spacing w:before="0" w:after="0"/>
        <w:rPr>
          <w:i/>
          <w:iCs/>
        </w:rPr>
      </w:pPr>
    </w:p>
    <w:p w14:paraId="3E14ED8C" w14:textId="2A35B467" w:rsidR="0046335E" w:rsidRPr="00DF084F" w:rsidRDefault="0046335E" w:rsidP="00DE3DB9">
      <w:pPr>
        <w:pStyle w:val="Quote"/>
        <w:spacing w:before="0" w:after="0"/>
        <w:rPr>
          <w:i/>
          <w:iCs/>
        </w:rPr>
      </w:pPr>
      <w:r w:rsidRPr="00DF084F">
        <w:rPr>
          <w:rFonts w:ascii="Kohinoor Devanagari" w:hAnsi="Kohinoor Devanagari" w:cs="Kohinoor Devanagari"/>
        </w:rPr>
        <w:t>जन</w:t>
      </w:r>
      <w:r w:rsidRPr="00DF084F">
        <w:t>-</w:t>
      </w:r>
      <w:r w:rsidRPr="00DF084F">
        <w:rPr>
          <w:rFonts w:ascii="Kohinoor Devanagari" w:hAnsi="Kohinoor Devanagari" w:cs="Kohinoor Devanagari"/>
        </w:rPr>
        <w:t>गण</w:t>
      </w:r>
      <w:r w:rsidRPr="00DF084F">
        <w:t>-</w:t>
      </w:r>
      <w:r w:rsidRPr="00DF084F">
        <w:rPr>
          <w:rFonts w:ascii="Kohinoor Devanagari" w:hAnsi="Kohinoor Devanagari" w:cs="Kohinoor Devanagari"/>
        </w:rPr>
        <w:t>मन</w:t>
      </w:r>
      <w:r w:rsidRPr="00DF084F">
        <w:t xml:space="preserve"> </w:t>
      </w:r>
      <w:r w:rsidRPr="00DF084F">
        <w:rPr>
          <w:rFonts w:ascii="Kohinoor Devanagari" w:hAnsi="Kohinoor Devanagari" w:cs="Kohinoor Devanagari"/>
        </w:rPr>
        <w:t>अधिनायक</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भारत</w:t>
      </w:r>
      <w:r w:rsidRPr="00DF084F">
        <w:t xml:space="preserve"> </w:t>
      </w:r>
      <w:r w:rsidRPr="00DF084F">
        <w:rPr>
          <w:rFonts w:ascii="Kohinoor Devanagari" w:hAnsi="Kohinoor Devanagari" w:cs="Kohinoor Devanagari"/>
        </w:rPr>
        <w:t>भाग्य</w:t>
      </w:r>
      <w:r w:rsidRPr="00DF084F">
        <w:t xml:space="preserve"> </w:t>
      </w:r>
      <w:r w:rsidRPr="00DF084F">
        <w:rPr>
          <w:rFonts w:ascii="Kohinoor Devanagari" w:hAnsi="Kohinoor Devanagari" w:cs="Kohinoor Devanagari"/>
        </w:rPr>
        <w:t>विधाता</w:t>
      </w:r>
      <w:r w:rsidRPr="00DF084F">
        <w:t xml:space="preserve"> </w:t>
      </w:r>
      <w:r w:rsidRPr="00DF084F">
        <w:rPr>
          <w:rFonts w:ascii="Kohinoor Devanagari" w:hAnsi="Kohinoor Devanagari" w:cs="Kohinoor Devanagari"/>
        </w:rPr>
        <w:t>।</w:t>
      </w:r>
    </w:p>
    <w:p w14:paraId="43E9ECF3" w14:textId="2584DFCE" w:rsidR="0046335E" w:rsidRPr="00DF084F" w:rsidRDefault="0046335E" w:rsidP="00DE3DB9">
      <w:pPr>
        <w:pStyle w:val="Quote"/>
        <w:spacing w:before="0" w:after="0"/>
        <w:rPr>
          <w:i/>
          <w:iCs/>
        </w:rPr>
      </w:pP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w:t>
      </w:r>
    </w:p>
    <w:p w14:paraId="1A4C8D90" w14:textId="31919951" w:rsidR="003219B9" w:rsidRPr="00DF084F" w:rsidRDefault="003219B9" w:rsidP="00DE3DB9">
      <w:pPr>
        <w:pStyle w:val="Quote"/>
        <w:spacing w:before="0" w:after="0"/>
      </w:pPr>
    </w:p>
    <w:p w14:paraId="0033FEFF" w14:textId="3AAAADB0" w:rsidR="0046335E" w:rsidRPr="00DF084F" w:rsidRDefault="0046335E" w:rsidP="00DE3DB9">
      <w:pPr>
        <w:pStyle w:val="Quote"/>
        <w:spacing w:before="0" w:after="0"/>
        <w:rPr>
          <w:iCs/>
        </w:rPr>
      </w:pPr>
      <w:r w:rsidRPr="00DF084F">
        <w:rPr>
          <w:rStyle w:val="Emphasis"/>
          <w:rFonts w:ascii="Times New Roman" w:hAnsi="Times New Roman" w:cs="Times New Roman"/>
        </w:rPr>
        <w:t>jana-ga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a-mana-adhin</w:t>
      </w:r>
      <w:r w:rsidRPr="00DF084F">
        <w:rPr>
          <w:rStyle w:val="Emphasis"/>
          <w:rFonts w:ascii="Times New Roman" w:eastAsia="Helvetica" w:hAnsi="Times New Roman" w:cs="Times New Roman"/>
        </w:rPr>
        <w:t>āẏ</w:t>
      </w:r>
      <w:r w:rsidRPr="00DF084F">
        <w:rPr>
          <w:rStyle w:val="Emphasis"/>
          <w:rFonts w:ascii="Times New Roman" w:hAnsi="Times New Roman" w:cs="Times New Roman"/>
        </w:rPr>
        <w:t>aka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rata-bh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gya-bidh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t</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 xml:space="preserve"> </w:t>
      </w:r>
    </w:p>
    <w:p w14:paraId="65CA3282" w14:textId="19D133F8" w:rsidR="0046335E" w:rsidRPr="00DF084F" w:rsidRDefault="0046335E" w:rsidP="00DE3DB9">
      <w:pPr>
        <w:pStyle w:val="Quote"/>
        <w:spacing w:before="0" w:after="0"/>
        <w:rPr>
          <w:rStyle w:val="Emphasis"/>
          <w:rFonts w:ascii="Times New Roman" w:hAnsi="Times New Roman" w:cs="Times New Roman"/>
          <w:i w:val="0"/>
          <w:iCs/>
        </w:rPr>
      </w:pPr>
      <w:r w:rsidRPr="00DF084F">
        <w:rPr>
          <w:rStyle w:val="Emphasis"/>
          <w:rFonts w:ascii="Times New Roman" w:hAnsi="Times New Roman" w:cs="Times New Roman"/>
        </w:rPr>
        <w:t>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w:t>
      </w:r>
    </w:p>
    <w:p w14:paraId="6E3F2A4E" w14:textId="7C4F1A7E" w:rsidR="003219B9" w:rsidRPr="00DF084F" w:rsidRDefault="003219B9" w:rsidP="00DE3DB9">
      <w:pPr>
        <w:pStyle w:val="Quote"/>
        <w:spacing w:before="0" w:after="0"/>
      </w:pPr>
    </w:p>
    <w:p w14:paraId="19009613" w14:textId="6C0D0BD4" w:rsidR="0046335E" w:rsidRPr="00DF084F" w:rsidRDefault="0046335E" w:rsidP="00DE3DB9">
      <w:pPr>
        <w:pStyle w:val="Quote"/>
        <w:spacing w:before="0" w:after="0"/>
        <w:rPr>
          <w:i/>
          <w:iCs/>
        </w:rPr>
      </w:pPr>
      <w:r w:rsidRPr="00DF084F">
        <w:t>Thou art the ruler of the minds of all people, dispenser of India's destiny.</w:t>
      </w:r>
    </w:p>
    <w:p w14:paraId="468A0788" w14:textId="011A5129" w:rsidR="0046335E" w:rsidRPr="00DF084F" w:rsidRDefault="0046335E" w:rsidP="00DE3DB9">
      <w:pPr>
        <w:pStyle w:val="Quote"/>
        <w:spacing w:before="0" w:after="0"/>
        <w:rPr>
          <w:i/>
          <w:iCs/>
        </w:rPr>
      </w:pPr>
      <w:r w:rsidRPr="00DF084F">
        <w:t>Victory, Victory, Victory to thee.</w:t>
      </w:r>
      <w:r w:rsidR="007D38CA" w:rsidRPr="00DF084F">
        <w:rPr>
          <w:rStyle w:val="Annotation"/>
          <w:highlight w:val="white"/>
          <w:vertAlign w:val="superscript"/>
        </w:rPr>
        <w:footnoteReference w:id="44"/>
      </w:r>
    </w:p>
    <w:p w14:paraId="210F7DF8" w14:textId="62907846" w:rsidR="003219B9" w:rsidRPr="00DF084F" w:rsidRDefault="003219B9" w:rsidP="00DE3DB9">
      <w:pPr>
        <w:pStyle w:val="Quote"/>
        <w:spacing w:before="0" w:after="0"/>
      </w:pPr>
    </w:p>
    <w:p w14:paraId="384FC1D3" w14:textId="32391FCE" w:rsidR="0046335E" w:rsidRPr="00DF084F" w:rsidRDefault="0046335E" w:rsidP="00DE3DB9">
      <w:pPr>
        <w:pStyle w:val="Quote"/>
        <w:spacing w:before="0" w:after="0"/>
        <w:rPr>
          <w:i/>
          <w:iCs/>
        </w:rPr>
      </w:pPr>
      <w:r w:rsidRPr="00DF084F">
        <w:rPr>
          <w:b/>
          <w:bCs/>
        </w:rPr>
        <w:t>Context</w:t>
      </w:r>
      <w:r w:rsidRPr="00DF084F">
        <w:t xml:space="preserve">: </w:t>
      </w:r>
      <w:r w:rsidRPr="00DF084F">
        <w:rPr>
          <w:rFonts w:ascii="Kohinoor Bangla" w:eastAsia="Kohinoor Bangla" w:hAnsi="Kohinoor Bangla" w:cs="Kohinoor Bangla"/>
        </w:rPr>
        <w:t>ভারত</w:t>
      </w:r>
      <w:r w:rsidRPr="00DF084F">
        <w:t xml:space="preserve"> </w:t>
      </w:r>
      <w:r w:rsidRPr="00DF084F">
        <w:rPr>
          <w:rFonts w:ascii="Kohinoor Bangla" w:eastAsia="Kohinoor Bangla" w:hAnsi="Kohinoor Bangla" w:cs="Kohinoor Bangla"/>
        </w:rPr>
        <w:t>ভাগ্য</w:t>
      </w:r>
      <w:r w:rsidRPr="00DF084F">
        <w:t xml:space="preserve"> </w:t>
      </w:r>
      <w:r w:rsidRPr="00DF084F">
        <w:rPr>
          <w:rFonts w:ascii="Kohinoor Bangla" w:eastAsia="Kohinoor Bangla" w:hAnsi="Kohinoor Bangla" w:cs="Kohinoor Bangla"/>
        </w:rPr>
        <w:t>বিধাতা</w:t>
      </w:r>
      <w:r w:rsidRPr="00DF084F">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 xml:space="preserve">haroto </w:t>
      </w:r>
      <w:r w:rsidR="00194C22">
        <w:rPr>
          <w:rStyle w:val="Emphasis"/>
          <w:rFonts w:ascii="Times New Roman" w:hAnsi="Times New Roman" w:cs="Times New Roman"/>
        </w:rPr>
        <w:t>b</w:t>
      </w:r>
      <w:r w:rsidRPr="00DF084F">
        <w:rPr>
          <w:rStyle w:val="Emphasis"/>
          <w:rFonts w:ascii="Times New Roman" w:hAnsi="Times New Roman" w:cs="Times New Roman"/>
        </w:rPr>
        <w:t xml:space="preserve">hagyo </w:t>
      </w:r>
      <w:r w:rsidR="00194C22">
        <w:rPr>
          <w:rStyle w:val="Emphasis"/>
          <w:rFonts w:ascii="Times New Roman" w:hAnsi="Times New Roman" w:cs="Times New Roman"/>
        </w:rPr>
        <w:t>b</w:t>
      </w:r>
      <w:r w:rsidRPr="00DF084F">
        <w:rPr>
          <w:rStyle w:val="Emphasis"/>
          <w:rFonts w:ascii="Times New Roman" w:hAnsi="Times New Roman" w:cs="Times New Roman"/>
        </w:rPr>
        <w:t>idhata</w:t>
      </w:r>
      <w:r w:rsidRPr="00DF084F">
        <w:t>: “</w:t>
      </w:r>
      <w:r w:rsidR="00EE7181">
        <w:t>d</w:t>
      </w:r>
      <w:r w:rsidRPr="00DF084F">
        <w:t xml:space="preserve">ispenser of </w:t>
      </w:r>
      <w:r w:rsidR="00EE7181">
        <w:t>i</w:t>
      </w:r>
      <w:r w:rsidRPr="00DF084F">
        <w:t>ndia's destiny”</w:t>
      </w:r>
    </w:p>
    <w:p w14:paraId="0B8894D1" w14:textId="6EF2BED5" w:rsidR="003219B9" w:rsidRPr="00DF084F" w:rsidRDefault="003219B9" w:rsidP="00DE3DB9">
      <w:pPr>
        <w:pStyle w:val="Quote"/>
        <w:spacing w:before="0" w:after="0"/>
      </w:pPr>
    </w:p>
    <w:p w14:paraId="66CB9830" w14:textId="04FB1775" w:rsidR="0046335E" w:rsidRPr="00DF084F" w:rsidRDefault="0046335E" w:rsidP="00DE3DB9">
      <w:pPr>
        <w:pStyle w:val="Quote"/>
        <w:spacing w:before="0" w:after="0"/>
        <w:rPr>
          <w:i/>
          <w:iCs/>
        </w:rPr>
      </w:pPr>
      <w:r w:rsidRPr="00DF084F">
        <w:rPr>
          <w:rFonts w:ascii="Kohinoor Bangla" w:hAnsi="Kohinoor Bangla" w:cs="Kohinoor Bangla"/>
        </w:rPr>
        <w:t>রাত্রি</w:t>
      </w:r>
      <w:r w:rsidRPr="00DF084F">
        <w:t xml:space="preserve"> </w:t>
      </w:r>
      <w:r w:rsidRPr="00DF084F">
        <w:rPr>
          <w:rFonts w:ascii="Kohinoor Bangla" w:hAnsi="Kohinoor Bangla" w:cs="Kohinoor Bangla"/>
        </w:rPr>
        <w:t>প্রভাতিল</w:t>
      </w:r>
      <w:r w:rsidRPr="00DF084F">
        <w:t xml:space="preserve">, </w:t>
      </w:r>
      <w:r w:rsidRPr="00DF084F">
        <w:rPr>
          <w:rFonts w:ascii="Kohinoor Bangla" w:hAnsi="Kohinoor Bangla" w:cs="Kohinoor Bangla"/>
        </w:rPr>
        <w:t>উদিল</w:t>
      </w:r>
      <w:r w:rsidRPr="00DF084F">
        <w:t xml:space="preserve"> </w:t>
      </w:r>
      <w:r w:rsidRPr="00DF084F">
        <w:rPr>
          <w:rFonts w:ascii="Kohinoor Bangla" w:hAnsi="Kohinoor Bangla" w:cs="Kohinoor Bangla"/>
        </w:rPr>
        <w:t>রবিচ্ছবি</w:t>
      </w:r>
      <w:r w:rsidRPr="00DF084F">
        <w:t xml:space="preserve"> </w:t>
      </w:r>
      <w:r w:rsidRPr="00DF084F">
        <w:rPr>
          <w:rFonts w:ascii="Kohinoor Bangla" w:hAnsi="Kohinoor Bangla" w:cs="Kohinoor Bangla"/>
        </w:rPr>
        <w:t>পূর্ব</w:t>
      </w:r>
      <w:r w:rsidRPr="00DF084F">
        <w:t>-</w:t>
      </w:r>
      <w:r w:rsidRPr="00DF084F">
        <w:rPr>
          <w:rFonts w:ascii="Kohinoor Bangla" w:hAnsi="Kohinoor Bangla" w:cs="Kohinoor Bangla"/>
        </w:rPr>
        <w:t>উদয়গিরিভালে</w:t>
      </w:r>
      <w:r w:rsidRPr="00DF084F">
        <w:t xml:space="preserve"> –</w:t>
      </w:r>
    </w:p>
    <w:p w14:paraId="2B9A4FCB" w14:textId="57BB91D1" w:rsidR="0046335E" w:rsidRPr="00DF084F" w:rsidRDefault="0046335E" w:rsidP="00DE3DB9">
      <w:pPr>
        <w:pStyle w:val="Quote"/>
        <w:spacing w:before="0" w:after="0"/>
        <w:rPr>
          <w:i/>
          <w:iCs/>
        </w:rPr>
      </w:pPr>
      <w:r w:rsidRPr="00DF084F">
        <w:rPr>
          <w:rFonts w:ascii="Kohinoor Bangla" w:hAnsi="Kohinoor Bangla" w:cs="Kohinoor Bangla"/>
        </w:rPr>
        <w:t>গাহে</w:t>
      </w:r>
      <w:r w:rsidRPr="00DF084F">
        <w:t xml:space="preserve"> </w:t>
      </w:r>
      <w:r w:rsidRPr="00DF084F">
        <w:rPr>
          <w:rFonts w:ascii="Kohinoor Bangla" w:hAnsi="Kohinoor Bangla" w:cs="Kohinoor Bangla"/>
        </w:rPr>
        <w:t>বিহঙ্গম</w:t>
      </w:r>
      <w:r w:rsidRPr="00DF084F">
        <w:t xml:space="preserve">, </w:t>
      </w:r>
      <w:r w:rsidRPr="00DF084F">
        <w:rPr>
          <w:rFonts w:ascii="Kohinoor Bangla" w:hAnsi="Kohinoor Bangla" w:cs="Kohinoor Bangla"/>
        </w:rPr>
        <w:t>পূণ্য</w:t>
      </w:r>
      <w:r w:rsidRPr="00DF084F">
        <w:t xml:space="preserve"> </w:t>
      </w:r>
      <w:r w:rsidRPr="00DF084F">
        <w:rPr>
          <w:rFonts w:ascii="Kohinoor Bangla" w:hAnsi="Kohinoor Bangla" w:cs="Kohinoor Bangla"/>
        </w:rPr>
        <w:t>সমীরণ</w:t>
      </w:r>
      <w:r w:rsidRPr="00DF084F">
        <w:t xml:space="preserve"> </w:t>
      </w:r>
      <w:r w:rsidRPr="00DF084F">
        <w:rPr>
          <w:rFonts w:ascii="Kohinoor Bangla" w:hAnsi="Kohinoor Bangla" w:cs="Kohinoor Bangla"/>
        </w:rPr>
        <w:t>নবজীবনরস</w:t>
      </w:r>
      <w:r w:rsidRPr="00DF084F">
        <w:t xml:space="preserve"> </w:t>
      </w:r>
      <w:r w:rsidRPr="00DF084F">
        <w:rPr>
          <w:rFonts w:ascii="Kohinoor Bangla" w:hAnsi="Kohinoor Bangla" w:cs="Kohinoor Bangla"/>
        </w:rPr>
        <w:t>ঢালে</w:t>
      </w:r>
      <w:r w:rsidRPr="00DF084F">
        <w:rPr>
          <w:rFonts w:ascii="Kohinoor Devanagari" w:hAnsi="Kohinoor Devanagari" w:cs="Kohinoor Devanagari"/>
        </w:rPr>
        <w:t>।</w:t>
      </w:r>
    </w:p>
    <w:p w14:paraId="59F3D6DE" w14:textId="78B1EDD8"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করুণারুণরাগে</w:t>
      </w:r>
      <w:r w:rsidRPr="00DF084F">
        <w:t xml:space="preserve"> </w:t>
      </w:r>
      <w:r w:rsidRPr="00DF084F">
        <w:rPr>
          <w:rFonts w:ascii="Kohinoor Bangla" w:hAnsi="Kohinoor Bangla" w:cs="Kohinoor Bangla"/>
        </w:rPr>
        <w:t>নিদ্রিত</w:t>
      </w:r>
      <w:r w:rsidRPr="00DF084F">
        <w:t xml:space="preserve"> </w:t>
      </w:r>
      <w:r w:rsidRPr="00DF084F">
        <w:rPr>
          <w:rFonts w:ascii="Kohinoor Bangla" w:hAnsi="Kohinoor Bangla" w:cs="Kohinoor Bangla"/>
        </w:rPr>
        <w:t>ভারত</w:t>
      </w:r>
      <w:r w:rsidRPr="00DF084F">
        <w:t xml:space="preserve"> </w:t>
      </w:r>
      <w:r w:rsidRPr="00DF084F">
        <w:rPr>
          <w:rFonts w:ascii="Kohinoor Bangla" w:hAnsi="Kohinoor Bangla" w:cs="Kohinoor Bangla"/>
        </w:rPr>
        <w:t>জাগে</w:t>
      </w:r>
    </w:p>
    <w:p w14:paraId="7A86DE5B" w14:textId="31E3B10C"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চরণে</w:t>
      </w:r>
      <w:r w:rsidRPr="00DF084F">
        <w:t xml:space="preserve"> </w:t>
      </w:r>
      <w:r w:rsidRPr="00DF084F">
        <w:rPr>
          <w:rFonts w:ascii="Kohinoor Bangla" w:hAnsi="Kohinoor Bangla" w:cs="Kohinoor Bangla"/>
        </w:rPr>
        <w:t>নত</w:t>
      </w:r>
      <w:r w:rsidRPr="00DF084F">
        <w:t xml:space="preserve"> </w:t>
      </w:r>
      <w:r w:rsidRPr="00DF084F">
        <w:rPr>
          <w:rFonts w:ascii="Kohinoor Bangla" w:hAnsi="Kohinoor Bangla" w:cs="Kohinoor Bangla"/>
        </w:rPr>
        <w:t>মাথা</w:t>
      </w:r>
      <w:r w:rsidRPr="00DF084F">
        <w:rPr>
          <w:rFonts w:ascii="Kohinoor Devanagari" w:hAnsi="Kohinoor Devanagari" w:cs="Kohinoor Devanagari"/>
        </w:rPr>
        <w:t>।</w:t>
      </w:r>
    </w:p>
    <w:p w14:paraId="230D55DA" w14:textId="77777777"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রাজেশ্বর</w:t>
      </w:r>
      <w:r w:rsidRPr="00DF084F">
        <w:t xml:space="preserve"> </w:t>
      </w:r>
      <w:r w:rsidRPr="00DF084F">
        <w:rPr>
          <w:rFonts w:ascii="Kohinoor Bangla" w:hAnsi="Kohinoor Bangla" w:cs="Kohinoor Bangla"/>
        </w:rPr>
        <w:t>ভারতভাগ্যবিধাতা</w:t>
      </w:r>
      <w:r w:rsidRPr="00DF084F">
        <w:t>!</w:t>
      </w:r>
    </w:p>
    <w:p w14:paraId="51A34B5C" w14:textId="6FAE348B"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rPr>
          <w:rFonts w:ascii="Kohinoor Devanagari" w:hAnsi="Kohinoor Devanagari" w:cs="Kohinoor Devanagari"/>
        </w:rPr>
        <w:t>॥</w:t>
      </w:r>
      <w:r w:rsidR="00FF2B2D" w:rsidRPr="00DF084F">
        <w:rPr>
          <w:rStyle w:val="Annotation"/>
          <w:highlight w:val="white"/>
          <w:vertAlign w:val="superscript"/>
        </w:rPr>
        <w:footnoteReference w:id="45"/>
      </w:r>
    </w:p>
    <w:p w14:paraId="23CAF5C8" w14:textId="77777777" w:rsidR="003219B9" w:rsidRPr="00DF084F" w:rsidRDefault="003219B9" w:rsidP="00DE3DB9">
      <w:pPr>
        <w:pStyle w:val="Quote"/>
        <w:spacing w:before="0" w:after="0"/>
      </w:pPr>
    </w:p>
    <w:p w14:paraId="008EE6FC" w14:textId="2DD73E59" w:rsidR="0046335E" w:rsidRPr="00BC2A00" w:rsidRDefault="00BC2A00" w:rsidP="00DE3DB9">
      <w:pPr>
        <w:pStyle w:val="Quote"/>
        <w:spacing w:before="0" w:after="0"/>
        <w:rPr>
          <w:i/>
          <w:iCs/>
        </w:rPr>
      </w:pPr>
      <w:r w:rsidRPr="00BC2A00">
        <w:rPr>
          <w:i/>
          <w:iCs/>
        </w:rPr>
        <w:t>r</w:t>
      </w:r>
      <w:r w:rsidR="0046335E" w:rsidRPr="00BC2A00">
        <w:rPr>
          <w:i/>
          <w:iCs/>
        </w:rPr>
        <w:t>atri probhatilo, udilo robichchhobi purbo ud</w:t>
      </w:r>
      <w:r w:rsidR="0046335E" w:rsidRPr="00BC2A00">
        <w:rPr>
          <w:rFonts w:eastAsia="Helvetica"/>
          <w:i/>
          <w:iCs/>
        </w:rPr>
        <w:t>ō</w:t>
      </w:r>
      <w:r w:rsidR="0046335E" w:rsidRPr="00BC2A00">
        <w:rPr>
          <w:i/>
          <w:iCs/>
        </w:rPr>
        <w:t>yo giri bhale</w:t>
      </w:r>
    </w:p>
    <w:p w14:paraId="05400DDE" w14:textId="7D829E6A" w:rsidR="0046335E" w:rsidRPr="00BC2A00" w:rsidRDefault="00BC2A00" w:rsidP="00DE3DB9">
      <w:pPr>
        <w:pStyle w:val="Quote"/>
        <w:spacing w:before="0" w:after="0"/>
        <w:rPr>
          <w:i/>
          <w:iCs/>
        </w:rPr>
      </w:pPr>
      <w:r w:rsidRPr="00BC2A00">
        <w:rPr>
          <w:i/>
          <w:iCs/>
        </w:rPr>
        <w:t>g</w:t>
      </w:r>
      <w:r w:rsidR="0046335E" w:rsidRPr="00BC2A00">
        <w:rPr>
          <w:i/>
          <w:iCs/>
        </w:rPr>
        <w:t>ahe bih</w:t>
      </w:r>
      <w:r w:rsidR="0046335E" w:rsidRPr="00BC2A00">
        <w:rPr>
          <w:rFonts w:eastAsia="Helvetica"/>
          <w:i/>
          <w:iCs/>
        </w:rPr>
        <w:t>ō</w:t>
      </w:r>
      <w:r w:rsidR="0046335E" w:rsidRPr="00BC2A00">
        <w:rPr>
          <w:i/>
          <w:iCs/>
        </w:rPr>
        <w:t>ng</w:t>
      </w:r>
      <w:r w:rsidR="0046335E" w:rsidRPr="00BC2A00">
        <w:rPr>
          <w:rFonts w:eastAsia="Helvetica"/>
          <w:i/>
          <w:iCs/>
        </w:rPr>
        <w:t>ō</w:t>
      </w:r>
      <w:r w:rsidR="0046335E" w:rsidRPr="00BC2A00">
        <w:rPr>
          <w:i/>
          <w:iCs/>
        </w:rPr>
        <w:t>mo, punyo šomir</w:t>
      </w:r>
      <w:r w:rsidR="0046335E" w:rsidRPr="00BC2A00">
        <w:rPr>
          <w:rFonts w:eastAsia="Helvetica"/>
          <w:i/>
          <w:iCs/>
        </w:rPr>
        <w:t>ō</w:t>
      </w:r>
      <w:r w:rsidR="0046335E" w:rsidRPr="00BC2A00">
        <w:rPr>
          <w:i/>
          <w:iCs/>
        </w:rPr>
        <w:t>no n</w:t>
      </w:r>
      <w:r w:rsidR="0046335E" w:rsidRPr="00BC2A00">
        <w:rPr>
          <w:rFonts w:eastAsia="Helvetica"/>
          <w:i/>
          <w:iCs/>
        </w:rPr>
        <w:t>ō</w:t>
      </w:r>
      <w:r w:rsidR="0046335E" w:rsidRPr="00BC2A00">
        <w:rPr>
          <w:i/>
          <w:iCs/>
        </w:rPr>
        <w:t>bo jib</w:t>
      </w:r>
      <w:r w:rsidR="0046335E" w:rsidRPr="00BC2A00">
        <w:rPr>
          <w:rFonts w:eastAsia="Helvetica"/>
          <w:i/>
          <w:iCs/>
        </w:rPr>
        <w:t>ō</w:t>
      </w:r>
      <w:r w:rsidR="0046335E" w:rsidRPr="00BC2A00">
        <w:rPr>
          <w:i/>
          <w:iCs/>
        </w:rPr>
        <w:t>nor</w:t>
      </w:r>
      <w:r w:rsidR="0046335E" w:rsidRPr="00BC2A00">
        <w:rPr>
          <w:rFonts w:eastAsia="Helvetica"/>
          <w:i/>
          <w:iCs/>
        </w:rPr>
        <w:t>ō</w:t>
      </w:r>
      <w:r w:rsidR="0046335E" w:rsidRPr="00BC2A00">
        <w:rPr>
          <w:i/>
          <w:iCs/>
        </w:rPr>
        <w:t>šo dhale.</w:t>
      </w:r>
    </w:p>
    <w:p w14:paraId="0560B999" w14:textId="2CB3A9AC" w:rsidR="0046335E" w:rsidRPr="00BC2A00" w:rsidRDefault="00BC2A00" w:rsidP="00DE3DB9">
      <w:pPr>
        <w:pStyle w:val="Quote"/>
        <w:spacing w:before="0" w:after="0"/>
        <w:rPr>
          <w:i/>
          <w:iCs/>
        </w:rPr>
      </w:pPr>
      <w:r w:rsidRPr="00BC2A00">
        <w:rPr>
          <w:i/>
          <w:iCs/>
        </w:rPr>
        <w:t>t</w:t>
      </w:r>
      <w:r w:rsidR="0046335E" w:rsidRPr="00BC2A00">
        <w:rPr>
          <w:rFonts w:eastAsia="Helvetica"/>
          <w:i/>
          <w:iCs/>
        </w:rPr>
        <w:t>ō</w:t>
      </w:r>
      <w:r w:rsidR="0046335E" w:rsidRPr="00BC2A00">
        <w:rPr>
          <w:i/>
          <w:iCs/>
        </w:rPr>
        <w:t xml:space="preserve">bo korunaruno rage nidrito </w:t>
      </w:r>
      <w:r w:rsidRPr="00BC2A00">
        <w:rPr>
          <w:i/>
          <w:iCs/>
        </w:rPr>
        <w:t>b</w:t>
      </w:r>
      <w:r w:rsidR="0046335E" w:rsidRPr="00BC2A00">
        <w:rPr>
          <w:i/>
          <w:iCs/>
        </w:rPr>
        <w:t>har</w:t>
      </w:r>
      <w:r w:rsidR="0046335E" w:rsidRPr="00BC2A00">
        <w:rPr>
          <w:rFonts w:eastAsia="Helvetica"/>
          <w:i/>
          <w:iCs/>
        </w:rPr>
        <w:t>ō</w:t>
      </w:r>
      <w:r w:rsidR="0046335E" w:rsidRPr="00BC2A00">
        <w:rPr>
          <w:i/>
          <w:iCs/>
        </w:rPr>
        <w:t>to jage</w:t>
      </w:r>
    </w:p>
    <w:p w14:paraId="40687D03" w14:textId="54405618" w:rsidR="0046156D" w:rsidRPr="00BC2A00" w:rsidRDefault="00BC2A00" w:rsidP="00DE3DB9">
      <w:pPr>
        <w:pStyle w:val="Quote"/>
        <w:spacing w:before="0" w:after="0"/>
        <w:rPr>
          <w:i/>
          <w:iCs/>
        </w:rPr>
      </w:pPr>
      <w:r w:rsidRPr="00BC2A00">
        <w:rPr>
          <w:i/>
          <w:iCs/>
        </w:rPr>
        <w:t>t</w:t>
      </w:r>
      <w:r w:rsidR="0046156D" w:rsidRPr="00BC2A00">
        <w:rPr>
          <w:rFonts w:eastAsia="Helvetica"/>
          <w:i/>
          <w:iCs/>
        </w:rPr>
        <w:t>ō</w:t>
      </w:r>
      <w:r w:rsidR="0046156D" w:rsidRPr="00BC2A00">
        <w:rPr>
          <w:i/>
          <w:iCs/>
        </w:rPr>
        <w:t>bo ch</w:t>
      </w:r>
      <w:r w:rsidR="0046156D" w:rsidRPr="00BC2A00">
        <w:rPr>
          <w:rFonts w:eastAsia="Helvetica"/>
          <w:i/>
          <w:iCs/>
        </w:rPr>
        <w:t>ō</w:t>
      </w:r>
      <w:r w:rsidR="0046156D" w:rsidRPr="00BC2A00">
        <w:rPr>
          <w:i/>
          <w:iCs/>
        </w:rPr>
        <w:t>rone n</w:t>
      </w:r>
      <w:r w:rsidR="0046156D" w:rsidRPr="00BC2A00">
        <w:rPr>
          <w:rFonts w:eastAsia="Helvetica"/>
          <w:i/>
          <w:iCs/>
        </w:rPr>
        <w:t>ō</w:t>
      </w:r>
      <w:r w:rsidR="0046156D" w:rsidRPr="00BC2A00">
        <w:rPr>
          <w:i/>
          <w:iCs/>
        </w:rPr>
        <w:t>to matha.</w:t>
      </w:r>
    </w:p>
    <w:p w14:paraId="03909FE7" w14:textId="02F90967"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rajeshw</w:t>
      </w:r>
      <w:r w:rsidR="0046156D" w:rsidRPr="00BC2A00">
        <w:rPr>
          <w:rFonts w:eastAsia="Helvetica"/>
          <w:i/>
          <w:iCs/>
        </w:rPr>
        <w:t>ō</w:t>
      </w:r>
      <w:r w:rsidR="0046156D" w:rsidRPr="00BC2A00">
        <w:rPr>
          <w:i/>
          <w:iCs/>
        </w:rPr>
        <w:t xml:space="preserve">ro </w:t>
      </w:r>
      <w:r w:rsidRPr="00BC2A00">
        <w:rPr>
          <w:i/>
          <w:iCs/>
        </w:rPr>
        <w:t>b</w:t>
      </w:r>
      <w:r w:rsidR="0046156D" w:rsidRPr="00BC2A00">
        <w:rPr>
          <w:i/>
          <w:iCs/>
        </w:rPr>
        <w:t>har</w:t>
      </w:r>
      <w:r w:rsidR="0046156D" w:rsidRPr="00BC2A00">
        <w:rPr>
          <w:rFonts w:eastAsia="Helvetica"/>
          <w:i/>
          <w:iCs/>
        </w:rPr>
        <w:t>ō</w:t>
      </w:r>
      <w:r w:rsidR="0046156D" w:rsidRPr="00BC2A00">
        <w:rPr>
          <w:i/>
          <w:iCs/>
        </w:rPr>
        <w:t>to bhagyo bidhata!</w:t>
      </w:r>
    </w:p>
    <w:p w14:paraId="5E532327" w14:textId="307FF732"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w:t>
      </w:r>
    </w:p>
    <w:p w14:paraId="137CD7F7" w14:textId="77777777" w:rsidR="0046156D" w:rsidRPr="00DF084F" w:rsidRDefault="0046156D" w:rsidP="00DE3DB9">
      <w:pPr>
        <w:pStyle w:val="Quote"/>
        <w:spacing w:before="0" w:after="0"/>
      </w:pPr>
    </w:p>
    <w:p w14:paraId="36787EE3" w14:textId="77777777" w:rsidR="0046156D" w:rsidRPr="00DF084F" w:rsidRDefault="0046156D" w:rsidP="00DE3DB9">
      <w:pPr>
        <w:pStyle w:val="Quote"/>
        <w:spacing w:before="0" w:after="0"/>
        <w:rPr>
          <w:i/>
          <w:iCs/>
        </w:rPr>
      </w:pPr>
      <w:r w:rsidRPr="00DF084F">
        <w:t xml:space="preserve">The night </w:t>
      </w:r>
      <w:proofErr w:type="gramStart"/>
      <w:r w:rsidRPr="00DF084F">
        <w:t>fades;</w:t>
      </w:r>
      <w:proofErr w:type="gramEnd"/>
      <w:r w:rsidRPr="00DF084F">
        <w:t xml:space="preserve"> the light breaks over the peaks of the Eastern hills; the birds begin to sing and the morning breeze carries the breath of new life. The rays of </w:t>
      </w:r>
      <w:r w:rsidRPr="00DF084F">
        <w:lastRenderedPageBreak/>
        <w:t>thy mercy have touched the waking land with their blessings. Victory to the King of Kings, Victory to thee, dispenser of India's destiny.</w:t>
      </w:r>
    </w:p>
    <w:p w14:paraId="071332D2" w14:textId="67CCD37D" w:rsidR="00D53E9E" w:rsidRPr="00DF084F" w:rsidRDefault="0046156D" w:rsidP="00DE3DB9">
      <w:pPr>
        <w:pStyle w:val="Quote"/>
        <w:spacing w:before="0" w:after="0"/>
        <w:rPr>
          <w:i/>
          <w:iCs/>
        </w:rPr>
      </w:pPr>
      <w:r w:rsidRPr="00DF084F">
        <w:t>⁠Victory, Victory, victory to thee.</w:t>
      </w:r>
      <w:r w:rsidR="00293615" w:rsidRPr="00DF084F">
        <w:rPr>
          <w:rStyle w:val="Annotation"/>
          <w:highlight w:val="white"/>
          <w:vertAlign w:val="superscript"/>
        </w:rPr>
        <w:footnoteReference w:id="46"/>
      </w:r>
    </w:p>
    <w:p w14:paraId="08140383" w14:textId="77777777" w:rsidR="00066184" w:rsidRPr="00DF084F" w:rsidRDefault="00066184" w:rsidP="00DE3DB9">
      <w:pPr>
        <w:pStyle w:val="Quote"/>
        <w:spacing w:before="0" w:after="0"/>
      </w:pPr>
    </w:p>
    <w:p w14:paraId="16AC9DC0" w14:textId="6911051F" w:rsidR="00052A37" w:rsidRPr="00DF084F" w:rsidRDefault="0046156D" w:rsidP="00DE3DB9">
      <w:pPr>
        <w:pStyle w:val="Quote"/>
        <w:spacing w:before="0" w:after="0"/>
        <w:rPr>
          <w:i/>
          <w:iCs/>
        </w:rPr>
        <w:sectPr w:rsidR="00052A37" w:rsidRPr="00DF084F">
          <w:headerReference w:type="even" r:id="rId77"/>
          <w:headerReference w:type="default" r:id="rId78"/>
          <w:footerReference w:type="default" r:id="rId7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Arise Mother India</w:t>
      </w:r>
    </w:p>
    <w:p w14:paraId="1A7E2B78" w14:textId="3D3D49C7" w:rsidR="00E65974" w:rsidRDefault="00566732" w:rsidP="00E65974">
      <w:pPr>
        <w:pStyle w:val="Heading1"/>
      </w:pPr>
      <w:bookmarkStart w:id="20" w:name="_Toc131238223"/>
      <w:r>
        <w:lastRenderedPageBreak/>
        <w:t>A</w:t>
      </w:r>
      <w:r w:rsidR="00C551BB" w:rsidRPr="00DF084F">
        <w:t xml:space="preserve">bout the </w:t>
      </w:r>
      <w:r>
        <w:t>A</w:t>
      </w:r>
      <w:r w:rsidR="00C551BB" w:rsidRPr="00DF084F">
        <w:t>uthor</w:t>
      </w:r>
      <w:bookmarkEnd w:id="20"/>
    </w:p>
    <w:p w14:paraId="7A54183E" w14:textId="29FB417F" w:rsidR="000D4C6F" w:rsidRPr="000042AF" w:rsidRDefault="000D4C6F" w:rsidP="000D4C6F">
      <w:pPr>
        <w:pStyle w:val="Quote"/>
      </w:pPr>
      <w:r w:rsidRPr="000042AF">
        <w:rPr>
          <w:rFonts w:ascii="Kohinoor Devanagari" w:hAnsi="Kohinoor Devanagari" w:cs="Kohinoor Devanagari"/>
        </w:rPr>
        <w:t>राजू</w:t>
      </w:r>
      <w:r w:rsidRPr="000042AF">
        <w:t xml:space="preserve">: </w:t>
      </w:r>
      <w:r w:rsidR="00037C5F" w:rsidRPr="000042AF">
        <w:rPr>
          <w:rFonts w:ascii="Kohinoor Devanagari" w:hAnsi="Kohinoor Devanagari" w:cs="Kohinoor Devanagari"/>
          <w:shd w:val="clear" w:color="auto" w:fill="FFFFFF"/>
        </w:rPr>
        <w:t>कहता</w:t>
      </w:r>
      <w:r w:rsidR="00037C5F" w:rsidRPr="000042AF">
        <w:rPr>
          <w:shd w:val="clear" w:color="auto" w:fill="FFFFFF"/>
        </w:rPr>
        <w:t xml:space="preserve"> </w:t>
      </w:r>
      <w:r w:rsidR="00037C5F" w:rsidRPr="000042AF">
        <w:rPr>
          <w:rFonts w:ascii="Kohinoor Devanagari" w:hAnsi="Kohinoor Devanagari" w:cs="Kohinoor Devanagari"/>
          <w:shd w:val="clear" w:color="auto" w:fill="FFFFFF"/>
        </w:rPr>
        <w:t>है</w:t>
      </w:r>
      <w:r w:rsidR="00037C5F" w:rsidRPr="000042AF">
        <w:rPr>
          <w:shd w:val="clear" w:color="auto" w:fill="FFFFFF"/>
        </w:rPr>
        <w:t xml:space="preserve"> </w:t>
      </w:r>
      <w:r w:rsidR="00037C5F" w:rsidRPr="000042AF">
        <w:rPr>
          <w:rFonts w:ascii="Kohinoor Devanagari" w:hAnsi="Kohinoor Devanagari" w:cs="Kohinoor Devanagari"/>
          <w:shd w:val="clear" w:color="auto" w:fill="FFFFFF"/>
        </w:rPr>
        <w:t>जोकर</w:t>
      </w:r>
      <w:r w:rsidR="00037C5F" w:rsidRPr="000042AF">
        <w:rPr>
          <w:shd w:val="clear" w:color="auto" w:fill="FFFFFF"/>
        </w:rPr>
        <w:t xml:space="preserve"> </w:t>
      </w:r>
      <w:r w:rsidR="00037C5F" w:rsidRPr="000042AF">
        <w:rPr>
          <w:rFonts w:ascii="Kohinoor Devanagari" w:hAnsi="Kohinoor Devanagari" w:cs="Kohinoor Devanagari"/>
          <w:shd w:val="clear" w:color="auto" w:fill="FFFFFF"/>
        </w:rPr>
        <w:t>सारा</w:t>
      </w:r>
      <w:r w:rsidR="00037C5F" w:rsidRPr="000042AF">
        <w:rPr>
          <w:shd w:val="clear" w:color="auto" w:fill="FFFFFF"/>
        </w:rPr>
        <w:t xml:space="preserve"> </w:t>
      </w:r>
      <w:r w:rsidR="00037C5F" w:rsidRPr="000042AF">
        <w:rPr>
          <w:rFonts w:ascii="Kohinoor Devanagari" w:hAnsi="Kohinoor Devanagari" w:cs="Kohinoor Devanagari"/>
          <w:shd w:val="clear" w:color="auto" w:fill="FFFFFF"/>
        </w:rPr>
        <w:t>ज़माना</w:t>
      </w:r>
      <w:r w:rsidR="00681AAC" w:rsidRPr="000042AF">
        <w:rPr>
          <w:shd w:val="clear" w:color="auto" w:fill="FFFFFF"/>
        </w:rPr>
        <w:t xml:space="preserve"> </w:t>
      </w:r>
      <w:r w:rsidR="00CC1221" w:rsidRPr="000042AF">
        <w:rPr>
          <w:shd w:val="clear" w:color="auto" w:fill="FFFFFF"/>
        </w:rPr>
        <w:t xml:space="preserve">/ </w:t>
      </w:r>
      <w:r w:rsidR="00037C5F" w:rsidRPr="000042AF">
        <w:rPr>
          <w:rFonts w:ascii="Kohinoor Devanagari" w:hAnsi="Kohinoor Devanagari" w:cs="Kohinoor Devanagari"/>
          <w:shd w:val="clear" w:color="auto" w:fill="FFFFFF"/>
        </w:rPr>
        <w:t>आधी</w:t>
      </w:r>
      <w:r w:rsidR="00037C5F" w:rsidRPr="000042AF">
        <w:rPr>
          <w:shd w:val="clear" w:color="auto" w:fill="FFFFFF"/>
        </w:rPr>
        <w:t xml:space="preserve"> </w:t>
      </w:r>
      <w:r w:rsidR="00037C5F" w:rsidRPr="000042AF">
        <w:rPr>
          <w:rFonts w:ascii="Kohinoor Devanagari" w:hAnsi="Kohinoor Devanagari" w:cs="Kohinoor Devanagari"/>
          <w:shd w:val="clear" w:color="auto" w:fill="FFFFFF"/>
        </w:rPr>
        <w:t>हक़ीकत</w:t>
      </w:r>
      <w:r w:rsidR="00037C5F" w:rsidRPr="000042AF">
        <w:rPr>
          <w:shd w:val="clear" w:color="auto" w:fill="FFFFFF"/>
        </w:rPr>
        <w:t xml:space="preserve"> </w:t>
      </w:r>
      <w:r w:rsidR="00037C5F" w:rsidRPr="000042AF">
        <w:rPr>
          <w:rFonts w:ascii="Kohinoor Devanagari" w:hAnsi="Kohinoor Devanagari" w:cs="Kohinoor Devanagari"/>
          <w:shd w:val="clear" w:color="auto" w:fill="FFFFFF"/>
        </w:rPr>
        <w:t>आधा</w:t>
      </w:r>
      <w:r w:rsidR="00037C5F" w:rsidRPr="000042AF">
        <w:rPr>
          <w:shd w:val="clear" w:color="auto" w:fill="FFFFFF"/>
        </w:rPr>
        <w:t xml:space="preserve"> </w:t>
      </w:r>
      <w:r w:rsidR="00037C5F" w:rsidRPr="000042AF">
        <w:rPr>
          <w:rFonts w:ascii="Kohinoor Devanagari" w:hAnsi="Kohinoor Devanagari" w:cs="Kohinoor Devanagari"/>
          <w:shd w:val="clear" w:color="auto" w:fill="FFFFFF"/>
        </w:rPr>
        <w:t>फ़साना</w:t>
      </w:r>
      <w:r w:rsidR="00CC1221" w:rsidRPr="000042AF">
        <w:rPr>
          <w:shd w:val="clear" w:color="auto" w:fill="FFFFFF"/>
        </w:rPr>
        <w:t xml:space="preserve"> / </w:t>
      </w:r>
      <w:r w:rsidR="00CC1221" w:rsidRPr="000042AF">
        <w:rPr>
          <w:rFonts w:ascii="Kohinoor Devanagari" w:hAnsi="Kohinoor Devanagari" w:cs="Kohinoor Devanagari"/>
          <w:shd w:val="clear" w:color="auto" w:fill="FFFFFF"/>
        </w:rPr>
        <w:t>चश्मा</w:t>
      </w:r>
      <w:r w:rsidR="00CC1221" w:rsidRPr="000042AF">
        <w:rPr>
          <w:shd w:val="clear" w:color="auto" w:fill="FFFFFF"/>
        </w:rPr>
        <w:t xml:space="preserve"> </w:t>
      </w:r>
      <w:r w:rsidR="00CC1221" w:rsidRPr="000042AF">
        <w:rPr>
          <w:rFonts w:ascii="Kohinoor Devanagari" w:hAnsi="Kohinoor Devanagari" w:cs="Kohinoor Devanagari"/>
          <w:shd w:val="clear" w:color="auto" w:fill="FFFFFF"/>
        </w:rPr>
        <w:t>उतारो</w:t>
      </w:r>
      <w:r w:rsidR="00CC1221" w:rsidRPr="000042AF">
        <w:rPr>
          <w:shd w:val="clear" w:color="auto" w:fill="FFFFFF"/>
        </w:rPr>
        <w:t xml:space="preserve"> </w:t>
      </w:r>
      <w:r w:rsidR="00CC1221" w:rsidRPr="000042AF">
        <w:rPr>
          <w:rFonts w:ascii="Kohinoor Devanagari" w:hAnsi="Kohinoor Devanagari" w:cs="Kohinoor Devanagari"/>
          <w:shd w:val="clear" w:color="auto" w:fill="FFFFFF"/>
        </w:rPr>
        <w:t>फिर</w:t>
      </w:r>
      <w:r w:rsidR="00CC1221" w:rsidRPr="000042AF">
        <w:rPr>
          <w:shd w:val="clear" w:color="auto" w:fill="FFFFFF"/>
        </w:rPr>
        <w:t xml:space="preserve"> </w:t>
      </w:r>
      <w:r w:rsidR="00CC1221" w:rsidRPr="000042AF">
        <w:rPr>
          <w:rFonts w:ascii="Kohinoor Devanagari" w:hAnsi="Kohinoor Devanagari" w:cs="Kohinoor Devanagari"/>
          <w:shd w:val="clear" w:color="auto" w:fill="FFFFFF"/>
        </w:rPr>
        <w:t>यारों</w:t>
      </w:r>
      <w:r w:rsidR="00CC1221" w:rsidRPr="000042AF">
        <w:rPr>
          <w:shd w:val="clear" w:color="auto" w:fill="FFFFFF"/>
        </w:rPr>
        <w:t xml:space="preserve"> </w:t>
      </w:r>
      <w:r w:rsidR="00CC1221" w:rsidRPr="000042AF">
        <w:rPr>
          <w:rFonts w:ascii="Kohinoor Devanagari" w:hAnsi="Kohinoor Devanagari" w:cs="Kohinoor Devanagari"/>
          <w:shd w:val="clear" w:color="auto" w:fill="FFFFFF"/>
        </w:rPr>
        <w:t>देखो</w:t>
      </w:r>
      <w:r w:rsidR="00681AAC" w:rsidRPr="000042AF">
        <w:rPr>
          <w:shd w:val="clear" w:color="auto" w:fill="FFFFFF"/>
        </w:rPr>
        <w:t xml:space="preserve"> </w:t>
      </w:r>
      <w:r w:rsidR="00CC1221" w:rsidRPr="000042AF">
        <w:t xml:space="preserve">/ </w:t>
      </w:r>
      <w:r w:rsidR="00CC1221" w:rsidRPr="000042AF">
        <w:rPr>
          <w:rFonts w:ascii="Kohinoor Devanagari" w:hAnsi="Kohinoor Devanagari" w:cs="Kohinoor Devanagari"/>
          <w:shd w:val="clear" w:color="auto" w:fill="FFFFFF"/>
        </w:rPr>
        <w:t>दुनिया</w:t>
      </w:r>
      <w:r w:rsidR="00CC1221" w:rsidRPr="000042AF">
        <w:rPr>
          <w:shd w:val="clear" w:color="auto" w:fill="FFFFFF"/>
        </w:rPr>
        <w:t xml:space="preserve"> </w:t>
      </w:r>
      <w:r w:rsidR="00CC1221" w:rsidRPr="000042AF">
        <w:rPr>
          <w:rFonts w:ascii="Kohinoor Devanagari" w:hAnsi="Kohinoor Devanagari" w:cs="Kohinoor Devanagari"/>
          <w:shd w:val="clear" w:color="auto" w:fill="FFFFFF"/>
        </w:rPr>
        <w:t>नयी</w:t>
      </w:r>
      <w:r w:rsidR="00CC1221" w:rsidRPr="000042AF">
        <w:rPr>
          <w:shd w:val="clear" w:color="auto" w:fill="FFFFFF"/>
        </w:rPr>
        <w:t xml:space="preserve"> </w:t>
      </w:r>
      <w:r w:rsidR="00CC1221" w:rsidRPr="000042AF">
        <w:rPr>
          <w:rFonts w:ascii="Kohinoor Devanagari" w:hAnsi="Kohinoor Devanagari" w:cs="Kohinoor Devanagari"/>
          <w:shd w:val="clear" w:color="auto" w:fill="FFFFFF"/>
        </w:rPr>
        <w:t>है</w:t>
      </w:r>
      <w:r w:rsidR="00CC1221" w:rsidRPr="000042AF">
        <w:rPr>
          <w:shd w:val="clear" w:color="auto" w:fill="FFFFFF"/>
        </w:rPr>
        <w:t xml:space="preserve"> </w:t>
      </w:r>
      <w:r w:rsidR="00CC1221" w:rsidRPr="000042AF">
        <w:rPr>
          <w:rFonts w:ascii="Kohinoor Devanagari" w:hAnsi="Kohinoor Devanagari" w:cs="Kohinoor Devanagari"/>
          <w:shd w:val="clear" w:color="auto" w:fill="FFFFFF"/>
        </w:rPr>
        <w:t>चेहरा</w:t>
      </w:r>
      <w:r w:rsidR="00CC1221" w:rsidRPr="000042AF">
        <w:rPr>
          <w:shd w:val="clear" w:color="auto" w:fill="FFFFFF"/>
        </w:rPr>
        <w:t xml:space="preserve"> </w:t>
      </w:r>
      <w:r w:rsidR="00CC1221" w:rsidRPr="000042AF">
        <w:rPr>
          <w:rFonts w:ascii="Kohinoor Devanagari" w:hAnsi="Kohinoor Devanagari" w:cs="Kohinoor Devanagari"/>
          <w:shd w:val="clear" w:color="auto" w:fill="FFFFFF"/>
        </w:rPr>
        <w:t>पुराना</w:t>
      </w:r>
      <w:r w:rsidR="006F21BF" w:rsidRPr="000042AF">
        <w:rPr>
          <w:shd w:val="clear" w:color="auto" w:fill="FFFFFF"/>
        </w:rPr>
        <w:t xml:space="preserve"> / </w:t>
      </w:r>
      <w:r w:rsidR="006F21BF" w:rsidRPr="000042AF">
        <w:rPr>
          <w:rFonts w:ascii="Kohinoor Devanagari" w:hAnsi="Kohinoor Devanagari" w:cs="Kohinoor Devanagari"/>
          <w:shd w:val="clear" w:color="auto" w:fill="FFFFFF"/>
        </w:rPr>
        <w:t>कहता</w:t>
      </w:r>
      <w:r w:rsidR="006F21BF" w:rsidRPr="000042AF">
        <w:rPr>
          <w:shd w:val="clear" w:color="auto" w:fill="FFFFFF"/>
        </w:rPr>
        <w:t xml:space="preserve"> </w:t>
      </w:r>
      <w:r w:rsidR="006F21BF" w:rsidRPr="000042AF">
        <w:rPr>
          <w:rFonts w:ascii="Kohinoor Devanagari" w:hAnsi="Kohinoor Devanagari" w:cs="Kohinoor Devanagari"/>
          <w:shd w:val="clear" w:color="auto" w:fill="FFFFFF"/>
        </w:rPr>
        <w:t>है</w:t>
      </w:r>
      <w:r w:rsidR="006F21BF" w:rsidRPr="000042AF">
        <w:rPr>
          <w:shd w:val="clear" w:color="auto" w:fill="FFFFFF"/>
        </w:rPr>
        <w:t xml:space="preserve"> </w:t>
      </w:r>
      <w:r w:rsidR="006F21BF" w:rsidRPr="000042AF">
        <w:rPr>
          <w:rFonts w:ascii="Kohinoor Devanagari" w:hAnsi="Kohinoor Devanagari" w:cs="Kohinoor Devanagari"/>
          <w:shd w:val="clear" w:color="auto" w:fill="FFFFFF"/>
        </w:rPr>
        <w:t>जोकर</w:t>
      </w:r>
      <w:r w:rsidR="006F21BF" w:rsidRPr="000042AF">
        <w:rPr>
          <w:shd w:val="clear" w:color="auto" w:fill="FFFFFF"/>
        </w:rPr>
        <w:t xml:space="preserve"> </w:t>
      </w:r>
      <w:r w:rsidR="006F21BF" w:rsidRPr="000042AF">
        <w:rPr>
          <w:rFonts w:ascii="Kohinoor Devanagari" w:hAnsi="Kohinoor Devanagari" w:cs="Kohinoor Devanagari"/>
          <w:shd w:val="clear" w:color="auto" w:fill="FFFFFF"/>
        </w:rPr>
        <w:t>सारा</w:t>
      </w:r>
      <w:r w:rsidR="006F21BF" w:rsidRPr="000042AF">
        <w:rPr>
          <w:shd w:val="clear" w:color="auto" w:fill="FFFFFF"/>
        </w:rPr>
        <w:t xml:space="preserve"> </w:t>
      </w:r>
      <w:r w:rsidR="006F21BF" w:rsidRPr="000042AF">
        <w:rPr>
          <w:rFonts w:ascii="Kohinoor Devanagari" w:hAnsi="Kohinoor Devanagari" w:cs="Kohinoor Devanagari"/>
          <w:shd w:val="clear" w:color="auto" w:fill="FFFFFF"/>
        </w:rPr>
        <w:t>ज़माना</w:t>
      </w:r>
      <w:r w:rsidR="00681AAC" w:rsidRPr="000042AF">
        <w:rPr>
          <w:shd w:val="clear" w:color="auto" w:fill="FFFFFF"/>
        </w:rPr>
        <w:t xml:space="preserve"> </w:t>
      </w:r>
      <w:r w:rsidR="006079A9" w:rsidRPr="000042AF">
        <w:rPr>
          <w:shd w:val="clear" w:color="auto" w:fill="FFFFFF"/>
        </w:rPr>
        <w:t xml:space="preserve">/ </w:t>
      </w:r>
      <w:r w:rsidR="006079A9" w:rsidRPr="000042AF">
        <w:rPr>
          <w:rFonts w:ascii="Kohinoor Devanagari" w:hAnsi="Kohinoor Devanagari" w:cs="Kohinoor Devanagari"/>
          <w:shd w:val="clear" w:color="auto" w:fill="FFFFFF"/>
        </w:rPr>
        <w:t>आधी</w:t>
      </w:r>
      <w:r w:rsidR="006079A9" w:rsidRPr="000042AF">
        <w:rPr>
          <w:shd w:val="clear" w:color="auto" w:fill="FFFFFF"/>
        </w:rPr>
        <w:t xml:space="preserve"> </w:t>
      </w:r>
      <w:r w:rsidR="006079A9" w:rsidRPr="000042AF">
        <w:rPr>
          <w:rFonts w:ascii="Kohinoor Devanagari" w:hAnsi="Kohinoor Devanagari" w:cs="Kohinoor Devanagari"/>
          <w:shd w:val="clear" w:color="auto" w:fill="FFFFFF"/>
        </w:rPr>
        <w:t>हक़ीकत</w:t>
      </w:r>
      <w:r w:rsidR="006079A9" w:rsidRPr="000042AF">
        <w:rPr>
          <w:shd w:val="clear" w:color="auto" w:fill="FFFFFF"/>
        </w:rPr>
        <w:t xml:space="preserve"> </w:t>
      </w:r>
      <w:r w:rsidR="006079A9" w:rsidRPr="000042AF">
        <w:rPr>
          <w:rFonts w:ascii="Kohinoor Devanagari" w:hAnsi="Kohinoor Devanagari" w:cs="Kohinoor Devanagari"/>
          <w:shd w:val="clear" w:color="auto" w:fill="FFFFFF"/>
        </w:rPr>
        <w:t>आधा</w:t>
      </w:r>
      <w:r w:rsidR="006079A9" w:rsidRPr="000042AF">
        <w:rPr>
          <w:shd w:val="clear" w:color="auto" w:fill="FFFFFF"/>
        </w:rPr>
        <w:t xml:space="preserve"> </w:t>
      </w:r>
      <w:r w:rsidR="006079A9" w:rsidRPr="000042AF">
        <w:rPr>
          <w:rFonts w:ascii="Kohinoor Devanagari" w:hAnsi="Kohinoor Devanagari" w:cs="Kohinoor Devanagari"/>
          <w:shd w:val="clear" w:color="auto" w:fill="FFFFFF"/>
        </w:rPr>
        <w:t>फ़साना</w:t>
      </w:r>
      <w:r w:rsidR="00681AAC" w:rsidRPr="000042AF">
        <w:rPr>
          <w:shd w:val="clear" w:color="auto" w:fill="FFFFFF"/>
        </w:rPr>
        <w:t xml:space="preserve"> / </w:t>
      </w:r>
      <w:r w:rsidR="00681AAC" w:rsidRPr="000042AF">
        <w:rPr>
          <w:rFonts w:ascii="Kohinoor Devanagari" w:hAnsi="Kohinoor Devanagari" w:cs="Kohinoor Devanagari"/>
          <w:shd w:val="clear" w:color="auto" w:fill="FFFFFF"/>
        </w:rPr>
        <w:t>कहता</w:t>
      </w:r>
      <w:r w:rsidR="00681AAC" w:rsidRPr="000042AF">
        <w:rPr>
          <w:shd w:val="clear" w:color="auto" w:fill="FFFFFF"/>
        </w:rPr>
        <w:t xml:space="preserve"> </w:t>
      </w:r>
      <w:r w:rsidR="00681AAC" w:rsidRPr="000042AF">
        <w:rPr>
          <w:rFonts w:ascii="Kohinoor Devanagari" w:hAnsi="Kohinoor Devanagari" w:cs="Kohinoor Devanagari"/>
          <w:shd w:val="clear" w:color="auto" w:fill="FFFFFF"/>
        </w:rPr>
        <w:t>है</w:t>
      </w:r>
      <w:r w:rsidR="00681AAC" w:rsidRPr="000042AF">
        <w:rPr>
          <w:shd w:val="clear" w:color="auto" w:fill="FFFFFF"/>
        </w:rPr>
        <w:t xml:space="preserve"> </w:t>
      </w:r>
      <w:r w:rsidR="00681AAC" w:rsidRPr="000042AF">
        <w:rPr>
          <w:rFonts w:ascii="Kohinoor Devanagari" w:hAnsi="Kohinoor Devanagari" w:cs="Kohinoor Devanagari"/>
          <w:shd w:val="clear" w:color="auto" w:fill="FFFFFF"/>
        </w:rPr>
        <w:t>जोकर</w:t>
      </w:r>
      <w:r w:rsidR="00681AAC" w:rsidRPr="000042AF">
        <w:rPr>
          <w:shd w:val="clear" w:color="auto" w:fill="FFFFFF"/>
        </w:rPr>
        <w:t xml:space="preserve"> </w:t>
      </w:r>
      <w:r w:rsidR="00681AAC" w:rsidRPr="000042AF">
        <w:rPr>
          <w:rFonts w:ascii="Kohinoor Devanagari" w:hAnsi="Kohinoor Devanagari" w:cs="Kohinoor Devanagari"/>
          <w:shd w:val="clear" w:color="auto" w:fill="FFFFFF"/>
        </w:rPr>
        <w:t>सारा</w:t>
      </w:r>
      <w:r w:rsidR="00681AAC" w:rsidRPr="000042AF">
        <w:rPr>
          <w:shd w:val="clear" w:color="auto" w:fill="FFFFFF"/>
        </w:rPr>
        <w:t xml:space="preserve"> </w:t>
      </w:r>
      <w:r w:rsidR="00681AAC" w:rsidRPr="000042AF">
        <w:rPr>
          <w:rFonts w:ascii="Kohinoor Devanagari" w:hAnsi="Kohinoor Devanagari" w:cs="Kohinoor Devanagari"/>
          <w:shd w:val="clear" w:color="auto" w:fill="FFFFFF"/>
        </w:rPr>
        <w:t>ज़माना</w:t>
      </w:r>
      <w:r w:rsidR="00681AAC" w:rsidRPr="000042AF">
        <w:rPr>
          <w:shd w:val="clear" w:color="auto" w:fill="FFFFFF"/>
        </w:rPr>
        <w:t>…</w:t>
      </w:r>
    </w:p>
    <w:p w14:paraId="07330859" w14:textId="377C72C0" w:rsidR="000D4C6F" w:rsidRPr="00682576" w:rsidRDefault="00F66B9D" w:rsidP="000D4C6F">
      <w:pPr>
        <w:pStyle w:val="Quote"/>
        <w:rPr>
          <w:i/>
          <w:iCs/>
        </w:rPr>
      </w:pPr>
      <w:r w:rsidRPr="00682576">
        <w:rPr>
          <w:i/>
          <w:iCs/>
        </w:rPr>
        <w:t>r</w:t>
      </w:r>
      <w:r w:rsidR="000D4C6F" w:rsidRPr="00682576">
        <w:rPr>
          <w:i/>
          <w:iCs/>
        </w:rPr>
        <w:t>ajoo:</w:t>
      </w:r>
      <w:r w:rsidR="005822E6" w:rsidRPr="00682576">
        <w:rPr>
          <w:i/>
          <w:iCs/>
        </w:rPr>
        <w:t xml:space="preserve"> </w:t>
      </w:r>
      <w:r w:rsidRPr="00682576">
        <w:rPr>
          <w:i/>
          <w:iCs/>
          <w:shd w:val="clear" w:color="auto" w:fill="FFFFFF"/>
        </w:rPr>
        <w:t>k</w:t>
      </w:r>
      <w:r w:rsidR="00681AAC" w:rsidRPr="00682576">
        <w:rPr>
          <w:i/>
          <w:iCs/>
          <w:shd w:val="clear" w:color="auto" w:fill="FFFFFF"/>
        </w:rPr>
        <w:t>ehta hai joker saara jamaana /</w:t>
      </w:r>
      <w:r w:rsidR="00681AAC" w:rsidRPr="00682576">
        <w:rPr>
          <w:i/>
          <w:iCs/>
        </w:rPr>
        <w:t xml:space="preserve"> </w:t>
      </w:r>
      <w:r w:rsidRPr="00682576">
        <w:rPr>
          <w:i/>
          <w:iCs/>
          <w:shd w:val="clear" w:color="auto" w:fill="FFFFFF"/>
        </w:rPr>
        <w:t>a</w:t>
      </w:r>
      <w:r w:rsidR="00681AAC" w:rsidRPr="00682576">
        <w:rPr>
          <w:i/>
          <w:iCs/>
          <w:shd w:val="clear" w:color="auto" w:fill="FFFFFF"/>
        </w:rPr>
        <w:t>adhi haqikat aadha fasana</w:t>
      </w:r>
      <w:r w:rsidR="00681AAC" w:rsidRPr="00682576">
        <w:rPr>
          <w:i/>
          <w:iCs/>
        </w:rPr>
        <w:t xml:space="preserve"> / </w:t>
      </w:r>
      <w:r w:rsidRPr="00682576">
        <w:rPr>
          <w:i/>
          <w:iCs/>
          <w:shd w:val="clear" w:color="auto" w:fill="FFFFFF"/>
        </w:rPr>
        <w:t>c</w:t>
      </w:r>
      <w:r w:rsidR="00681AAC" w:rsidRPr="00682576">
        <w:rPr>
          <w:i/>
          <w:iCs/>
          <w:shd w:val="clear" w:color="auto" w:fill="FFFFFF"/>
        </w:rPr>
        <w:t xml:space="preserve">hashma utaaro phir yaaro dekho / </w:t>
      </w:r>
      <w:r w:rsidRPr="00682576">
        <w:rPr>
          <w:i/>
          <w:iCs/>
          <w:shd w:val="clear" w:color="auto" w:fill="FFFFFF"/>
        </w:rPr>
        <w:t>d</w:t>
      </w:r>
      <w:r w:rsidR="00681AAC" w:rsidRPr="00682576">
        <w:rPr>
          <w:i/>
          <w:iCs/>
          <w:shd w:val="clear" w:color="auto" w:fill="FFFFFF"/>
        </w:rPr>
        <w:t>uniya nahi hai chehra purana</w:t>
      </w:r>
      <w:r w:rsidR="00681AAC" w:rsidRPr="00682576">
        <w:rPr>
          <w:i/>
          <w:iCs/>
        </w:rPr>
        <w:t xml:space="preserve"> / </w:t>
      </w:r>
      <w:r w:rsidRPr="00682576">
        <w:rPr>
          <w:i/>
          <w:iCs/>
          <w:shd w:val="clear" w:color="auto" w:fill="FFFFFF"/>
        </w:rPr>
        <w:t>k</w:t>
      </w:r>
      <w:r w:rsidR="00681AAC" w:rsidRPr="00682576">
        <w:rPr>
          <w:i/>
          <w:iCs/>
          <w:shd w:val="clear" w:color="auto" w:fill="FFFFFF"/>
        </w:rPr>
        <w:t xml:space="preserve">ehta hai joker saara jamaana / </w:t>
      </w:r>
      <w:r w:rsidRPr="00682576">
        <w:rPr>
          <w:i/>
          <w:iCs/>
          <w:shd w:val="clear" w:color="auto" w:fill="FFFFFF"/>
        </w:rPr>
        <w:t>a</w:t>
      </w:r>
      <w:r w:rsidR="00681AAC" w:rsidRPr="00682576">
        <w:rPr>
          <w:i/>
          <w:iCs/>
          <w:shd w:val="clear" w:color="auto" w:fill="FFFFFF"/>
        </w:rPr>
        <w:t xml:space="preserve">adhi haqikat aadha fasana / </w:t>
      </w:r>
      <w:r w:rsidRPr="00682576">
        <w:rPr>
          <w:i/>
          <w:iCs/>
          <w:shd w:val="clear" w:color="auto" w:fill="FFFFFF"/>
        </w:rPr>
        <w:t>k</w:t>
      </w:r>
      <w:r w:rsidR="00681AAC" w:rsidRPr="00682576">
        <w:rPr>
          <w:i/>
          <w:iCs/>
          <w:shd w:val="clear" w:color="auto" w:fill="FFFFFF"/>
        </w:rPr>
        <w:t>ehta hai joker</w:t>
      </w:r>
      <w:r w:rsidR="00803993">
        <w:rPr>
          <w:i/>
          <w:iCs/>
          <w:shd w:val="clear" w:color="auto" w:fill="FFFFFF"/>
        </w:rPr>
        <w:t>…</w:t>
      </w:r>
    </w:p>
    <w:p w14:paraId="4BD4018B" w14:textId="152EB463" w:rsidR="000D4C6F" w:rsidRPr="000042AF" w:rsidRDefault="000D4C6F" w:rsidP="000D4C6F">
      <w:pPr>
        <w:pStyle w:val="Quote"/>
      </w:pPr>
      <w:r w:rsidRPr="000042AF">
        <w:t xml:space="preserve">Rajoo: </w:t>
      </w:r>
      <w:r w:rsidR="008C0DCA">
        <w:rPr>
          <w:rFonts w:eastAsiaTheme="minorHAnsi"/>
        </w:rPr>
        <w:t>Everybody</w:t>
      </w:r>
      <w:r w:rsidR="000042AF" w:rsidRPr="000042AF">
        <w:rPr>
          <w:rFonts w:eastAsiaTheme="minorHAnsi"/>
        </w:rPr>
        <w:t xml:space="preserve"> calls me a joker / [It is] half true and half false / </w:t>
      </w:r>
      <w:r w:rsidR="00927754">
        <w:rPr>
          <w:rFonts w:eastAsiaTheme="minorHAnsi"/>
        </w:rPr>
        <w:t>Friends</w:t>
      </w:r>
      <w:r w:rsidR="000042AF" w:rsidRPr="000042AF">
        <w:rPr>
          <w:rFonts w:eastAsiaTheme="minorHAnsi"/>
        </w:rPr>
        <w:t xml:space="preserve"> </w:t>
      </w:r>
      <w:r w:rsidR="001F2366">
        <w:rPr>
          <w:rFonts w:eastAsiaTheme="minorHAnsi"/>
        </w:rPr>
        <w:t>take off</w:t>
      </w:r>
      <w:r w:rsidR="000042AF" w:rsidRPr="000042AF">
        <w:rPr>
          <w:rFonts w:eastAsiaTheme="minorHAnsi"/>
        </w:rPr>
        <w:t xml:space="preserve"> your glasses and see / The world is new but the face is old / </w:t>
      </w:r>
      <w:r w:rsidR="008C0DCA">
        <w:rPr>
          <w:rFonts w:eastAsiaTheme="minorHAnsi"/>
        </w:rPr>
        <w:t>Everybody</w:t>
      </w:r>
      <w:r w:rsidR="008C0DCA" w:rsidRPr="000042AF">
        <w:rPr>
          <w:rFonts w:eastAsiaTheme="minorHAnsi"/>
        </w:rPr>
        <w:t xml:space="preserve"> </w:t>
      </w:r>
      <w:r w:rsidR="000042AF" w:rsidRPr="000042AF">
        <w:rPr>
          <w:rFonts w:eastAsiaTheme="minorHAnsi"/>
        </w:rPr>
        <w:t xml:space="preserve">calls me a joker / [It is] half true and half false / </w:t>
      </w:r>
      <w:r w:rsidR="002B4280">
        <w:rPr>
          <w:rFonts w:eastAsiaTheme="minorHAnsi"/>
        </w:rPr>
        <w:t>[</w:t>
      </w:r>
      <w:r w:rsidR="000042AF" w:rsidRPr="000042AF">
        <w:rPr>
          <w:rFonts w:eastAsiaTheme="minorHAnsi"/>
        </w:rPr>
        <w:t>They</w:t>
      </w:r>
      <w:r w:rsidR="002B4280">
        <w:rPr>
          <w:rFonts w:eastAsiaTheme="minorHAnsi"/>
        </w:rPr>
        <w:t>]</w:t>
      </w:r>
      <w:r w:rsidR="000042AF" w:rsidRPr="000042AF">
        <w:rPr>
          <w:rFonts w:eastAsiaTheme="minorHAnsi"/>
        </w:rPr>
        <w:t xml:space="preserve"> call me a joker</w:t>
      </w:r>
      <w:proofErr w:type="gramStart"/>
      <w:r w:rsidRPr="000042AF">
        <w:t>…(</w:t>
      </w:r>
      <w:proofErr w:type="gramEnd"/>
      <w:r w:rsidRPr="000042AF">
        <w:t>Mera Naam Joker 1:</w:t>
      </w:r>
      <w:r w:rsidR="00E7788A">
        <w:t>02</w:t>
      </w:r>
      <w:r w:rsidRPr="000042AF">
        <w:t>:</w:t>
      </w:r>
      <w:r w:rsidR="00E7788A">
        <w:t>19</w:t>
      </w:r>
      <w:r w:rsidRPr="000042AF">
        <w:t>-1:</w:t>
      </w:r>
      <w:r w:rsidR="003D0E80">
        <w:t>02</w:t>
      </w:r>
      <w:r w:rsidRPr="000042AF">
        <w:t>:</w:t>
      </w:r>
      <w:r w:rsidR="003D0E80">
        <w:t>39</w:t>
      </w:r>
      <w:r w:rsidRPr="000042AF">
        <w:t>).</w:t>
      </w:r>
      <w:r w:rsidRPr="000042AF">
        <w:rPr>
          <w:rStyle w:val="Annotation"/>
          <w:highlight w:val="white"/>
          <w:vertAlign w:val="superscript"/>
        </w:rPr>
        <w:footnoteReference w:id="47"/>
      </w:r>
    </w:p>
    <w:p w14:paraId="26655659" w14:textId="311E273E" w:rsidR="003B3F90" w:rsidRPr="003B3F90" w:rsidRDefault="003B3F90" w:rsidP="003B3F90">
      <w:pPr>
        <w:pStyle w:val="Heading1"/>
      </w:pPr>
    </w:p>
    <w:p w14:paraId="72DAFAAB" w14:textId="77777777" w:rsidR="001052E9" w:rsidRDefault="001052E9" w:rsidP="001052E9"/>
    <w:p w14:paraId="0F22F134" w14:textId="77777777" w:rsidR="001052E9" w:rsidRDefault="001052E9" w:rsidP="001052E9"/>
    <w:p w14:paraId="79CDC49E" w14:textId="77777777" w:rsidR="001052E9" w:rsidRDefault="001052E9" w:rsidP="001052E9"/>
    <w:p w14:paraId="325637E2" w14:textId="77777777" w:rsidR="001052E9" w:rsidRDefault="001052E9" w:rsidP="001052E9"/>
    <w:p w14:paraId="2009F471" w14:textId="77777777" w:rsidR="001052E9" w:rsidRDefault="001052E9" w:rsidP="001052E9"/>
    <w:p w14:paraId="67F999CF" w14:textId="77777777" w:rsidR="001052E9" w:rsidRDefault="001052E9" w:rsidP="001052E9"/>
    <w:p w14:paraId="0E6245A9" w14:textId="77777777" w:rsidR="001052E9" w:rsidRDefault="001052E9" w:rsidP="001052E9"/>
    <w:p w14:paraId="6FF01833" w14:textId="77777777" w:rsidR="001052E9" w:rsidRDefault="001052E9" w:rsidP="001052E9"/>
    <w:p w14:paraId="0BE2AA39" w14:textId="77777777" w:rsidR="001052E9" w:rsidRDefault="001052E9" w:rsidP="001052E9"/>
    <w:p w14:paraId="1C8430B9" w14:textId="77777777" w:rsidR="001052E9" w:rsidRDefault="001052E9" w:rsidP="001052E9"/>
    <w:p w14:paraId="44151760" w14:textId="77777777" w:rsidR="001052E9" w:rsidRDefault="001052E9" w:rsidP="001052E9"/>
    <w:p w14:paraId="2F0BF2D1" w14:textId="77777777" w:rsidR="001052E9" w:rsidRDefault="001052E9" w:rsidP="001052E9"/>
    <w:p w14:paraId="571063FB" w14:textId="77777777" w:rsidR="001052E9" w:rsidRDefault="001052E9" w:rsidP="001052E9"/>
    <w:p w14:paraId="4C29EC0A" w14:textId="77777777" w:rsidR="001052E9" w:rsidRDefault="001052E9" w:rsidP="001052E9"/>
    <w:p w14:paraId="32206D61" w14:textId="478E8BAA" w:rsidR="001052E9" w:rsidRPr="001052E9" w:rsidRDefault="001052E9" w:rsidP="001052E9">
      <w:pPr>
        <w:sectPr w:rsidR="001052E9" w:rsidRPr="001052E9" w:rsidSect="00873792">
          <w:headerReference w:type="even" r:id="rId80"/>
          <w:footerReference w:type="default" r:id="rId81"/>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p>
    <w:p w14:paraId="575E8EBB" w14:textId="59A002D6" w:rsidR="00EF0E1B" w:rsidRDefault="00566732" w:rsidP="00C62625">
      <w:pPr>
        <w:pStyle w:val="Heading1"/>
      </w:pPr>
      <w:bookmarkStart w:id="21" w:name="_Toc131238228"/>
      <w:bookmarkStart w:id="22" w:name="_Toc131285861"/>
      <w:r>
        <w:lastRenderedPageBreak/>
        <w:t>B</w:t>
      </w:r>
      <w:r w:rsidR="001052E9" w:rsidRPr="00DF084F">
        <w:t>ibliography</w:t>
      </w:r>
      <w:bookmarkEnd w:id="21"/>
      <w:bookmarkEnd w:id="22"/>
      <w:r w:rsidR="001052E9" w:rsidRPr="00DF084F">
        <w:t xml:space="preserve"> </w:t>
      </w:r>
    </w:p>
    <w:p w14:paraId="0536FA22" w14:textId="77777777" w:rsidR="007353ED" w:rsidRPr="007353ED" w:rsidRDefault="00E013D7" w:rsidP="007353ED">
      <w:pPr>
        <w:pStyle w:val="EndNoteBibliography"/>
        <w:ind w:left="720" w:hanging="720"/>
        <w:rPr>
          <w:noProof/>
        </w:rPr>
      </w:pPr>
      <w:r>
        <w:fldChar w:fldCharType="begin"/>
      </w:r>
      <w:r>
        <w:instrText xml:space="preserve"> ADDIN EN.REFLIST </w:instrText>
      </w:r>
      <w:r>
        <w:fldChar w:fldCharType="separate"/>
      </w:r>
      <w:bookmarkStart w:id="23" w:name="_ENREF_1"/>
      <w:r w:rsidR="007353ED" w:rsidRPr="007353ED">
        <w:rPr>
          <w:i/>
          <w:noProof/>
        </w:rPr>
        <w:t>Al-Qurʾān.</w:t>
      </w:r>
      <w:r w:rsidR="007353ED" w:rsidRPr="007353ED">
        <w:rPr>
          <w:noProof/>
        </w:rPr>
        <w:t xml:space="preserve"> The Cairo Edition, Amiri Press, 1924, Al-Azhar University.</w:t>
      </w:r>
      <w:bookmarkEnd w:id="23"/>
    </w:p>
    <w:p w14:paraId="49D4FBF0" w14:textId="77777777" w:rsidR="007353ED" w:rsidRPr="007353ED" w:rsidRDefault="007353ED" w:rsidP="007353ED">
      <w:pPr>
        <w:pStyle w:val="EndNoteBibliography"/>
        <w:ind w:left="720" w:hanging="720"/>
        <w:rPr>
          <w:noProof/>
        </w:rPr>
      </w:pPr>
      <w:bookmarkStart w:id="24" w:name="_ENREF_2"/>
      <w:r w:rsidRPr="007353ED">
        <w:rPr>
          <w:i/>
          <w:noProof/>
        </w:rPr>
        <w:t>The Bhagavad Gita with the Commentary of Sri Sankaracharya.</w:t>
      </w:r>
      <w:r w:rsidRPr="007353ED">
        <w:rPr>
          <w:noProof/>
        </w:rPr>
        <w:t xml:space="preserve"> Translated by Alladi Mahadeva Sastri, Samata Books, 1897.</w:t>
      </w:r>
      <w:bookmarkEnd w:id="24"/>
    </w:p>
    <w:p w14:paraId="0713DA7B" w14:textId="77777777" w:rsidR="007353ED" w:rsidRPr="007353ED" w:rsidRDefault="007353ED" w:rsidP="007353ED">
      <w:pPr>
        <w:pStyle w:val="EndNoteBibliography"/>
        <w:ind w:left="720" w:hanging="720"/>
        <w:rPr>
          <w:noProof/>
        </w:rPr>
      </w:pPr>
      <w:bookmarkStart w:id="25" w:name="_ENREF_3"/>
      <w:r w:rsidRPr="007353ED">
        <w:rPr>
          <w:i/>
          <w:noProof/>
        </w:rPr>
        <w:t>The Christian Bible.</w:t>
      </w:r>
      <w:r w:rsidRPr="007353ED">
        <w:rPr>
          <w:noProof/>
        </w:rPr>
        <w:t xml:space="preserve"> Novum Testamentum Graece, Wurttembergische Bibelanstalt, 1898, Eberhard Nestle.</w:t>
      </w:r>
      <w:bookmarkEnd w:id="25"/>
    </w:p>
    <w:p w14:paraId="7152766D" w14:textId="77777777" w:rsidR="007353ED" w:rsidRPr="007353ED" w:rsidRDefault="007353ED" w:rsidP="007353ED">
      <w:pPr>
        <w:pStyle w:val="EndNoteBibliography"/>
        <w:ind w:left="720" w:hanging="720"/>
        <w:rPr>
          <w:noProof/>
        </w:rPr>
      </w:pPr>
      <w:bookmarkStart w:id="26" w:name="_ENREF_4"/>
      <w:r w:rsidRPr="007353ED">
        <w:rPr>
          <w:i/>
          <w:noProof/>
        </w:rPr>
        <w:t>The Dhammapada.</w:t>
      </w:r>
      <w:r w:rsidRPr="007353ED">
        <w:rPr>
          <w:noProof/>
        </w:rPr>
        <w:t xml:space="preserve"> Translated by Daw Mya Tin, Department for the Promotion and Propagation of the Sasana, 1993.</w:t>
      </w:r>
      <w:bookmarkEnd w:id="26"/>
    </w:p>
    <w:p w14:paraId="31B8EEF7" w14:textId="77777777" w:rsidR="007353ED" w:rsidRPr="007353ED" w:rsidRDefault="007353ED" w:rsidP="007353ED">
      <w:pPr>
        <w:pStyle w:val="EndNoteBibliography"/>
        <w:ind w:left="720" w:hanging="720"/>
        <w:rPr>
          <w:noProof/>
        </w:rPr>
      </w:pPr>
      <w:bookmarkStart w:id="27" w:name="_ENREF_5"/>
      <w:r w:rsidRPr="007353ED">
        <w:rPr>
          <w:i/>
          <w:noProof/>
        </w:rPr>
        <w:t>The Flag Code of India.</w:t>
      </w:r>
      <w:r w:rsidRPr="007353ED">
        <w:rPr>
          <w:noProof/>
        </w:rPr>
        <w:t xml:space="preserve"> Ministry of Home Affairs, Government of India, 2002.</w:t>
      </w:r>
      <w:bookmarkEnd w:id="27"/>
    </w:p>
    <w:p w14:paraId="23B6E566" w14:textId="77777777" w:rsidR="007353ED" w:rsidRPr="007353ED" w:rsidRDefault="007353ED" w:rsidP="007353ED">
      <w:pPr>
        <w:pStyle w:val="EndNoteBibliography"/>
        <w:ind w:left="720" w:hanging="720"/>
        <w:rPr>
          <w:noProof/>
        </w:rPr>
      </w:pPr>
      <w:bookmarkStart w:id="28" w:name="_ENREF_6"/>
      <w:r w:rsidRPr="007353ED">
        <w:rPr>
          <w:i/>
          <w:noProof/>
        </w:rPr>
        <w:t>The Holy Bible, Containing the Old Teſtament, and the New: Tranſlated out of the Original Tongues and with the Former Translations Diligently Compared and Reviſed, by His Majesty’s Speciall Comand.</w:t>
      </w:r>
      <w:r w:rsidRPr="007353ED">
        <w:rPr>
          <w:noProof/>
        </w:rPr>
        <w:t xml:space="preserve"> Oxford University Press, 1769, The Church of England.</w:t>
      </w:r>
      <w:bookmarkEnd w:id="28"/>
    </w:p>
    <w:p w14:paraId="45BE1410" w14:textId="77777777" w:rsidR="007353ED" w:rsidRPr="007353ED" w:rsidRDefault="007353ED" w:rsidP="007353ED">
      <w:pPr>
        <w:pStyle w:val="EndNoteBibliography"/>
        <w:ind w:left="720" w:hanging="720"/>
        <w:rPr>
          <w:noProof/>
        </w:rPr>
      </w:pPr>
      <w:bookmarkStart w:id="29" w:name="_ENREF_7"/>
      <w:r w:rsidRPr="007353ED">
        <w:rPr>
          <w:i/>
          <w:noProof/>
        </w:rPr>
        <w:t>The Holy Scriptures According to the Masoretic Text a New Translation with the Aid of Previous Versions and with Constant Consultation of Jewish Authorities.</w:t>
      </w:r>
      <w:r w:rsidRPr="007353ED">
        <w:rPr>
          <w:noProof/>
        </w:rPr>
        <w:t xml:space="preserve"> Jewish Publication Society of America, 1917, Max L. Margolis.</w:t>
      </w:r>
      <w:bookmarkEnd w:id="29"/>
    </w:p>
    <w:p w14:paraId="20DBF5FC" w14:textId="77777777" w:rsidR="007353ED" w:rsidRPr="007353ED" w:rsidRDefault="007353ED" w:rsidP="007353ED">
      <w:pPr>
        <w:pStyle w:val="EndNoteBibliography"/>
        <w:ind w:left="720" w:hanging="720"/>
        <w:rPr>
          <w:noProof/>
        </w:rPr>
      </w:pPr>
      <w:bookmarkStart w:id="30" w:name="_ENREF_8"/>
      <w:r w:rsidRPr="007353ED">
        <w:rPr>
          <w:i/>
          <w:noProof/>
        </w:rPr>
        <w:t>Mahābhāratam.</w:t>
      </w:r>
      <w:r w:rsidRPr="007353ED">
        <w:rPr>
          <w:noProof/>
        </w:rPr>
        <w:t xml:space="preserve"> BORI Critical Edition, The Bhandarkar Oriental Research Institute, 1966, Vishnu S. Sukhtankar.</w:t>
      </w:r>
      <w:bookmarkEnd w:id="30"/>
    </w:p>
    <w:p w14:paraId="76FA4054" w14:textId="77777777" w:rsidR="007353ED" w:rsidRPr="007353ED" w:rsidRDefault="007353ED" w:rsidP="007353ED">
      <w:pPr>
        <w:pStyle w:val="EndNoteBibliography"/>
        <w:ind w:left="720" w:hanging="720"/>
        <w:rPr>
          <w:noProof/>
        </w:rPr>
      </w:pPr>
      <w:bookmarkStart w:id="31" w:name="_ENREF_9"/>
      <w:r w:rsidRPr="007353ED">
        <w:rPr>
          <w:i/>
          <w:noProof/>
        </w:rPr>
        <w:t>The Message of the Qurʼan.</w:t>
      </w:r>
      <w:r w:rsidRPr="007353ED">
        <w:rPr>
          <w:noProof/>
        </w:rPr>
        <w:t xml:space="preserve"> Translated by Muhammad Asad, Book Foundation, 2004.</w:t>
      </w:r>
      <w:bookmarkEnd w:id="31"/>
    </w:p>
    <w:p w14:paraId="2C03DC20" w14:textId="77777777" w:rsidR="007353ED" w:rsidRPr="007353ED" w:rsidRDefault="007353ED" w:rsidP="007353ED">
      <w:pPr>
        <w:pStyle w:val="EndNoteBibliography"/>
        <w:ind w:left="720" w:hanging="720"/>
        <w:rPr>
          <w:noProof/>
        </w:rPr>
      </w:pPr>
      <w:bookmarkStart w:id="32" w:name="_ENREF_10"/>
      <w:r w:rsidRPr="007353ED">
        <w:rPr>
          <w:i/>
          <w:noProof/>
        </w:rPr>
        <w:t>Mundakopanishad.</w:t>
      </w:r>
      <w:r w:rsidRPr="007353ED">
        <w:rPr>
          <w:noProof/>
        </w:rPr>
        <w:t xml:space="preserve"> Ministry of Culture, Government of India, 2023.</w:t>
      </w:r>
      <w:bookmarkEnd w:id="32"/>
    </w:p>
    <w:p w14:paraId="28866D76" w14:textId="77777777" w:rsidR="007353ED" w:rsidRPr="007353ED" w:rsidRDefault="007353ED" w:rsidP="007353ED">
      <w:pPr>
        <w:pStyle w:val="EndNoteBibliography"/>
        <w:ind w:left="720" w:hanging="720"/>
        <w:rPr>
          <w:noProof/>
        </w:rPr>
      </w:pPr>
      <w:bookmarkStart w:id="33" w:name="_ENREF_11"/>
      <w:r w:rsidRPr="007353ED">
        <w:rPr>
          <w:i/>
          <w:noProof/>
        </w:rPr>
        <w:t>Pali Tipiṭaka.</w:t>
      </w:r>
      <w:r w:rsidRPr="007353ED">
        <w:rPr>
          <w:noProof/>
        </w:rPr>
        <w:t xml:space="preserve"> Sixth Council Edition, Vipassana Research Institute, 1956, The Sixth Buddhist Council.</w:t>
      </w:r>
      <w:bookmarkEnd w:id="33"/>
    </w:p>
    <w:p w14:paraId="5EBC2236" w14:textId="77777777" w:rsidR="007353ED" w:rsidRPr="007353ED" w:rsidRDefault="007353ED" w:rsidP="007353ED">
      <w:pPr>
        <w:pStyle w:val="EndNoteBibliography"/>
        <w:ind w:left="720" w:hanging="720"/>
        <w:rPr>
          <w:noProof/>
        </w:rPr>
      </w:pPr>
      <w:bookmarkStart w:id="34" w:name="_ENREF_12"/>
      <w:r w:rsidRPr="007353ED">
        <w:rPr>
          <w:i/>
          <w:noProof/>
        </w:rPr>
        <w:t>The Torah.</w:t>
      </w:r>
      <w:r w:rsidRPr="007353ED">
        <w:rPr>
          <w:noProof/>
        </w:rPr>
        <w:t xml:space="preserve"> Aleppo Codex, Shlomo ben Buya, 920, Aaron ben Moses ben Asher.</w:t>
      </w:r>
      <w:bookmarkEnd w:id="34"/>
    </w:p>
    <w:p w14:paraId="34C05D1D" w14:textId="77777777" w:rsidR="007353ED" w:rsidRPr="007353ED" w:rsidRDefault="007353ED" w:rsidP="007353ED">
      <w:pPr>
        <w:pStyle w:val="EndNoteBibliography"/>
        <w:ind w:left="720" w:hanging="720"/>
        <w:rPr>
          <w:noProof/>
        </w:rPr>
      </w:pPr>
      <w:bookmarkStart w:id="35" w:name="_ENREF_13"/>
      <w:r w:rsidRPr="007353ED">
        <w:rPr>
          <w:noProof/>
        </w:rPr>
        <w:t>Alex-engraver. "Sahaja Subtle System." Wikimedia Foundation, 2011.</w:t>
      </w:r>
      <w:bookmarkEnd w:id="35"/>
    </w:p>
    <w:p w14:paraId="4EA0F8C1" w14:textId="77777777" w:rsidR="007353ED" w:rsidRPr="007353ED" w:rsidRDefault="007353ED" w:rsidP="007353ED">
      <w:pPr>
        <w:pStyle w:val="EndNoteBibliography"/>
        <w:ind w:left="720" w:hanging="720"/>
        <w:rPr>
          <w:noProof/>
        </w:rPr>
      </w:pPr>
      <w:bookmarkStart w:id="36" w:name="_ENREF_14"/>
      <w:r w:rsidRPr="007353ED">
        <w:rPr>
          <w:noProof/>
        </w:rPr>
        <w:t xml:space="preserve">Baudrillard, J. </w:t>
      </w:r>
      <w:r w:rsidRPr="007353ED">
        <w:rPr>
          <w:i/>
          <w:noProof/>
        </w:rPr>
        <w:t>The Illusion of the End.</w:t>
      </w:r>
      <w:r w:rsidRPr="007353ED">
        <w:rPr>
          <w:noProof/>
        </w:rPr>
        <w:t xml:space="preserve"> Stanford University Press, 1994.</w:t>
      </w:r>
      <w:bookmarkEnd w:id="36"/>
    </w:p>
    <w:p w14:paraId="40818034" w14:textId="77777777" w:rsidR="007353ED" w:rsidRPr="007353ED" w:rsidRDefault="007353ED" w:rsidP="007353ED">
      <w:pPr>
        <w:pStyle w:val="EndNoteBibliography"/>
        <w:ind w:left="720" w:hanging="720"/>
        <w:rPr>
          <w:noProof/>
        </w:rPr>
      </w:pPr>
      <w:bookmarkStart w:id="37" w:name="_ENREF_15"/>
      <w:r w:rsidRPr="007353ED">
        <w:rPr>
          <w:noProof/>
        </w:rPr>
        <w:t xml:space="preserve">Belsare, Malhar Bhikaji. </w:t>
      </w:r>
      <w:r w:rsidRPr="007353ED">
        <w:rPr>
          <w:i/>
          <w:noProof/>
        </w:rPr>
        <w:t>ગુજરાતી-</w:t>
      </w:r>
      <w:r w:rsidRPr="007353ED">
        <w:rPr>
          <w:rFonts w:ascii="Shruti" w:hAnsi="Shruti" w:cs="Shruti"/>
          <w:i/>
          <w:noProof/>
        </w:rPr>
        <w:t>અંગ્રેજી</w:t>
      </w:r>
      <w:r w:rsidRPr="007353ED">
        <w:rPr>
          <w:i/>
          <w:noProof/>
        </w:rPr>
        <w:t xml:space="preserve"> </w:t>
      </w:r>
      <w:r w:rsidRPr="007353ED">
        <w:rPr>
          <w:rFonts w:ascii="Shruti" w:hAnsi="Shruti" w:cs="Shruti"/>
          <w:i/>
          <w:noProof/>
        </w:rPr>
        <w:t>ડિકશનરી</w:t>
      </w:r>
      <w:r w:rsidRPr="007353ED">
        <w:rPr>
          <w:i/>
          <w:noProof/>
        </w:rPr>
        <w:t xml:space="preserve"> [Etymological Gujarati-English Dictionary].</w:t>
      </w:r>
      <w:r w:rsidRPr="007353ED">
        <w:rPr>
          <w:noProof/>
        </w:rPr>
        <w:t xml:space="preserve"> 2nd Edition, Asian Educational Services, 2002.</w:t>
      </w:r>
      <w:bookmarkEnd w:id="37"/>
    </w:p>
    <w:p w14:paraId="44E5B7D2" w14:textId="77777777" w:rsidR="007353ED" w:rsidRPr="007353ED" w:rsidRDefault="007353ED" w:rsidP="007353ED">
      <w:pPr>
        <w:pStyle w:val="EndNoteBibliography"/>
        <w:ind w:left="720" w:hanging="720"/>
        <w:rPr>
          <w:noProof/>
        </w:rPr>
      </w:pPr>
      <w:bookmarkStart w:id="38" w:name="_ENREF_16"/>
      <w:r w:rsidRPr="007353ED">
        <w:rPr>
          <w:noProof/>
        </w:rPr>
        <w:t xml:space="preserve">Cook, Francis H. </w:t>
      </w:r>
      <w:r w:rsidRPr="007353ED">
        <w:rPr>
          <w:i/>
          <w:noProof/>
        </w:rPr>
        <w:t>Hua-Yen Buddhism: The Jewel Net of Indra.</w:t>
      </w:r>
      <w:r w:rsidRPr="007353ED">
        <w:rPr>
          <w:noProof/>
        </w:rPr>
        <w:t xml:space="preserve"> Penn State Press, 2010.</w:t>
      </w:r>
      <w:bookmarkEnd w:id="38"/>
    </w:p>
    <w:p w14:paraId="4F5A3FD2" w14:textId="77777777" w:rsidR="007353ED" w:rsidRPr="007353ED" w:rsidRDefault="007353ED" w:rsidP="007353ED">
      <w:pPr>
        <w:pStyle w:val="EndNoteBibliography"/>
        <w:ind w:left="720" w:hanging="720"/>
        <w:rPr>
          <w:noProof/>
        </w:rPr>
      </w:pPr>
      <w:bookmarkStart w:id="39" w:name="_ENREF_17"/>
      <w:r w:rsidRPr="007353ED">
        <w:rPr>
          <w:noProof/>
        </w:rPr>
        <w:t xml:space="preserve">Erikson, E.H. and J.M. Erikson. </w:t>
      </w:r>
      <w:r w:rsidRPr="007353ED">
        <w:rPr>
          <w:i/>
          <w:noProof/>
        </w:rPr>
        <w:t>Life Cycle Completed.</w:t>
      </w:r>
      <w:r w:rsidRPr="007353ED">
        <w:rPr>
          <w:noProof/>
        </w:rPr>
        <w:t xml:space="preserve"> W. W. Norton, 1998.</w:t>
      </w:r>
      <w:bookmarkEnd w:id="39"/>
    </w:p>
    <w:p w14:paraId="005C6625" w14:textId="77777777" w:rsidR="007353ED" w:rsidRPr="007353ED" w:rsidRDefault="007353ED" w:rsidP="007353ED">
      <w:pPr>
        <w:pStyle w:val="EndNoteBibliography"/>
        <w:ind w:left="720" w:hanging="720"/>
        <w:rPr>
          <w:noProof/>
        </w:rPr>
      </w:pPr>
      <w:bookmarkStart w:id="40" w:name="_ENREF_18"/>
      <w:r w:rsidRPr="007353ED">
        <w:rPr>
          <w:noProof/>
        </w:rPr>
        <w:t xml:space="preserve">Gandhi, Mohandas K. "The Magic Spell of a Book." </w:t>
      </w:r>
      <w:r w:rsidRPr="007353ED">
        <w:rPr>
          <w:i/>
          <w:noProof/>
        </w:rPr>
        <w:t>An Autobiography, or, the Story of My Experiments with Truth</w:t>
      </w:r>
      <w:r w:rsidRPr="007353ED">
        <w:rPr>
          <w:noProof/>
        </w:rPr>
        <w:t>, Translated by Mahadev Desai, Navajivan Trust, 1945, pp. 334-36.</w:t>
      </w:r>
      <w:bookmarkEnd w:id="40"/>
    </w:p>
    <w:p w14:paraId="3C458F1C" w14:textId="77777777" w:rsidR="007353ED" w:rsidRPr="007353ED" w:rsidRDefault="007353ED" w:rsidP="007353ED">
      <w:pPr>
        <w:pStyle w:val="EndNoteBibliography"/>
        <w:ind w:left="720" w:hanging="720"/>
        <w:rPr>
          <w:noProof/>
        </w:rPr>
      </w:pPr>
      <w:bookmarkStart w:id="41" w:name="_ENREF_19"/>
      <w:r w:rsidRPr="007353ED">
        <w:rPr>
          <w:noProof/>
        </w:rPr>
        <w:t xml:space="preserve">---. </w:t>
      </w:r>
      <w:r w:rsidRPr="007353ED">
        <w:rPr>
          <w:i/>
          <w:noProof/>
        </w:rPr>
        <w:t>Sarvodaya.</w:t>
      </w:r>
      <w:r w:rsidRPr="007353ED">
        <w:rPr>
          <w:noProof/>
        </w:rPr>
        <w:t xml:space="preserve"> Translated by Vinoba Bhave, Jitendra T. Desai, 1956.</w:t>
      </w:r>
      <w:bookmarkEnd w:id="41"/>
    </w:p>
    <w:p w14:paraId="2E6D6550" w14:textId="77777777" w:rsidR="007353ED" w:rsidRPr="007353ED" w:rsidRDefault="007353ED" w:rsidP="007353ED">
      <w:pPr>
        <w:pStyle w:val="EndNoteBibliography"/>
        <w:ind w:left="720" w:hanging="720"/>
        <w:rPr>
          <w:noProof/>
        </w:rPr>
      </w:pPr>
      <w:bookmarkStart w:id="42" w:name="_ENREF_20"/>
      <w:r w:rsidRPr="007353ED">
        <w:rPr>
          <w:noProof/>
        </w:rPr>
        <w:t xml:space="preserve">---. </w:t>
      </w:r>
      <w:r w:rsidRPr="007353ED">
        <w:rPr>
          <w:i/>
          <w:noProof/>
        </w:rPr>
        <w:t>સર્વોદય [Sarvodaya].</w:t>
      </w:r>
      <w:r w:rsidRPr="007353ED">
        <w:rPr>
          <w:noProof/>
        </w:rPr>
        <w:t xml:space="preserve"> 1908.</w:t>
      </w:r>
      <w:bookmarkEnd w:id="42"/>
    </w:p>
    <w:p w14:paraId="360C937A" w14:textId="77777777" w:rsidR="007353ED" w:rsidRPr="007353ED" w:rsidRDefault="007353ED" w:rsidP="007353ED">
      <w:pPr>
        <w:pStyle w:val="EndNoteBibliography"/>
        <w:ind w:left="720" w:hanging="720"/>
        <w:rPr>
          <w:noProof/>
        </w:rPr>
      </w:pPr>
      <w:bookmarkStart w:id="43" w:name="_ENREF_21"/>
      <w:r w:rsidRPr="007353ED">
        <w:rPr>
          <w:noProof/>
        </w:rPr>
        <w:t xml:space="preserve">Gentile, Benito Mussolini and Giovanni. </w:t>
      </w:r>
      <w:r w:rsidRPr="007353ED">
        <w:rPr>
          <w:i/>
          <w:noProof/>
        </w:rPr>
        <w:t>Fascism Doctrine and Institutions.</w:t>
      </w:r>
      <w:r w:rsidRPr="007353ED">
        <w:rPr>
          <w:noProof/>
        </w:rPr>
        <w:t xml:space="preserve"> Ardita Publishers, 1935.</w:t>
      </w:r>
      <w:bookmarkEnd w:id="43"/>
    </w:p>
    <w:p w14:paraId="7A4A9643" w14:textId="77777777" w:rsidR="007353ED" w:rsidRPr="007353ED" w:rsidRDefault="007353ED" w:rsidP="007353ED">
      <w:pPr>
        <w:pStyle w:val="EndNoteBibliography"/>
        <w:ind w:left="720" w:hanging="720"/>
        <w:rPr>
          <w:noProof/>
        </w:rPr>
      </w:pPr>
      <w:bookmarkStart w:id="44" w:name="_ENREF_22"/>
      <w:r w:rsidRPr="007353ED">
        <w:rPr>
          <w:noProof/>
        </w:rPr>
        <w:t xml:space="preserve">---. </w:t>
      </w:r>
      <w:r w:rsidRPr="007353ED">
        <w:rPr>
          <w:i/>
          <w:noProof/>
        </w:rPr>
        <w:t>La Dottrina Del Fascismo.</w:t>
      </w:r>
      <w:r w:rsidRPr="007353ED">
        <w:rPr>
          <w:noProof/>
        </w:rPr>
        <w:t xml:space="preserve"> Treccani, 1932, </w:t>
      </w:r>
      <w:r w:rsidRPr="007353ED">
        <w:rPr>
          <w:i/>
          <w:noProof/>
        </w:rPr>
        <w:t>Enciclopedia Italiana</w:t>
      </w:r>
      <w:r w:rsidRPr="007353ED">
        <w:rPr>
          <w:noProof/>
        </w:rPr>
        <w:t>.</w:t>
      </w:r>
      <w:bookmarkEnd w:id="44"/>
    </w:p>
    <w:p w14:paraId="3C78464D" w14:textId="77777777" w:rsidR="007353ED" w:rsidRPr="007353ED" w:rsidRDefault="007353ED" w:rsidP="007353ED">
      <w:pPr>
        <w:pStyle w:val="EndNoteBibliography"/>
        <w:ind w:left="720" w:hanging="720"/>
        <w:rPr>
          <w:noProof/>
        </w:rPr>
      </w:pPr>
      <w:bookmarkStart w:id="45" w:name="_ENREF_23"/>
      <w:r w:rsidRPr="007353ED">
        <w:rPr>
          <w:noProof/>
        </w:rPr>
        <w:t xml:space="preserve">Gupta, Mahendranath. </w:t>
      </w:r>
      <w:r w:rsidRPr="007353ED">
        <w:rPr>
          <w:i/>
          <w:noProof/>
        </w:rPr>
        <w:t>The Gospel of Sri Ramakrishna.</w:t>
      </w:r>
      <w:r w:rsidRPr="007353ED">
        <w:rPr>
          <w:noProof/>
        </w:rPr>
        <w:t xml:space="preserve"> Edited by Mahendranath Gupta, Translated by Swami Nikhilananda, Ramakrishna-Vivekananda Center of New York, 1942.</w:t>
      </w:r>
      <w:bookmarkEnd w:id="45"/>
    </w:p>
    <w:p w14:paraId="0EFBC69F" w14:textId="77777777" w:rsidR="007353ED" w:rsidRPr="007353ED" w:rsidRDefault="007353ED" w:rsidP="007353ED">
      <w:pPr>
        <w:pStyle w:val="EndNoteBibliography"/>
        <w:ind w:left="720" w:hanging="720"/>
        <w:rPr>
          <w:noProof/>
        </w:rPr>
      </w:pPr>
      <w:bookmarkStart w:id="46" w:name="_ENREF_24"/>
      <w:r w:rsidRPr="007353ED">
        <w:rPr>
          <w:noProof/>
        </w:rPr>
        <w:t>Jefferson, Thomas. "Declaration of Independence." Stone Engraving ed., William J. Stone, 1820 1776. general editor, Second Continental Congress.</w:t>
      </w:r>
      <w:bookmarkEnd w:id="46"/>
    </w:p>
    <w:p w14:paraId="41026530" w14:textId="77777777" w:rsidR="007353ED" w:rsidRPr="007353ED" w:rsidRDefault="007353ED" w:rsidP="007353ED">
      <w:pPr>
        <w:pStyle w:val="EndNoteBibliography"/>
        <w:ind w:left="720" w:hanging="720"/>
        <w:rPr>
          <w:noProof/>
        </w:rPr>
      </w:pPr>
      <w:bookmarkStart w:id="47" w:name="_ENREF_25"/>
      <w:r w:rsidRPr="007353ED">
        <w:rPr>
          <w:noProof/>
        </w:rPr>
        <w:t>Kapoor, Raj. "Mera Naam Joker." R. K. Films, 1970.</w:t>
      </w:r>
      <w:bookmarkEnd w:id="47"/>
    </w:p>
    <w:p w14:paraId="14F54728" w14:textId="77777777" w:rsidR="007353ED" w:rsidRPr="007353ED" w:rsidRDefault="007353ED" w:rsidP="007353ED">
      <w:pPr>
        <w:pStyle w:val="EndNoteBibliography"/>
        <w:ind w:left="720" w:hanging="720"/>
        <w:rPr>
          <w:noProof/>
        </w:rPr>
      </w:pPr>
      <w:bookmarkStart w:id="48" w:name="_ENREF_26"/>
      <w:r w:rsidRPr="007353ED">
        <w:rPr>
          <w:noProof/>
        </w:rPr>
        <w:t>MapGrid. "Flag of India — Construction Sheet." Wikimedia Foundation, 2023.</w:t>
      </w:r>
      <w:bookmarkEnd w:id="48"/>
    </w:p>
    <w:p w14:paraId="7459916D" w14:textId="77777777" w:rsidR="007353ED" w:rsidRPr="007353ED" w:rsidRDefault="007353ED" w:rsidP="007353ED">
      <w:pPr>
        <w:pStyle w:val="EndNoteBibliography"/>
        <w:ind w:left="720" w:hanging="720"/>
        <w:rPr>
          <w:noProof/>
        </w:rPr>
      </w:pPr>
      <w:bookmarkStart w:id="49" w:name="_ENREF_27"/>
      <w:r w:rsidRPr="007353ED">
        <w:rPr>
          <w:noProof/>
        </w:rPr>
        <w:lastRenderedPageBreak/>
        <w:t xml:space="preserve">Marx, Karl and Friedrich Engels. </w:t>
      </w:r>
      <w:r w:rsidRPr="007353ED">
        <w:rPr>
          <w:i/>
          <w:noProof/>
        </w:rPr>
        <w:t>Manifest Der Kommunistischen Partei: Veröffentlicht Im Februar 1848.</w:t>
      </w:r>
      <w:r w:rsidRPr="007353ED">
        <w:rPr>
          <w:noProof/>
        </w:rPr>
        <w:t xml:space="preserve"> Gedruckt in der Office der "Bildungs-Gesellschaft für Arbeiter" von J.E. Burghard, 1848.</w:t>
      </w:r>
      <w:bookmarkEnd w:id="49"/>
    </w:p>
    <w:p w14:paraId="74A11461" w14:textId="77777777" w:rsidR="007353ED" w:rsidRPr="007353ED" w:rsidRDefault="007353ED" w:rsidP="007353ED">
      <w:pPr>
        <w:pStyle w:val="EndNoteBibliography"/>
        <w:ind w:left="720" w:hanging="720"/>
        <w:rPr>
          <w:noProof/>
        </w:rPr>
      </w:pPr>
      <w:bookmarkStart w:id="50" w:name="_ENREF_28"/>
      <w:r w:rsidRPr="007353ED">
        <w:rPr>
          <w:noProof/>
        </w:rPr>
        <w:t xml:space="preserve">---. </w:t>
      </w:r>
      <w:r w:rsidRPr="007353ED">
        <w:rPr>
          <w:i/>
          <w:noProof/>
        </w:rPr>
        <w:t>Manifesto of the Communist Party.</w:t>
      </w:r>
      <w:r w:rsidRPr="007353ED">
        <w:rPr>
          <w:noProof/>
        </w:rPr>
        <w:t xml:space="preserve"> Translated by Friedrich Engels, Charles H. Kerr &amp; Company, 1906.</w:t>
      </w:r>
      <w:bookmarkEnd w:id="50"/>
    </w:p>
    <w:p w14:paraId="750495F8" w14:textId="77777777" w:rsidR="007353ED" w:rsidRPr="007353ED" w:rsidRDefault="007353ED" w:rsidP="007353ED">
      <w:pPr>
        <w:pStyle w:val="EndNoteBibliography"/>
        <w:ind w:left="720" w:hanging="720"/>
        <w:rPr>
          <w:noProof/>
        </w:rPr>
      </w:pPr>
      <w:bookmarkStart w:id="51" w:name="_ENREF_29"/>
      <w:r w:rsidRPr="007353ED">
        <w:rPr>
          <w:noProof/>
        </w:rPr>
        <w:t xml:space="preserve">Publius. </w:t>
      </w:r>
      <w:r w:rsidRPr="007353ED">
        <w:rPr>
          <w:i/>
          <w:noProof/>
        </w:rPr>
        <w:t>The Federalist.</w:t>
      </w:r>
      <w:r w:rsidRPr="007353ED">
        <w:rPr>
          <w:noProof/>
        </w:rPr>
        <w:t xml:space="preserve"> John and Andrew M'Lean, 1788.</w:t>
      </w:r>
      <w:bookmarkEnd w:id="51"/>
    </w:p>
    <w:p w14:paraId="70C3E4A6" w14:textId="77777777" w:rsidR="007353ED" w:rsidRPr="007353ED" w:rsidRDefault="007353ED" w:rsidP="007353ED">
      <w:pPr>
        <w:pStyle w:val="EndNoteBibliography"/>
        <w:ind w:left="720" w:hanging="720"/>
        <w:rPr>
          <w:noProof/>
        </w:rPr>
      </w:pPr>
      <w:bookmarkStart w:id="52" w:name="_ENREF_30"/>
      <w:r w:rsidRPr="007353ED">
        <w:rPr>
          <w:noProof/>
        </w:rPr>
        <w:t xml:space="preserve">Radhakrishnan, Sarvepalli. </w:t>
      </w:r>
      <w:r w:rsidRPr="007353ED">
        <w:rPr>
          <w:i/>
          <w:noProof/>
        </w:rPr>
        <w:t>The Principal Upaniṣads.</w:t>
      </w:r>
      <w:r w:rsidRPr="007353ED">
        <w:rPr>
          <w:noProof/>
        </w:rPr>
        <w:t xml:space="preserve"> HarperCollins Publishers, 2020.</w:t>
      </w:r>
      <w:bookmarkEnd w:id="52"/>
    </w:p>
    <w:p w14:paraId="5CA0ACD5" w14:textId="77777777" w:rsidR="007353ED" w:rsidRPr="007353ED" w:rsidRDefault="007353ED" w:rsidP="007353ED">
      <w:pPr>
        <w:pStyle w:val="EndNoteBibliography"/>
        <w:ind w:left="720" w:hanging="720"/>
        <w:rPr>
          <w:noProof/>
        </w:rPr>
      </w:pPr>
      <w:bookmarkStart w:id="53" w:name="_ENREF_31"/>
      <w:r w:rsidRPr="007353ED">
        <w:rPr>
          <w:noProof/>
        </w:rPr>
        <w:t xml:space="preserve">Rand, Ayn. </w:t>
      </w:r>
      <w:r w:rsidRPr="007353ED">
        <w:rPr>
          <w:i/>
          <w:noProof/>
        </w:rPr>
        <w:t>Atlas Shrugged.</w:t>
      </w:r>
      <w:r w:rsidRPr="007353ED">
        <w:rPr>
          <w:noProof/>
        </w:rPr>
        <w:t xml:space="preserve"> Random House, 1957.</w:t>
      </w:r>
      <w:bookmarkEnd w:id="53"/>
    </w:p>
    <w:p w14:paraId="50EFC285" w14:textId="77777777" w:rsidR="007353ED" w:rsidRPr="007353ED" w:rsidRDefault="007353ED" w:rsidP="007353ED">
      <w:pPr>
        <w:pStyle w:val="EndNoteBibliography"/>
        <w:ind w:left="720" w:hanging="720"/>
        <w:rPr>
          <w:noProof/>
        </w:rPr>
      </w:pPr>
      <w:bookmarkStart w:id="54" w:name="_ENREF_32"/>
      <w:r w:rsidRPr="007353ED">
        <w:rPr>
          <w:noProof/>
        </w:rPr>
        <w:t xml:space="preserve">---. </w:t>
      </w:r>
      <w:r w:rsidRPr="007353ED">
        <w:rPr>
          <w:i/>
          <w:noProof/>
        </w:rPr>
        <w:t>For the New Intellectual.</w:t>
      </w:r>
      <w:r w:rsidRPr="007353ED">
        <w:rPr>
          <w:noProof/>
        </w:rPr>
        <w:t xml:space="preserve"> Penguin Publishing Group, 1963.</w:t>
      </w:r>
      <w:bookmarkEnd w:id="54"/>
    </w:p>
    <w:p w14:paraId="1E72BDBC" w14:textId="77777777" w:rsidR="007353ED" w:rsidRPr="007353ED" w:rsidRDefault="007353ED" w:rsidP="007353ED">
      <w:pPr>
        <w:pStyle w:val="EndNoteBibliography"/>
        <w:ind w:left="720" w:hanging="720"/>
        <w:rPr>
          <w:noProof/>
        </w:rPr>
      </w:pPr>
      <w:bookmarkStart w:id="55" w:name="_ENREF_33"/>
      <w:r w:rsidRPr="007353ED">
        <w:rPr>
          <w:noProof/>
        </w:rPr>
        <w:t xml:space="preserve">Shakespeare, William. </w:t>
      </w:r>
      <w:r w:rsidRPr="007353ED">
        <w:rPr>
          <w:i/>
          <w:noProof/>
        </w:rPr>
        <w:t>Romeo and Juliet, Quarto 2.</w:t>
      </w:r>
      <w:r w:rsidRPr="007353ED">
        <w:rPr>
          <w:noProof/>
        </w:rPr>
        <w:t xml:space="preserve"> Thomas Creede, 1599.</w:t>
      </w:r>
      <w:bookmarkEnd w:id="55"/>
    </w:p>
    <w:p w14:paraId="432F60A3" w14:textId="77777777" w:rsidR="007353ED" w:rsidRPr="007353ED" w:rsidRDefault="007353ED" w:rsidP="007353ED">
      <w:pPr>
        <w:pStyle w:val="EndNoteBibliography"/>
        <w:ind w:left="720" w:hanging="720"/>
        <w:rPr>
          <w:noProof/>
        </w:rPr>
      </w:pPr>
      <w:bookmarkStart w:id="56" w:name="_ENREF_34"/>
      <w:r w:rsidRPr="007353ED">
        <w:rPr>
          <w:noProof/>
        </w:rPr>
        <w:t xml:space="preserve">Sieyès, Emmanuel Joseph. </w:t>
      </w:r>
      <w:r w:rsidRPr="007353ED">
        <w:rPr>
          <w:i/>
          <w:noProof/>
        </w:rPr>
        <w:t>Qu'est-Ce Que Le Tiers-État?</w:t>
      </w:r>
      <w:r w:rsidRPr="007353ED">
        <w:rPr>
          <w:noProof/>
        </w:rPr>
        <w:t xml:space="preserve"> 1789.</w:t>
      </w:r>
      <w:bookmarkEnd w:id="56"/>
    </w:p>
    <w:p w14:paraId="58BAA6D4" w14:textId="77777777" w:rsidR="007353ED" w:rsidRPr="007353ED" w:rsidRDefault="007353ED" w:rsidP="007353ED">
      <w:pPr>
        <w:pStyle w:val="EndNoteBibliography"/>
        <w:ind w:left="720" w:hanging="720"/>
        <w:rPr>
          <w:noProof/>
        </w:rPr>
      </w:pPr>
      <w:bookmarkStart w:id="57" w:name="_ENREF_35"/>
      <w:r w:rsidRPr="007353ED">
        <w:rPr>
          <w:noProof/>
        </w:rPr>
        <w:t xml:space="preserve">---. "What Is the Third Estate?" </w:t>
      </w:r>
      <w:r w:rsidRPr="007353ED">
        <w:rPr>
          <w:i/>
          <w:noProof/>
        </w:rPr>
        <w:t>Emmanuel Joseph Sieyès: The Essential Political Writings</w:t>
      </w:r>
      <w:r w:rsidRPr="007353ED">
        <w:rPr>
          <w:noProof/>
        </w:rPr>
        <w:t>, Brill, 2014, Oliver W. Lembcke and Florian Weber.</w:t>
      </w:r>
      <w:bookmarkEnd w:id="57"/>
    </w:p>
    <w:p w14:paraId="5486C66B" w14:textId="77777777" w:rsidR="007353ED" w:rsidRPr="007353ED" w:rsidRDefault="007353ED" w:rsidP="007353ED">
      <w:pPr>
        <w:pStyle w:val="EndNoteBibliography"/>
        <w:ind w:left="720" w:hanging="720"/>
        <w:rPr>
          <w:noProof/>
        </w:rPr>
      </w:pPr>
      <w:bookmarkStart w:id="58" w:name="_ENREF_36"/>
      <w:r w:rsidRPr="007353ED">
        <w:rPr>
          <w:noProof/>
        </w:rPr>
        <w:t xml:space="preserve">Sir Monier Monier-Williams. </w:t>
      </w:r>
      <w:r w:rsidRPr="007353ED">
        <w:rPr>
          <w:i/>
          <w:noProof/>
        </w:rPr>
        <w:t>A Sanskṛit-English dictionary etymologically and philologically arranged with special reference to Greek, Latin, Gothic, German, Anglo-Saxon, and other cognate Indo-European languages</w:t>
      </w:r>
      <w:r w:rsidRPr="007353ED">
        <w:rPr>
          <w:noProof/>
        </w:rPr>
        <w:t>, The Clarendon Press, 1872.</w:t>
      </w:r>
      <w:bookmarkEnd w:id="58"/>
    </w:p>
    <w:p w14:paraId="2DE8F399" w14:textId="77777777" w:rsidR="007353ED" w:rsidRPr="007353ED" w:rsidRDefault="007353ED" w:rsidP="007353ED">
      <w:pPr>
        <w:pStyle w:val="EndNoteBibliography"/>
        <w:ind w:left="720" w:hanging="720"/>
        <w:rPr>
          <w:noProof/>
        </w:rPr>
      </w:pPr>
      <w:bookmarkStart w:id="59" w:name="_ENREF_37"/>
      <w:r w:rsidRPr="007353ED">
        <w:rPr>
          <w:noProof/>
        </w:rPr>
        <w:t xml:space="preserve">Swami Abhedānanda. </w:t>
      </w:r>
      <w:r w:rsidRPr="007353ED">
        <w:rPr>
          <w:i/>
          <w:noProof/>
        </w:rPr>
        <w:t>Vedanta Philosophy Three Lectures.</w:t>
      </w:r>
      <w:r w:rsidRPr="007353ED">
        <w:rPr>
          <w:noProof/>
        </w:rPr>
        <w:t xml:space="preserve"> The Vedanta Society, 1901.</w:t>
      </w:r>
      <w:bookmarkEnd w:id="59"/>
    </w:p>
    <w:p w14:paraId="17761F21" w14:textId="77777777" w:rsidR="007353ED" w:rsidRPr="007353ED" w:rsidRDefault="007353ED" w:rsidP="007353ED">
      <w:pPr>
        <w:pStyle w:val="EndNoteBibliography"/>
        <w:ind w:left="720" w:hanging="720"/>
        <w:rPr>
          <w:noProof/>
        </w:rPr>
      </w:pPr>
      <w:bookmarkStart w:id="60" w:name="_ENREF_38"/>
      <w:r w:rsidRPr="007353ED">
        <w:rPr>
          <w:noProof/>
        </w:rPr>
        <w:t xml:space="preserve">Swami Vivekananda. "A Study of the Sāṅkhya Philosophy." </w:t>
      </w:r>
      <w:r w:rsidRPr="007353ED">
        <w:rPr>
          <w:i/>
          <w:noProof/>
        </w:rPr>
        <w:t>The Complete Works of the Swami Vivekananda, Part 2</w:t>
      </w:r>
      <w:r w:rsidRPr="007353ED">
        <w:rPr>
          <w:noProof/>
        </w:rPr>
        <w:t>, Edited by Swami Prajnananda, Mayavati Memorial Edition ed., Prabuddha Bharat Office, 1915, pp. 439-49.</w:t>
      </w:r>
      <w:bookmarkEnd w:id="60"/>
    </w:p>
    <w:p w14:paraId="20FDE51D" w14:textId="77777777" w:rsidR="007353ED" w:rsidRPr="007353ED" w:rsidRDefault="007353ED" w:rsidP="007353ED">
      <w:pPr>
        <w:pStyle w:val="EndNoteBibliography"/>
        <w:ind w:left="720" w:hanging="720"/>
        <w:rPr>
          <w:noProof/>
        </w:rPr>
      </w:pPr>
      <w:bookmarkStart w:id="61" w:name="_ENREF_39"/>
      <w:r w:rsidRPr="007353ED">
        <w:rPr>
          <w:noProof/>
        </w:rPr>
        <w:t xml:space="preserve">---. "What Is Religion?" </w:t>
      </w:r>
      <w:r w:rsidRPr="007353ED">
        <w:rPr>
          <w:i/>
          <w:noProof/>
        </w:rPr>
        <w:t>The Complete Works of the Swami Vivekananda, Part 1</w:t>
      </w:r>
      <w:r w:rsidRPr="007353ED">
        <w:rPr>
          <w:noProof/>
        </w:rPr>
        <w:t>, Edited by Swami Prajnananda, Mayavati Memorial Edition ed., Prabuddha Bharat Office, 1915, pp. 333-43.</w:t>
      </w:r>
      <w:bookmarkEnd w:id="61"/>
    </w:p>
    <w:p w14:paraId="3058C0C2" w14:textId="77777777" w:rsidR="007353ED" w:rsidRPr="007353ED" w:rsidRDefault="007353ED" w:rsidP="007353ED">
      <w:pPr>
        <w:pStyle w:val="EndNoteBibliography"/>
        <w:ind w:left="720" w:hanging="720"/>
        <w:rPr>
          <w:noProof/>
        </w:rPr>
      </w:pPr>
      <w:bookmarkStart w:id="62" w:name="_ENREF_40"/>
      <w:r w:rsidRPr="007353ED">
        <w:rPr>
          <w:noProof/>
        </w:rPr>
        <w:t>Tagore, Rabindranath. "Bharoto Bhagyo Bidhata." 1911.</w:t>
      </w:r>
      <w:bookmarkEnd w:id="62"/>
    </w:p>
    <w:p w14:paraId="6B85CB38" w14:textId="77777777" w:rsidR="007353ED" w:rsidRPr="007353ED" w:rsidRDefault="007353ED" w:rsidP="007353ED">
      <w:pPr>
        <w:pStyle w:val="EndNoteBibliography"/>
        <w:ind w:left="720" w:hanging="720"/>
        <w:rPr>
          <w:noProof/>
        </w:rPr>
      </w:pPr>
      <w:bookmarkStart w:id="63" w:name="_ENREF_41"/>
      <w:r w:rsidRPr="007353ED">
        <w:rPr>
          <w:noProof/>
        </w:rPr>
        <w:t>---. "The Morning Song of India." 1919.</w:t>
      </w:r>
      <w:bookmarkEnd w:id="63"/>
    </w:p>
    <w:p w14:paraId="2A858329" w14:textId="77777777" w:rsidR="007353ED" w:rsidRPr="007353ED" w:rsidRDefault="007353ED" w:rsidP="007353ED">
      <w:pPr>
        <w:pStyle w:val="EndNoteBibliography"/>
        <w:ind w:left="720" w:hanging="720"/>
        <w:rPr>
          <w:noProof/>
        </w:rPr>
      </w:pPr>
      <w:bookmarkStart w:id="64" w:name="_ENREF_42"/>
      <w:r w:rsidRPr="007353ED">
        <w:rPr>
          <w:noProof/>
        </w:rPr>
        <w:t>Wachowski, Lana and Lilly Wachowski. "The Matrix." Warner Brothers, 1999.</w:t>
      </w:r>
      <w:bookmarkEnd w:id="64"/>
    </w:p>
    <w:p w14:paraId="74765D28" w14:textId="77777777" w:rsidR="007353ED" w:rsidRPr="007353ED" w:rsidRDefault="007353ED" w:rsidP="007353ED">
      <w:pPr>
        <w:pStyle w:val="EndNoteBibliography"/>
        <w:ind w:left="720" w:hanging="720"/>
        <w:rPr>
          <w:noProof/>
        </w:rPr>
      </w:pPr>
      <w:bookmarkStart w:id="65" w:name="_ENREF_43"/>
      <w:r w:rsidRPr="007353ED">
        <w:rPr>
          <w:noProof/>
        </w:rPr>
        <w:t xml:space="preserve">"Why the Matrix Is a Trans Story According to Lilly Wachowski." </w:t>
      </w:r>
      <w:r w:rsidRPr="007353ED">
        <w:rPr>
          <w:i/>
          <w:noProof/>
        </w:rPr>
        <w:t>Netflix: Behind the Streams</w:t>
      </w:r>
      <w:r w:rsidRPr="007353ED">
        <w:rPr>
          <w:noProof/>
        </w:rPr>
        <w:t>. reported by Lilly Wachowski, 4 August 2020, Netflix.</w:t>
      </w:r>
      <w:bookmarkEnd w:id="65"/>
    </w:p>
    <w:p w14:paraId="2C4177C0" w14:textId="5F0596C8" w:rsidR="00E013D7" w:rsidRDefault="00E013D7" w:rsidP="00E013D7">
      <w:pPr>
        <w:pStyle w:val="Heading1"/>
      </w:pPr>
      <w:r>
        <w:fldChar w:fldCharType="end"/>
      </w:r>
    </w:p>
    <w:p w14:paraId="0A1EC609" w14:textId="7542F9CE" w:rsidR="00C62625" w:rsidRDefault="00C62625" w:rsidP="00C62625">
      <w:pPr>
        <w:pStyle w:val="EndNoteBibliography"/>
        <w:ind w:left="720" w:hanging="720"/>
      </w:pPr>
    </w:p>
    <w:p w14:paraId="4214CAA1" w14:textId="68BCF071" w:rsidR="008E10D7" w:rsidRPr="001052E9" w:rsidRDefault="008E10D7" w:rsidP="00024723">
      <w:pPr>
        <w:pStyle w:val="Heading1"/>
        <w:sectPr w:rsidR="008E10D7" w:rsidRPr="001052E9">
          <w:headerReference w:type="even" r:id="rId82"/>
          <w:headerReference w:type="default" r:id="rId83"/>
          <w:footerReference w:type="default" r:id="rId84"/>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7F8A1539" w14:textId="77777777" w:rsidR="009C17FA" w:rsidRDefault="0063517A" w:rsidP="00E506AF">
      <w:pPr>
        <w:pStyle w:val="Heading2"/>
        <w:rPr>
          <w:rFonts w:cs="Times New Roman"/>
        </w:rPr>
      </w:pPr>
      <w:r>
        <w:rPr>
          <w:noProof/>
        </w:rPr>
        <w:lastRenderedPageBreak/>
        <mc:AlternateContent>
          <mc:Choice Requires="wps">
            <w:drawing>
              <wp:anchor distT="0" distB="0" distL="114300" distR="114300" simplePos="0" relativeHeight="251674624" behindDoc="0" locked="0" layoutInCell="1" allowOverlap="1" wp14:anchorId="470115EE" wp14:editId="2573FD80">
                <wp:simplePos x="0" y="0"/>
                <wp:positionH relativeFrom="column">
                  <wp:posOffset>-914400</wp:posOffset>
                </wp:positionH>
                <wp:positionV relativeFrom="paragraph">
                  <wp:posOffset>9201150</wp:posOffset>
                </wp:positionV>
                <wp:extent cx="7771765" cy="635"/>
                <wp:effectExtent l="0" t="0" r="635" b="12065"/>
                <wp:wrapNone/>
                <wp:docPr id="93459113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058A2E0C" w14:textId="3BB8C2D2"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827F52">
                              <w:rPr>
                                <w:rFonts w:cs="Times New Roman"/>
                                <w:noProof/>
                              </w:rPr>
                              <w:t>2</w:t>
                            </w:r>
                            <w:r>
                              <w:rPr>
                                <w:rFonts w:cs="Times New Roman"/>
                                <w:noProof/>
                              </w:rPr>
                              <w:fldChar w:fldCharType="end"/>
                            </w:r>
                            <w:r w:rsidR="00DC29A8">
                              <w:fldChar w:fldCharType="begin"/>
                            </w:r>
                            <w:r w:rsidR="00947FD1">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5" w:tooltip="Kapoor, 1970 #277" w:history="1">
                              <w:r w:rsidR="007353ED">
                                <w:rPr>
                                  <w:noProof/>
                                </w:rPr>
                                <w:t>Kapoor</w:t>
                              </w:r>
                            </w:hyperlink>
                            <w:r w:rsidR="000C6425">
                              <w:rPr>
                                <w:noProof/>
                              </w:rPr>
                              <w:t>)</w:t>
                            </w:r>
                            <w:r w:rsidR="00DC29A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115EE" id="_x0000_s1027" type="#_x0000_t202" style="position:absolute;margin-left:-1in;margin-top:724.5pt;width:611.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" stroked="f">
                <v:textbox style="mso-fit-shape-to-text:t" inset="0,0,0,0">
                  <w:txbxContent>
                    <w:p w14:paraId="058A2E0C" w14:textId="3BB8C2D2"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827F52">
                        <w:rPr>
                          <w:rFonts w:cs="Times New Roman"/>
                          <w:noProof/>
                        </w:rPr>
                        <w:t>2</w:t>
                      </w:r>
                      <w:r>
                        <w:rPr>
                          <w:rFonts w:cs="Times New Roman"/>
                          <w:noProof/>
                        </w:rPr>
                        <w:fldChar w:fldCharType="end"/>
                      </w:r>
                      <w:r w:rsidR="00DC29A8">
                        <w:fldChar w:fldCharType="begin"/>
                      </w:r>
                      <w:r w:rsidR="00947FD1">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5" w:tooltip="Kapoor, 1970 #277" w:history="1">
                        <w:r w:rsidR="007353ED">
                          <w:rPr>
                            <w:noProof/>
                          </w:rPr>
                          <w:t>Kapoor</w:t>
                        </w:r>
                      </w:hyperlink>
                      <w:r w:rsidR="000C6425">
                        <w:rPr>
                          <w:noProof/>
                        </w:rPr>
                        <w:t>)</w:t>
                      </w:r>
                      <w:r w:rsidR="00DC29A8">
                        <w:fldChar w:fldCharType="end"/>
                      </w:r>
                    </w:p>
                  </w:txbxContent>
                </v:textbox>
              </v:shape>
            </w:pict>
          </mc:Fallback>
        </mc:AlternateContent>
      </w:r>
      <w:r w:rsidR="00E013D7">
        <w:rPr>
          <w:noProof/>
        </w:rPr>
        <mc:AlternateContent>
          <mc:Choice Requires="wps">
            <w:drawing>
              <wp:anchor distT="0" distB="0" distL="114300" distR="114300" simplePos="0" relativeHeight="251677696" behindDoc="0" locked="0" layoutInCell="1" allowOverlap="1" wp14:anchorId="593E9B6C" wp14:editId="32C16B58">
                <wp:simplePos x="0" y="0"/>
                <wp:positionH relativeFrom="column">
                  <wp:posOffset>-914400</wp:posOffset>
                </wp:positionH>
                <wp:positionV relativeFrom="paragraph">
                  <wp:posOffset>9201150</wp:posOffset>
                </wp:positionV>
                <wp:extent cx="7771765" cy="635"/>
                <wp:effectExtent l="0" t="0" r="635" b="12065"/>
                <wp:wrapNone/>
                <wp:docPr id="60367387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fldSimple w:instr=" SEQ Equation \* ARABIC ">
                              <w:r>
                                <w:rPr>
                                  <w:noProof/>
                                </w:rPr>
                                <w:t>1</w:t>
                              </w:r>
                            </w:fldSimple>
                            <w:r w:rsidRPr="00954DC5">
                              <w:t>The whole problem of speaking about the end (particularly the end of history) is that you have to speak of what lies beyond the end and also, at the same time, of the impossibility of ending. This paradox is produced by the fact that in a non-linear, non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E9B6C" id="_x0000_s1028" type="#_x0000_t202" style="position:absolute;margin-left:-1in;margin-top:724.5pt;width:611.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" stroked="f">
                <v:textbox style="mso-fit-shape-to-text:t" inset="0,0,0,0">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r w:rsidR="008C0DCA">
                        <w:fldChar w:fldCharType="begin"/>
                      </w:r>
                      <w:r w:rsidR="008C0DCA">
                        <w:instrText xml:space="preserve"> SEQ Equation \* ARABIC </w:instrText>
                      </w:r>
                      <w:r w:rsidR="008C0DCA">
                        <w:fldChar w:fldCharType="separate"/>
                      </w:r>
                      <w:r>
                        <w:rPr>
                          <w:noProof/>
                        </w:rPr>
                        <w:t>1</w:t>
                      </w:r>
                      <w:r w:rsidR="008C0DCA">
                        <w:rPr>
                          <w:noProof/>
                        </w:rPr>
                        <w:fldChar w:fldCharType="end"/>
                      </w:r>
                      <w:r w:rsidRPr="00954DC5">
                        <w:t>The whole problem of speaking about the end (particularly the end of history) is that you have to speak of what lies beyond the end and also, at the same time, of the impossibility of ending. This paradox is produced by the fact that in a non-linear, non</w:t>
                      </w:r>
                    </w:p>
                  </w:txbxContent>
                </v:textbox>
              </v:shape>
            </w:pict>
          </mc:Fallback>
        </mc:AlternateContent>
      </w:r>
    </w:p>
    <w:p w14:paraId="65FFA914" w14:textId="77777777" w:rsidR="00554EA0" w:rsidRPr="00554EA0" w:rsidRDefault="00554EA0" w:rsidP="00554EA0">
      <w:pPr>
        <w:rPr>
          <w:rFonts w:eastAsiaTheme="majorEastAsia"/>
        </w:rPr>
      </w:pPr>
    </w:p>
    <w:p w14:paraId="3B632B9D" w14:textId="77777777" w:rsidR="00554EA0" w:rsidRPr="00554EA0" w:rsidRDefault="00554EA0" w:rsidP="00554EA0">
      <w:pPr>
        <w:rPr>
          <w:rFonts w:eastAsiaTheme="majorEastAsia"/>
        </w:rPr>
      </w:pPr>
    </w:p>
    <w:p w14:paraId="47D9E1B9" w14:textId="77777777" w:rsidR="00554EA0" w:rsidRPr="00554EA0" w:rsidRDefault="00554EA0" w:rsidP="00554EA0">
      <w:pPr>
        <w:rPr>
          <w:rFonts w:eastAsiaTheme="majorEastAsia"/>
        </w:rPr>
      </w:pPr>
    </w:p>
    <w:p w14:paraId="22AA2F96" w14:textId="77777777" w:rsidR="00554EA0" w:rsidRPr="00554EA0" w:rsidRDefault="00554EA0" w:rsidP="00554EA0">
      <w:pPr>
        <w:rPr>
          <w:rFonts w:eastAsiaTheme="majorEastAsia"/>
        </w:rPr>
      </w:pPr>
    </w:p>
    <w:p w14:paraId="1E916967" w14:textId="77777777" w:rsidR="00554EA0" w:rsidRPr="00554EA0" w:rsidRDefault="00554EA0" w:rsidP="00554EA0">
      <w:pPr>
        <w:rPr>
          <w:rFonts w:eastAsiaTheme="majorEastAsia"/>
        </w:rPr>
      </w:pPr>
    </w:p>
    <w:p w14:paraId="575CBD3C" w14:textId="77777777" w:rsidR="00554EA0" w:rsidRPr="00554EA0" w:rsidRDefault="00554EA0" w:rsidP="00554EA0">
      <w:pPr>
        <w:rPr>
          <w:rFonts w:eastAsiaTheme="majorEastAsia"/>
        </w:rPr>
      </w:pPr>
    </w:p>
    <w:p w14:paraId="45C75750" w14:textId="77777777" w:rsidR="00554EA0" w:rsidRPr="00554EA0" w:rsidRDefault="00554EA0" w:rsidP="00554EA0">
      <w:pPr>
        <w:rPr>
          <w:rFonts w:eastAsiaTheme="majorEastAsia"/>
        </w:rPr>
      </w:pPr>
    </w:p>
    <w:p w14:paraId="0163F4D6" w14:textId="77777777" w:rsidR="00554EA0" w:rsidRPr="00554EA0" w:rsidRDefault="00554EA0" w:rsidP="00554EA0">
      <w:pPr>
        <w:rPr>
          <w:rFonts w:eastAsiaTheme="majorEastAsia"/>
        </w:rPr>
      </w:pPr>
    </w:p>
    <w:p w14:paraId="0B94B948" w14:textId="77777777" w:rsidR="00554EA0" w:rsidRPr="00554EA0" w:rsidRDefault="00554EA0" w:rsidP="00554EA0">
      <w:pPr>
        <w:rPr>
          <w:rFonts w:eastAsiaTheme="majorEastAsia"/>
        </w:rPr>
      </w:pPr>
    </w:p>
    <w:p w14:paraId="798F16C5" w14:textId="1F7F47B5" w:rsidR="00554EA0" w:rsidRPr="008A4333" w:rsidRDefault="00C9404A" w:rsidP="00C9404A">
      <w:pPr>
        <w:tabs>
          <w:tab w:val="left" w:pos="5293"/>
        </w:tabs>
        <w:rPr>
          <w:rFonts w:ascii="US Declaration" w:hAnsi="US Declaration"/>
          <w:sz w:val="36"/>
          <w:szCs w:val="36"/>
        </w:rPr>
        <w:sectPr w:rsidR="00554EA0" w:rsidRPr="008A4333" w:rsidSect="00873792">
          <w:headerReference w:type="even" r:id="rId85"/>
          <w:footerReference w:type="default" r:id="rId86"/>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Pr>
          <w:noProof/>
        </w:rPr>
        <mc:AlternateContent>
          <mc:Choice Requires="wps">
            <w:drawing>
              <wp:anchor distT="0" distB="0" distL="114300" distR="114300" simplePos="0" relativeHeight="251678720" behindDoc="0" locked="0" layoutInCell="1" allowOverlap="1" wp14:anchorId="7238399D" wp14:editId="1225A15E">
                <wp:simplePos x="0" y="0"/>
                <wp:positionH relativeFrom="margin">
                  <wp:align>center</wp:align>
                </wp:positionH>
                <wp:positionV relativeFrom="margin">
                  <wp:align>center</wp:align>
                </wp:positionV>
                <wp:extent cx="1563624" cy="1005840"/>
                <wp:effectExtent l="0" t="0" r="0" b="0"/>
                <wp:wrapSquare wrapText="bothSides"/>
                <wp:docPr id="669638552" name="Text Box 1"/>
                <wp:cNvGraphicFramePr/>
                <a:graphic xmlns:a="http://schemas.openxmlformats.org/drawingml/2006/main">
                  <a:graphicData uri="http://schemas.microsoft.com/office/word/2010/wordprocessingShape">
                    <wps:wsp>
                      <wps:cNvSpPr txBox="1"/>
                      <wps:spPr>
                        <a:xfrm>
                          <a:off x="0" y="0"/>
                          <a:ext cx="1563624" cy="1005840"/>
                        </a:xfrm>
                        <a:prstGeom prst="rect">
                          <a:avLst/>
                        </a:prstGeom>
                        <a:noFill/>
                        <a:ln w="6350">
                          <a:noFill/>
                        </a:ln>
                      </wps:spPr>
                      <wps:txbx>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A317A3" w:rsidRDefault="00C9404A" w:rsidP="00FF68B9">
                            <w:pPr>
                              <w:tabs>
                                <w:tab w:val="left" w:pos="5293"/>
                              </w:tabs>
                              <w:jc w:val="center"/>
                              <w:rPr>
                                <w:rFonts w:ascii="US Declaration" w:hAnsi="US Declaration"/>
                                <w:sz w:val="36"/>
                                <w:szCs w:val="36"/>
                                <w:vertAlign w:val="superscript"/>
                              </w:rPr>
                            </w:pPr>
                            <w:r w:rsidRPr="008A4333">
                              <w:rPr>
                                <w:rFonts w:ascii="US Declaration" w:hAnsi="US Declaration"/>
                                <w:sz w:val="36"/>
                                <w:szCs w:val="36"/>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38399D" id="_x0000_s1029" type="#_x0000_t202" style="position:absolute;margin-left:0;margin-top:0;width:123.1pt;height:79.2pt;z-index:251678720;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" filled="f" stroked="f" strokeweight=".5pt">
                <v:textbox style="mso-fit-shape-to-text:t">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A317A3" w:rsidRDefault="00C9404A" w:rsidP="00FF68B9">
                      <w:pPr>
                        <w:tabs>
                          <w:tab w:val="left" w:pos="5293"/>
                        </w:tabs>
                        <w:jc w:val="center"/>
                        <w:rPr>
                          <w:rFonts w:ascii="US Declaration" w:hAnsi="US Declaration"/>
                          <w:sz w:val="36"/>
                          <w:szCs w:val="36"/>
                          <w:vertAlign w:val="superscript"/>
                        </w:rPr>
                      </w:pPr>
                      <w:r w:rsidRPr="008A4333">
                        <w:rPr>
                          <w:rFonts w:ascii="US Declaration" w:hAnsi="US Declaration"/>
                          <w:sz w:val="36"/>
                          <w:szCs w:val="36"/>
                        </w:rPr>
                        <w:t>The End</w:t>
                      </w:r>
                    </w:p>
                  </w:txbxContent>
                </v:textbox>
                <w10:wrap type="square" anchorx="margin" anchory="margin"/>
              </v:shape>
            </w:pict>
          </mc:Fallback>
        </mc:AlternateContent>
      </w:r>
      <w:r w:rsidR="00086929" w:rsidRPr="00086929">
        <w:rPr>
          <w:rStyle w:val="Annotation"/>
          <w:color w:val="FFFFFF" w:themeColor="background1"/>
          <w:highlight w:val="white"/>
          <w:vertAlign w:val="superscript"/>
        </w:rPr>
        <w:footnoteReference w:id="48"/>
      </w:r>
    </w:p>
    <w:p w14:paraId="056DA26D" w14:textId="10907ABC" w:rsidR="00B42249" w:rsidRPr="004B5CA8" w:rsidRDefault="00DC1529" w:rsidP="00B42249">
      <w:pPr>
        <w:pStyle w:val="Heading1"/>
        <w:rPr>
          <w:color w:val="000000" w:themeColor="text1"/>
        </w:rPr>
        <w:sectPr w:rsidR="00B42249" w:rsidRPr="004B5CA8" w:rsidSect="00B42249">
          <w:footnotePr>
            <w:numRestart w:val="eachSect"/>
          </w:footnotePr>
          <w:pgSz w:w="12240" w:h="15840"/>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80768" behindDoc="0" locked="0" layoutInCell="1" allowOverlap="1" wp14:anchorId="3B1F531C" wp14:editId="6EA61CB7">
                <wp:simplePos x="0" y="0"/>
                <wp:positionH relativeFrom="column">
                  <wp:posOffset>850265</wp:posOffset>
                </wp:positionH>
                <wp:positionV relativeFrom="paragraph">
                  <wp:posOffset>4338320</wp:posOffset>
                </wp:positionV>
                <wp:extent cx="4242435" cy="635"/>
                <wp:effectExtent l="0" t="0" r="0" b="12065"/>
                <wp:wrapNone/>
                <wp:docPr id="1563097887" name="Text Box 1"/>
                <wp:cNvGraphicFramePr/>
                <a:graphic xmlns:a="http://schemas.openxmlformats.org/drawingml/2006/main">
                  <a:graphicData uri="http://schemas.microsoft.com/office/word/2010/wordprocessingShape">
                    <wps:wsp>
                      <wps:cNvSpPr txBox="1"/>
                      <wps:spPr>
                        <a:xfrm>
                          <a:off x="0" y="0"/>
                          <a:ext cx="4242435" cy="635"/>
                        </a:xfrm>
                        <a:prstGeom prst="rect">
                          <a:avLst/>
                        </a:prstGeom>
                        <a:solidFill>
                          <a:prstClr val="white"/>
                        </a:solidFill>
                        <a:ln>
                          <a:noFill/>
                        </a:ln>
                      </wps:spPr>
                      <wps:txbx>
                        <w:txbxContent>
                          <w:p w14:paraId="21C635A2" w14:textId="44B67418" w:rsidR="00DC1529" w:rsidRPr="00594AA8" w:rsidRDefault="00A77305" w:rsidP="00DC1529">
                            <w:pPr>
                              <w:pStyle w:val="Caption"/>
                              <w:rPr>
                                <w:rFonts w:ascii="Times New Roman" w:hAnsi="Times New Roman" w:cs="Times New Roman"/>
                                <w:b/>
                                <w:noProof/>
                                <w:sz w:val="44"/>
                                <w:szCs w:val="44"/>
                              </w:rPr>
                            </w:pPr>
                            <w:r>
                              <w:rPr>
                                <w:noProof/>
                                <w:color w:val="000000" w:themeColor="text1"/>
                              </w:rPr>
                              <w:t>Flag of India — Construction Sheet</w:t>
                            </w:r>
                            <w:r w:rsidR="00DC1529" w:rsidRPr="00DC1529">
                              <w:rPr>
                                <w:rFonts w:ascii="Segoe UI" w:hAnsi="Segoe UI" w:cs="Segoe UI"/>
                                <w:color w:val="1F2328"/>
                                <w:shd w:val="clear" w:color="auto" w:fill="FFFFFF"/>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F531C" id="_x0000_s1030" type="#_x0000_t202" style="position:absolute;margin-left:66.95pt;margin-top:341.6pt;width:334.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" stroked="f">
                <v:textbox style="mso-fit-shape-to-text:t" inset="0,0,0,0">
                  <w:txbxContent>
                    <w:p w14:paraId="21C635A2" w14:textId="44B67418" w:rsidR="00DC1529" w:rsidRPr="00594AA8" w:rsidRDefault="00A77305" w:rsidP="00DC1529">
                      <w:pPr>
                        <w:pStyle w:val="Caption"/>
                        <w:rPr>
                          <w:rFonts w:ascii="Times New Roman" w:hAnsi="Times New Roman" w:cs="Times New Roman"/>
                          <w:b/>
                          <w:noProof/>
                          <w:sz w:val="44"/>
                          <w:szCs w:val="44"/>
                        </w:rPr>
                      </w:pPr>
                      <w:r>
                        <w:rPr>
                          <w:noProof/>
                          <w:color w:val="000000" w:themeColor="text1"/>
                        </w:rPr>
                        <w:t>Flag of India — Construction Sheet</w:t>
                      </w:r>
                      <w:r w:rsidR="00DC1529" w:rsidRPr="00DC1529">
                        <w:rPr>
                          <w:rFonts w:ascii="Segoe UI" w:hAnsi="Segoe UI" w:cs="Segoe UI"/>
                          <w:color w:val="1F2328"/>
                          <w:shd w:val="clear" w:color="auto" w:fill="FFFFFF"/>
                          <w:vertAlign w:val="superscript"/>
                        </w:rPr>
                        <w:t>2</w:t>
                      </w:r>
                    </w:p>
                  </w:txbxContent>
                </v:textbox>
              </v:shape>
            </w:pict>
          </mc:Fallback>
        </mc:AlternateContent>
      </w:r>
      <w:r w:rsidR="00B42249" w:rsidRPr="00DF084F">
        <w:rPr>
          <w:noProof/>
        </w:rPr>
        <w:drawing>
          <wp:anchor distT="0" distB="0" distL="114300" distR="114300" simplePos="0" relativeHeight="251672576" behindDoc="0" locked="0" layoutInCell="1" allowOverlap="1" wp14:anchorId="6714EB15" wp14:editId="4D28EA08">
            <wp:simplePos x="0" y="0"/>
            <wp:positionH relativeFrom="margin">
              <wp:align>center</wp:align>
            </wp:positionH>
            <wp:positionV relativeFrom="margin">
              <wp:align>center</wp:align>
            </wp:positionV>
            <wp:extent cx="4242816" cy="2944368"/>
            <wp:effectExtent l="0" t="0" r="0" b="2540"/>
            <wp:wrapNone/>
            <wp:docPr id="1" name="Flag_of_India_(construction_sheet)_(2-3).svg.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Flag_of_India_(construction_sheet)_(2-3).svg.png" descr="Diagram&#10;&#10;Description automatically generated"/>
                    <pic:cNvPicPr/>
                  </pic:nvPicPr>
                  <pic:blipFill>
                    <a:blip r:embed="rId87" cstate="print">
                      <a:extLst>
                        <a:ext uri="{28A0092B-C50C-407E-A947-70E740481C1C}">
                          <a14:useLocalDpi xmlns:a14="http://schemas.microsoft.com/office/drawing/2010/main" val="0"/>
                        </a:ext>
                      </a:extLst>
                    </a:blip>
                    <a:stretch>
                      <a:fillRect/>
                    </a:stretch>
                  </pic:blipFill>
                  <pic:spPr>
                    <a:xfrm>
                      <a:off x="0" y="0"/>
                      <a:ext cx="4242816" cy="2944368"/>
                    </a:xfrm>
                    <a:prstGeom prst="rect">
                      <a:avLst/>
                    </a:prstGeom>
                  </pic:spPr>
                </pic:pic>
              </a:graphicData>
            </a:graphic>
            <wp14:sizeRelH relativeFrom="margin">
              <wp14:pctWidth>0</wp14:pctWidth>
            </wp14:sizeRelH>
            <wp14:sizeRelV relativeFrom="margin">
              <wp14:pctHeight>0</wp14:pctHeight>
            </wp14:sizeRelV>
          </wp:anchor>
        </w:drawing>
      </w:r>
      <w:r w:rsidR="00874DC2" w:rsidRPr="00DF084F">
        <w:rPr>
          <w:rFonts w:ascii="Kohinoor Devanagari" w:eastAsia="Kohinoor Devanagari Regular" w:hAnsi="Kohinoor Devanagari" w:cs="Kohinoor Devanagari"/>
        </w:rPr>
        <w:t>तिरंगा</w:t>
      </w:r>
      <w:r w:rsidR="00874DC2" w:rsidRPr="00DF084F">
        <w:t>, tira</w:t>
      </w:r>
      <w:r w:rsidR="00874DC2" w:rsidRPr="00DF084F">
        <w:rPr>
          <w:rFonts w:eastAsia="Helvetica"/>
        </w:rPr>
        <w:t>ṅ</w:t>
      </w:r>
      <w:r w:rsidR="00874DC2" w:rsidRPr="00DF084F">
        <w:t>g</w:t>
      </w:r>
      <w:r w:rsidR="00874DC2" w:rsidRPr="00DF084F">
        <w:rPr>
          <w:rFonts w:eastAsia="Helvetica"/>
        </w:rPr>
        <w:t>ā</w:t>
      </w:r>
      <w:r w:rsidR="00874DC2" w:rsidRPr="00DF084F">
        <w:t>: “</w:t>
      </w:r>
      <w:r w:rsidR="00642965">
        <w:t>t</w:t>
      </w:r>
      <w:r w:rsidR="00874DC2" w:rsidRPr="00DF084F">
        <w:t>ricolour</w:t>
      </w:r>
      <w:r w:rsidR="00874DC2" w:rsidRPr="004B5CA8">
        <w:rPr>
          <w:color w:val="000000" w:themeColor="text1"/>
        </w:rPr>
        <w:t>"</w:t>
      </w:r>
      <w:r w:rsidR="00B42249" w:rsidRPr="004B5CA8">
        <w:rPr>
          <w:rStyle w:val="Annotation"/>
          <w:color w:val="000000" w:themeColor="text1"/>
          <w:highlight w:val="white"/>
          <w:vertAlign w:val="superscript"/>
        </w:rPr>
        <w:footnoteReference w:id="49"/>
      </w:r>
      <w:r w:rsidR="004B5CA8" w:rsidRPr="004B5CA8">
        <w:rPr>
          <w:color w:val="FFFFFF" w:themeColor="background1"/>
          <w:vertAlign w:val="superscript"/>
        </w:rPr>
        <w:t>,</w:t>
      </w:r>
      <w:r w:rsidR="00A66795" w:rsidRPr="004B5CA8">
        <w:rPr>
          <w:rStyle w:val="Annotation"/>
          <w:color w:val="FFFFFF" w:themeColor="background1"/>
          <w:highlight w:val="white"/>
          <w:vertAlign w:val="superscript"/>
        </w:rPr>
        <w:footnoteReference w:id="50"/>
      </w:r>
      <w:r w:rsidR="004B5CA8" w:rsidRPr="004B5CA8">
        <w:rPr>
          <w:color w:val="FFFFFF" w:themeColor="background1"/>
          <w:vertAlign w:val="superscript"/>
        </w:rPr>
        <w:t>,</w:t>
      </w:r>
      <w:r w:rsidR="004B5CA8" w:rsidRPr="004B5CA8">
        <w:rPr>
          <w:rStyle w:val="Annotation"/>
          <w:color w:val="FFFFFF" w:themeColor="background1"/>
          <w:highlight w:val="white"/>
          <w:vertAlign w:val="superscript"/>
        </w:rPr>
        <w:footnoteReference w:id="51"/>
      </w:r>
    </w:p>
    <w:p w14:paraId="63C892CB" w14:textId="1EE84E93" w:rsidR="00921880" w:rsidRDefault="00921880" w:rsidP="00B42249">
      <w:pPr>
        <w:pStyle w:val="Heading1"/>
        <w:rPr>
          <w:color w:val="000000" w:themeColor="text1"/>
        </w:rPr>
      </w:pPr>
    </w:p>
    <w:sectPr w:rsidR="00921880" w:rsidSect="00B42249">
      <w:headerReference w:type="even" r:id="rId88"/>
      <w:headerReference w:type="default" r:id="rId89"/>
      <w:footerReference w:type="default" r:id="rId9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527D" w14:textId="77777777" w:rsidR="00FD43E0" w:rsidRDefault="00FD43E0" w:rsidP="00451AD0">
      <w:r>
        <w:separator/>
      </w:r>
    </w:p>
    <w:p w14:paraId="6E9D35E3" w14:textId="77777777" w:rsidR="00FD43E0" w:rsidRDefault="00FD43E0"/>
    <w:p w14:paraId="20293350" w14:textId="77777777" w:rsidR="00FD43E0" w:rsidRDefault="00FD43E0"/>
  </w:endnote>
  <w:endnote w:type="continuationSeparator" w:id="0">
    <w:p w14:paraId="56DD27EC" w14:textId="77777777" w:rsidR="00FD43E0" w:rsidRDefault="00FD43E0" w:rsidP="00451AD0">
      <w:r>
        <w:continuationSeparator/>
      </w:r>
    </w:p>
    <w:p w14:paraId="7D516E42" w14:textId="77777777" w:rsidR="00FD43E0" w:rsidRDefault="00FD43E0"/>
    <w:p w14:paraId="37FFDEE6" w14:textId="77777777" w:rsidR="00FD43E0" w:rsidRDefault="00FD4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Gujarati MT">
    <w:panose1 w:val="00000500070000000000"/>
    <w:charset w:val="00"/>
    <w:family w:val="auto"/>
    <w:pitch w:val="variable"/>
    <w:sig w:usb0="80048003" w:usb1="1000C0C1"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hinoor Bangla">
    <w:panose1 w:val="02000000000000000000"/>
    <w:charset w:val="4D"/>
    <w:family w:val="auto"/>
    <w:pitch w:val="variable"/>
    <w:sig w:usb0="00010007" w:usb1="00000000" w:usb2="00000000" w:usb3="00000000" w:csb0="00000093" w:csb1="00000000"/>
  </w:font>
  <w:font w:name="US Declaration">
    <w:panose1 w:val="00000000000000000000"/>
    <w:charset w:val="00"/>
    <w:family w:val="auto"/>
    <w:pitch w:val="variable"/>
    <w:sig w:usb0="00000007" w:usb1="00000000" w:usb2="00000000" w:usb3="00000000" w:csb0="00000093" w:csb1="00000000"/>
  </w:font>
  <w:font w:name="EB Garamond">
    <w:panose1 w:val="00000000000000000000"/>
    <w:charset w:val="00"/>
    <w:family w:val="auto"/>
    <w:pitch w:val="variable"/>
    <w:sig w:usb0="E00002FF" w:usb1="5201E4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4000"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EB73" w14:textId="77777777" w:rsidR="00EA0764" w:rsidRDefault="00EA0764">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9DB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BE59"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2D17"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4755"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DDF8"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E3E6"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209D" w14:textId="77777777" w:rsidR="001D132C" w:rsidRDefault="001D132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D7E0" w14:textId="77777777" w:rsidR="00EA1102" w:rsidRDefault="00EA1102">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043E"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78A5"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E231" w14:textId="77777777" w:rsidR="008E1F80" w:rsidRDefault="008E1F8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A11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5848"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59A9" w14:textId="77777777" w:rsidR="009C17FA" w:rsidRDefault="009C17F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E485"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5A7E"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3B5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FC6F"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7BA"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8184" w14:textId="77777777" w:rsidR="00FD43E0" w:rsidRDefault="00FD43E0" w:rsidP="00451AD0">
      <w:r>
        <w:separator/>
      </w:r>
    </w:p>
    <w:p w14:paraId="12136924" w14:textId="77777777" w:rsidR="00FD43E0" w:rsidRDefault="00FD43E0"/>
    <w:p w14:paraId="0DB548CC" w14:textId="77777777" w:rsidR="00FD43E0" w:rsidRDefault="00FD43E0"/>
  </w:footnote>
  <w:footnote w:type="continuationSeparator" w:id="0">
    <w:p w14:paraId="37C7C2F7" w14:textId="77777777" w:rsidR="00FD43E0" w:rsidRDefault="00FD43E0" w:rsidP="00451AD0">
      <w:r>
        <w:continuationSeparator/>
      </w:r>
    </w:p>
    <w:p w14:paraId="058F5DDE" w14:textId="77777777" w:rsidR="00FD43E0" w:rsidRDefault="00FD43E0"/>
    <w:p w14:paraId="6810C2D8" w14:textId="77777777" w:rsidR="00FD43E0" w:rsidRDefault="00FD43E0"/>
  </w:footnote>
  <w:footnote w:id="1">
    <w:p w14:paraId="7BC30E0E" w14:textId="642B9F97" w:rsidR="00AA42B7" w:rsidRPr="00AA42B7" w:rsidRDefault="00AA42B7" w:rsidP="00F441B0">
      <w:pPr>
        <w:pStyle w:val="FootnoteText"/>
        <w:ind w:left="720" w:hanging="520"/>
      </w:pPr>
      <w:r w:rsidRPr="00733A32">
        <w:rPr>
          <w:rStyle w:val="FootnoteReference"/>
          <w:b w:val="0"/>
          <w:bCs/>
        </w:rPr>
        <w:footnoteRef/>
      </w:r>
      <w:r w:rsidRPr="00733A32">
        <w:rPr>
          <w:rStyle w:val="FootnoteReference"/>
          <w:b w:val="0"/>
          <w:bCs/>
        </w:rPr>
        <w:tab/>
      </w:r>
      <w:r w:rsidR="00BC56B1" w:rsidRPr="00BC56B1">
        <w:rPr>
          <w:rFonts w:ascii="Mangal" w:eastAsia="Times New Roman" w:hAnsi="Mangal" w:cs="Mangal"/>
          <w:color w:val="1F2328"/>
          <w:sz w:val="18"/>
          <w:szCs w:val="18"/>
          <w:shd w:val="clear" w:color="auto" w:fill="FFFFFF"/>
          <w:lang w:bidi="ar-SA"/>
          <w14:ligatures w14:val="none"/>
        </w:rPr>
        <w:t>मनु</w:t>
      </w:r>
      <w:r w:rsidR="00BC56B1" w:rsidRPr="00BC56B1">
        <w:rPr>
          <w:rFonts w:ascii="Segoe UI" w:eastAsia="Times New Roman" w:hAnsi="Segoe UI" w:cs="Segoe UI"/>
          <w:color w:val="1F2328"/>
          <w:sz w:val="18"/>
          <w:szCs w:val="18"/>
          <w:shd w:val="clear" w:color="auto" w:fill="FFFFFF"/>
          <w:lang w:bidi="ar-SA"/>
          <w14:ligatures w14:val="none"/>
        </w:rPr>
        <w:t>, </w:t>
      </w:r>
      <w:r w:rsidR="00BC56B1" w:rsidRPr="00BC56B1">
        <w:rPr>
          <w:rFonts w:ascii="Segoe UI" w:eastAsia="Times New Roman" w:hAnsi="Segoe UI" w:cs="Segoe UI"/>
          <w:i/>
          <w:iCs/>
          <w:color w:val="1F2328"/>
          <w:sz w:val="18"/>
          <w:szCs w:val="18"/>
          <w:lang w:bidi="ar-SA"/>
          <w14:ligatures w14:val="none"/>
        </w:rPr>
        <w:t>manu</w:t>
      </w:r>
      <w:r w:rsidR="00BC56B1" w:rsidRPr="00BC56B1">
        <w:rPr>
          <w:rFonts w:ascii="Segoe UI" w:eastAsia="Times New Roman" w:hAnsi="Segoe UI" w:cs="Segoe UI"/>
          <w:color w:val="1F2328"/>
          <w:sz w:val="18"/>
          <w:szCs w:val="18"/>
          <w:shd w:val="clear" w:color="auto" w:fill="FFFFFF"/>
          <w:lang w:bidi="ar-SA"/>
          <w14:ligatures w14:val="none"/>
        </w:rPr>
        <w:t>: "</w:t>
      </w:r>
      <w:r w:rsidR="00C813F7" w:rsidRPr="00C813F7">
        <w:t xml:space="preserve"> </w:t>
      </w:r>
      <w:r w:rsidR="00C813F7" w:rsidRPr="00C813F7">
        <w:rPr>
          <w:rFonts w:ascii="Segoe UI" w:eastAsia="Times New Roman" w:hAnsi="Segoe UI" w:cs="Segoe UI"/>
          <w:color w:val="1F2328"/>
          <w:sz w:val="18"/>
          <w:szCs w:val="18"/>
          <w:shd w:val="clear" w:color="auto" w:fill="FFFFFF"/>
          <w:lang w:bidi="ar-SA"/>
          <w14:ligatures w14:val="none"/>
        </w:rPr>
        <w:t>thinking</w:t>
      </w:r>
      <w:r w:rsidR="00C813F7">
        <w:rPr>
          <w:rFonts w:ascii="Segoe UI" w:eastAsia="Times New Roman" w:hAnsi="Segoe UI" w:cs="Segoe UI"/>
          <w:color w:val="1F2328"/>
          <w:sz w:val="18"/>
          <w:szCs w:val="18"/>
          <w:shd w:val="clear" w:color="auto" w:fill="FFFFFF"/>
          <w:lang w:bidi="ar-SA"/>
          <w14:ligatures w14:val="none"/>
        </w:rPr>
        <w:t xml:space="preserve"> </w:t>
      </w:r>
      <w:r w:rsidR="00C813F7" w:rsidRPr="00C813F7">
        <w:rPr>
          <w:rFonts w:ascii="Segoe UI" w:eastAsia="Times New Roman" w:hAnsi="Segoe UI" w:cs="Segoe UI"/>
          <w:color w:val="1F2328"/>
          <w:sz w:val="18"/>
          <w:szCs w:val="18"/>
          <w:shd w:val="clear" w:color="auto" w:fill="FFFFFF"/>
          <w:lang w:bidi="ar-SA"/>
          <w14:ligatures w14:val="none"/>
        </w:rPr>
        <w:t>creature</w:t>
      </w:r>
      <w:r w:rsidR="00BC56B1" w:rsidRPr="00BC56B1">
        <w:rPr>
          <w:rFonts w:ascii="Segoe UI" w:eastAsia="Times New Roman" w:hAnsi="Segoe UI" w:cs="Segoe UI"/>
          <w:color w:val="1F2328"/>
          <w:sz w:val="18"/>
          <w:szCs w:val="18"/>
          <w:shd w:val="clear" w:color="auto" w:fill="FFFFFF"/>
          <w:lang w:bidi="ar-SA"/>
          <w14:ligatures w14:val="none"/>
        </w:rPr>
        <w:t xml:space="preserve">" + </w:t>
      </w:r>
      <w:r w:rsidR="00BC56B1" w:rsidRPr="00BC56B1">
        <w:rPr>
          <w:rFonts w:ascii="Mangal" w:eastAsia="Times New Roman" w:hAnsi="Mangal" w:cs="Mangal"/>
          <w:color w:val="1F2328"/>
          <w:sz w:val="18"/>
          <w:szCs w:val="18"/>
          <w:shd w:val="clear" w:color="auto" w:fill="FFFFFF"/>
          <w:lang w:bidi="ar-SA"/>
          <w14:ligatures w14:val="none"/>
        </w:rPr>
        <w:t>स्मृति</w:t>
      </w:r>
      <w:r w:rsidR="00BC56B1" w:rsidRPr="00BC56B1">
        <w:rPr>
          <w:rFonts w:ascii="Segoe UI" w:eastAsia="Times New Roman" w:hAnsi="Segoe UI" w:cs="Segoe UI"/>
          <w:color w:val="1F2328"/>
          <w:sz w:val="18"/>
          <w:szCs w:val="18"/>
          <w:shd w:val="clear" w:color="auto" w:fill="FFFFFF"/>
          <w:lang w:bidi="ar-SA"/>
          <w14:ligatures w14:val="none"/>
        </w:rPr>
        <w:t>, </w:t>
      </w:r>
      <w:r w:rsidR="00BC56B1" w:rsidRPr="00BC56B1">
        <w:rPr>
          <w:rFonts w:ascii="Segoe UI" w:eastAsia="Times New Roman" w:hAnsi="Segoe UI" w:cs="Segoe UI"/>
          <w:i/>
          <w:iCs/>
          <w:color w:val="1F2328"/>
          <w:sz w:val="18"/>
          <w:szCs w:val="18"/>
          <w:lang w:bidi="ar-SA"/>
          <w14:ligatures w14:val="none"/>
        </w:rPr>
        <w:t>smṛti</w:t>
      </w:r>
      <w:r w:rsidR="00BC56B1" w:rsidRPr="00BC56B1">
        <w:rPr>
          <w:rFonts w:ascii="Segoe UI" w:eastAsia="Times New Roman" w:hAnsi="Segoe UI" w:cs="Segoe UI"/>
          <w:color w:val="1F2328"/>
          <w:sz w:val="18"/>
          <w:szCs w:val="18"/>
          <w:shd w:val="clear" w:color="auto" w:fill="FFFFFF"/>
          <w:lang w:bidi="ar-SA"/>
          <w14:ligatures w14:val="none"/>
        </w:rPr>
        <w:t>: "</w:t>
      </w:r>
      <w:proofErr w:type="gramStart"/>
      <w:r w:rsidR="009D53EB" w:rsidRPr="009D53EB">
        <w:rPr>
          <w:rFonts w:ascii="Segoe UI" w:eastAsia="Times New Roman" w:hAnsi="Segoe UI" w:cs="Segoe UI"/>
          <w:color w:val="1F2328"/>
          <w:sz w:val="18"/>
          <w:szCs w:val="18"/>
          <w:shd w:val="clear" w:color="auto" w:fill="FFFFFF"/>
          <w:lang w:bidi="ar-SA"/>
          <w14:ligatures w14:val="none"/>
        </w:rPr>
        <w:t>remembrance</w:t>
      </w:r>
      <w:proofErr w:type="gramEnd"/>
      <w:r w:rsidR="009D53EB" w:rsidRPr="009D53EB">
        <w:rPr>
          <w:rFonts w:ascii="Segoe UI" w:eastAsia="Times New Roman" w:hAnsi="Segoe UI" w:cs="Segoe UI"/>
          <w:color w:val="1F2328"/>
          <w:sz w:val="18"/>
          <w:szCs w:val="18"/>
          <w:shd w:val="clear" w:color="auto" w:fill="FFFFFF"/>
          <w:lang w:bidi="ar-SA"/>
          <w14:ligatures w14:val="none"/>
        </w:rPr>
        <w:t xml:space="preserve"> </w:t>
      </w:r>
      <w:r w:rsidR="00BC56B1" w:rsidRPr="00BC56B1">
        <w:rPr>
          <w:rFonts w:ascii="Segoe UI" w:eastAsia="Times New Roman" w:hAnsi="Segoe UI" w:cs="Segoe UI"/>
          <w:color w:val="1F2328"/>
          <w:sz w:val="18"/>
          <w:szCs w:val="18"/>
          <w:shd w:val="clear" w:color="auto" w:fill="FFFFFF"/>
          <w:lang w:bidi="ar-SA"/>
          <w14:ligatures w14:val="none"/>
        </w:rPr>
        <w:t>"</w:t>
      </w:r>
    </w:p>
    <w:p w14:paraId="04FF397C" w14:textId="3F1A47F4" w:rsidR="00AA42B7" w:rsidRPr="001B26D3" w:rsidRDefault="00AA42B7" w:rsidP="00AA42B7">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2">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0E24696A" w14:textId="3E9CA330" w:rsidR="00AA42B7" w:rsidRPr="001B26D3" w:rsidRDefault="00DC29A8" w:rsidP="00AA42B7">
      <w:pPr>
        <w:pStyle w:val="FootnoteText"/>
      </w:pPr>
      <w:r>
        <w:fldChar w:fldCharType="begin"/>
      </w:r>
      <w:r w:rsidR="009F5662">
        <w:instrText xml:space="preserve"> ADDIN EN.CITE &lt;EndNote&gt;&lt;Cite&gt;&lt;Author&gt;Belsare&lt;/Author&gt;&lt;Year&gt;2002&lt;/Year&gt;&lt;RecNum&gt;611&lt;/RecNum&gt;&lt;Pages&gt;577&lt;/Pages&gt;&lt;DisplayText&gt;Belsare, Malhar Bhikaji. &lt;style face="italic"&gt;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sidR="009F5662">
        <w:rPr>
          <w:noProof/>
        </w:rPr>
        <w:t>Belsare, Malhar Bhikaji.</w:t>
      </w:r>
      <w:r w:rsidR="009F5662" w:rsidRPr="005D1D8D">
        <w:rPr>
          <w:rFonts w:ascii="Gujarati Sangam MN" w:hAnsi="Gujarati Sangam MN" w:cs="Gujarati Sangam MN"/>
          <w:noProof/>
        </w:rPr>
        <w:t xml:space="preserve"> </w:t>
      </w:r>
      <w:r w:rsidR="009F5662" w:rsidRPr="005D1D8D">
        <w:rPr>
          <w:rFonts w:ascii="Gujarati Sangam MN" w:hAnsi="Gujarati Sangam MN" w:cs="Gujarati Sangam MN"/>
          <w:i/>
          <w:noProof/>
        </w:rPr>
        <w:t>ગુજરાતી-અંગ્રેજી ડિકશનરી</w:t>
      </w:r>
      <w:r w:rsidR="009F5662" w:rsidRPr="009F5662">
        <w:rPr>
          <w:i/>
          <w:noProof/>
        </w:rPr>
        <w:t xml:space="preserve"> [Etymological Gujarati-English Dictionary].</w:t>
      </w:r>
      <w:r w:rsidR="009F5662">
        <w:rPr>
          <w:noProof/>
        </w:rPr>
        <w:t xml:space="preserve"> 2nd Edition, Asian Educational Services, 2002.</w:t>
      </w:r>
      <w:r>
        <w:fldChar w:fldCharType="end"/>
      </w:r>
    </w:p>
  </w:footnote>
  <w:footnote w:id="3">
    <w:p w14:paraId="621729D7" w14:textId="64B2A731" w:rsidR="00F931F4" w:rsidRPr="001B26D3" w:rsidRDefault="00F931F4" w:rsidP="00F931F4">
      <w:pPr>
        <w:pStyle w:val="FootnoteText"/>
      </w:pPr>
      <w:r w:rsidRPr="00665EF6">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&lt;EndNote&gt;&lt;Cite&gt;&lt;Author&gt;Shakespeare&lt;/Author&gt;&lt;Year&gt;1599&lt;/Year&gt;&lt;RecNum&gt;368&lt;/RecNum&gt;&lt;Pages&gt;27-28&lt;/Pages&gt;&lt;DisplayText&gt;Shakespeare, William. &lt;style face="italic"&gt;Romeo and Juliet, Quarto 2.&lt;/style&gt; Thomas Creede, 1599.&lt;/DisplayText&gt;&lt;record&gt;&lt;rec-number&gt;368&lt;/rec-number&gt;&lt;foreign-keys&gt;&lt;key app="EN" db-id="ess5p2eeceedtnexdvi5deew0v5ezzrz5xfs" timestamp="1680549737"&gt;368&lt;/key&gt;&lt;/foreign-keys&gt;&lt;ref-type name="Book"&gt;6&lt;/ref-type&gt;&lt;contributors&gt;&lt;authors&gt;&lt;author&gt;Shakespeare, William&lt;/author&gt;&lt;/authors&gt;&lt;/contributors&gt;&lt;titles&gt;&lt;title&gt;Romeo and Juliet, Quarto 2&lt;/title&gt;&lt;/titles&gt;&lt;dates&gt;&lt;year&gt;1599&lt;/year&gt;&lt;/dates&gt;&lt;pub-location&gt;London: Cuthbert Burby&lt;/pub-location&gt;&lt;publisher&gt;Thomas Creede&lt;/publisher&gt;&lt;urls&gt;&lt;/urls&gt;&lt;/record&gt;&lt;/Cite&gt;&lt;/EndNote&gt;</w:instrText>
      </w:r>
      <w:r w:rsidR="00DC29A8">
        <w:fldChar w:fldCharType="separate"/>
      </w:r>
      <w:r w:rsidR="000C6425">
        <w:rPr>
          <w:noProof/>
        </w:rPr>
        <w:t xml:space="preserve">Shakespeare, William. </w:t>
      </w:r>
      <w:r w:rsidR="000C6425" w:rsidRPr="000C6425">
        <w:rPr>
          <w:i/>
          <w:noProof/>
        </w:rPr>
        <w:t>Romeo and Juliet, Quarto 2.</w:t>
      </w:r>
      <w:r w:rsidR="000C6425">
        <w:rPr>
          <w:noProof/>
        </w:rPr>
        <w:t xml:space="preserve"> Thomas Creede, 1599.</w:t>
      </w:r>
      <w:r w:rsidR="00DC29A8">
        <w:fldChar w:fldCharType="end"/>
      </w:r>
    </w:p>
  </w:footnote>
  <w:footnote w:id="4">
    <w:p w14:paraId="12907C1C" w14:textId="77777777" w:rsidR="000C6425"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भा</w:t>
      </w:r>
      <w:r w:rsidRPr="001B26D3">
        <w:t xml:space="preserve">, bhā: “light or a beam of l°, lustre, splendour” + </w:t>
      </w:r>
      <w:r w:rsidRPr="001B26D3">
        <w:rPr>
          <w:rFonts w:ascii="Kohinoor Devanagari" w:eastAsia="Kohinoor Devanagari Regular" w:hAnsi="Kohinoor Devanagari" w:cs="Kohinoor Devanagari"/>
        </w:rPr>
        <w:t>रत</w:t>
      </w:r>
      <w:r w:rsidRPr="001B26D3">
        <w:t xml:space="preserve">, rata: “delighting in, intent upon, fond or enamoured of, devoted or attached or addicted or disposed </w:t>
      </w:r>
      <w:proofErr w:type="gramStart"/>
      <w:r w:rsidRPr="001B26D3">
        <w:t>to</w:t>
      </w:r>
      <w:proofErr w:type="gramEnd"/>
      <w:r w:rsidRPr="001B26D3">
        <w:t xml:space="preserve">” </w:t>
      </w:r>
    </w:p>
    <w:p w14:paraId="61B87978" w14:textId="3CA10FC5" w:rsidR="00986B3E" w:rsidRPr="001B26D3" w:rsidRDefault="00DC29A8" w:rsidP="00AE7498">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5">
    <w:p w14:paraId="7D18EA33" w14:textId="6CB5B9C6"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गण</w:t>
      </w:r>
      <w:r w:rsidRPr="001B26D3">
        <w:t>, ga</w:t>
      </w:r>
      <w:r w:rsidRPr="001B26D3">
        <w:rPr>
          <w:rFonts w:eastAsia="Helvetica"/>
        </w:rPr>
        <w:t>ṇ</w:t>
      </w:r>
      <w:r w:rsidRPr="001B26D3">
        <w:t xml:space="preserve">a: “many” + </w:t>
      </w:r>
      <w:r w:rsidRPr="001B26D3">
        <w:rPr>
          <w:rFonts w:ascii="Kohinoor Devanagari" w:eastAsia="Kohinoor Devanagari Regular" w:hAnsi="Kohinoor Devanagari" w:cs="Kohinoor Devanagari"/>
        </w:rPr>
        <w:t>राज्य</w:t>
      </w:r>
      <w:r w:rsidRPr="001B26D3">
        <w:t>, r</w:t>
      </w:r>
      <w:r w:rsidRPr="001B26D3">
        <w:rPr>
          <w:rFonts w:eastAsia="Helvetica"/>
        </w:rPr>
        <w:t>ā</w:t>
      </w:r>
      <w:r w:rsidRPr="001B26D3">
        <w:t xml:space="preserve">jya: “state” </w:t>
      </w:r>
      <w:r w:rsidR="00DC29A8">
        <w:fldChar w:fldCharType="begin"/>
      </w:r>
      <w:r w:rsidR="00C079AA">
        <w:instrText xml:space="preserve"> ADDIN EN.CITE &lt;EndNote&gt;&lt;Cite&gt;&lt;Author&gt;Sir Monier Monier-Williams&lt;/Author&gt;&lt;Year&gt;1872&lt;/Year&gt;&lt;RecNum&gt;280&lt;/RecNum&gt;&lt;DisplayText&gt;ibid.&lt;/DisplayText&gt;&lt;record&gt;&lt;rec-number&gt;280&lt;/rec-number&gt;&lt;foreign-keys&gt;&lt;key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0C6425">
        <w:rPr>
          <w:noProof/>
        </w:rPr>
        <w:t>ibid.</w:t>
      </w:r>
      <w:r w:rsidR="00DC29A8">
        <w:fldChar w:fldCharType="end"/>
      </w:r>
    </w:p>
  </w:footnote>
  <w:footnote w:id="6">
    <w:p w14:paraId="1113E071" w14:textId="77777777" w:rsidR="004A504D" w:rsidRPr="001B26D3" w:rsidRDefault="004A504D" w:rsidP="00AE7498">
      <w:pPr>
        <w:pStyle w:val="FootnoteText"/>
      </w:pPr>
      <w:r w:rsidRPr="001B26D3">
        <w:rPr>
          <w:rStyle w:val="FootnoteReference"/>
          <w:b w:val="0"/>
          <w:bCs/>
        </w:rPr>
        <w:footnoteRef/>
      </w:r>
      <w:r w:rsidRPr="001B26D3">
        <w:rPr>
          <w:rStyle w:val="FootnoteReference"/>
          <w:b w:val="0"/>
          <w:bCs/>
        </w:rPr>
        <w:tab/>
      </w:r>
      <w:r w:rsidRPr="001B26D3">
        <w:t>National Emblem of India</w:t>
      </w:r>
    </w:p>
  </w:footnote>
  <w:footnote w:id="7">
    <w:p w14:paraId="5D79555E" w14:textId="31A79C56"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rsidR="00DC29A8">
        <w:fldChar w:fldCharType="end"/>
      </w:r>
    </w:p>
  </w:footnote>
  <w:footnote w:id="8">
    <w:p w14:paraId="2EDE2F80" w14:textId="3327D0F4" w:rsidR="00B57D6C" w:rsidRPr="001B26D3" w:rsidRDefault="00B57D6C" w:rsidP="00B57D6C">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CD47DF">
        <w:rPr>
          <w:bCs/>
        </w:rPr>
        <w:instrText xml:space="preserve"> ADDIN EN.CITE &lt;EndNote&gt;&lt;Cite ExcludeAuth="1"&gt;&lt;Year&gt;2023&lt;/Year&gt;&lt;RecNum&gt;537&lt;/RecNum&gt;&lt;DisplayText&gt;&lt;style face="italic"&gt;Mundakopanishad.&lt;/style&gt; Ministry of Culture, Government of India, 2023.&lt;/DisplayText&gt;&lt;record&gt;&lt;rec-number&gt;537&lt;/rec-number&gt;&lt;foreign-keys&gt;&lt;key app="EN" db-id="ess5p2eeceedtnexdvi5deew0v5ezzrz5xfs" timestamp="1687531232"&gt;537&lt;/key&gt;&lt;/foreign-keys&gt;&lt;ref-type name="Book"&gt;6&lt;/ref-type&gt;&lt;contributors&gt;&lt;/contributors&gt;&lt;titles&gt;&lt;title&gt;Mundakopanishad&lt;/title&gt;&lt;/titles&gt;&lt;dates&gt;&lt;year&gt;2023&lt;/year&gt;&lt;/dates&gt;&lt;pub-location&gt;vedicheritage.gov.in&lt;/pub-location&gt;&lt;publisher&gt;Ministry of Culture, Government of India&lt;/publisher&gt;&lt;urls&gt;&lt;related-urls&gt;&lt;url&gt;vedicheritage.gov.in/upanishads/mundakopanishad/&lt;/url&gt;&lt;/related-urls&gt;&lt;/urls&gt;&lt;/record&gt;&lt;/Cite&gt;&lt;/EndNote&gt;</w:instrText>
      </w:r>
      <w:r w:rsidR="00DC29A8">
        <w:rPr>
          <w:bCs/>
        </w:rPr>
        <w:fldChar w:fldCharType="separate"/>
      </w:r>
      <w:r w:rsidR="00CD47DF" w:rsidRPr="00CD47DF">
        <w:rPr>
          <w:bCs/>
          <w:i/>
          <w:noProof/>
        </w:rPr>
        <w:t>Mundakopanishad.</w:t>
      </w:r>
      <w:r w:rsidR="00CD47DF">
        <w:rPr>
          <w:bCs/>
          <w:noProof/>
        </w:rPr>
        <w:t xml:space="preserve"> Ministry of Culture, Government of India, 2023.</w:t>
      </w:r>
      <w:r w:rsidR="00DC29A8">
        <w:rPr>
          <w:bCs/>
        </w:rPr>
        <w:fldChar w:fldCharType="end"/>
      </w:r>
    </w:p>
  </w:footnote>
  <w:footnote w:id="9">
    <w:p w14:paraId="2B519BF6" w14:textId="030E79AE"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079AA">
        <w:instrText xml:space="preserve"> ADDIN EN.CITE &lt;EndNote&gt;&lt;Cite ExcludeAuth="1"&gt;&lt;Author&gt;Radhakrishnan&lt;/Author&gt;&lt;Year&gt;2020&lt;/Year&gt;&lt;RecNum&gt;536&lt;/RecNum&gt;&lt;Pages&gt;688&lt;/Pages&gt;&lt;DisplayText&gt;Radhakrishnan, Sarvepalli. &lt;style face="italic"&gt;The Principal Upaniṣads.&lt;/style&gt; HarperCollins Publishers, 2020.&lt;/DisplayText&gt;&lt;record&gt;&lt;rec-number&gt;536&lt;/rec-number&gt;&lt;foreign-keys&gt;&lt;key app="EN" db-id="ess5p2eeceedtnexdvi5deew0v5ezzrz5xfs" timestamp="1687529968"&gt;536&lt;/key&gt;&lt;/foreign-keys&gt;&lt;ref-type name="Book"&gt;6&lt;/ref-type&gt;&lt;contributors&gt;&lt;authors&gt;&lt;author&gt;Radhakrishnan, Sarvepalli&lt;/author&gt;&lt;/authors&gt;&lt;/contributors&gt;&lt;titles&gt;&lt;title&gt;The Principal Upaniṣads&lt;/title&gt;&lt;/titles&gt;&lt;dates&gt;&lt;year&gt;2020&lt;/year&gt;&lt;/dates&gt;&lt;pub-location&gt;Noida, Uttar Pradesh&lt;/pub-location&gt;&lt;publisher&gt;HarperCollins Publishers&lt;/publisher&gt;&lt;urls&gt;&lt;/urls&gt;&lt;/record&gt;&lt;/Cite&gt;&lt;/EndNote&gt;</w:instrText>
      </w:r>
      <w:r w:rsidR="00DC29A8">
        <w:fldChar w:fldCharType="separate"/>
      </w:r>
      <w:r w:rsidR="00C079AA">
        <w:rPr>
          <w:noProof/>
        </w:rPr>
        <w:t xml:space="preserve">Radhakrishnan, Sarvepalli. </w:t>
      </w:r>
      <w:r w:rsidR="00C079AA" w:rsidRPr="00C079AA">
        <w:rPr>
          <w:i/>
          <w:noProof/>
        </w:rPr>
        <w:t>The Principal Upaniṣads.</w:t>
      </w:r>
      <w:r w:rsidR="00C079AA">
        <w:rPr>
          <w:noProof/>
        </w:rPr>
        <w:t xml:space="preserve"> HarperCollins Publishers, 2020.</w:t>
      </w:r>
      <w:r w:rsidR="00DC29A8">
        <w:fldChar w:fldCharType="end"/>
      </w:r>
    </w:p>
  </w:footnote>
  <w:footnote w:id="10">
    <w:p w14:paraId="59BF9619" w14:textId="4BBA8130" w:rsidR="00905944" w:rsidRDefault="000E57D6" w:rsidP="00AE7498">
      <w:pPr>
        <w:pStyle w:val="FootnoteText"/>
      </w:pPr>
      <w:r w:rsidRPr="001B26D3">
        <w:rPr>
          <w:rStyle w:val="FootnoteReference"/>
          <w:b w:val="0"/>
          <w:bCs/>
        </w:rPr>
        <w:footnoteRef/>
      </w:r>
      <w:r w:rsidRPr="001B26D3">
        <w:rPr>
          <w:rStyle w:val="FootnoteReference"/>
          <w:b w:val="0"/>
          <w:bCs/>
        </w:rPr>
        <w:tab/>
      </w:r>
      <w:r w:rsidR="002525C9" w:rsidRPr="002525C9">
        <w:t>"Transcendence" is a word one is reluctant to use freely, for it has the tone, the imprint of the special, the holy. According to the dictionary, "to transcend" simply means "to rise above or go beyond a limit, exceed, excel"; also "to go beyond the universe and time." "Transcendence" has placed itself in the domain of religion, where it is on holy ground and protected from casual usage. That the word is used in all religions is unsurprising since it covers an area passing human knowledge, while expressing the hopes and expectations of all true believers</w:t>
      </w:r>
      <w:r w:rsidR="00905944">
        <w:t xml:space="preserve"> (</w:t>
      </w:r>
      <w:r w:rsidR="00905944" w:rsidRPr="00905944">
        <w:t>Erikson</w:t>
      </w:r>
      <w:r w:rsidR="00905944">
        <w:t>, 124).</w:t>
      </w:r>
      <w:r w:rsidR="002525C9" w:rsidRPr="002525C9">
        <w:t xml:space="preserve"> </w:t>
      </w:r>
    </w:p>
    <w:p w14:paraId="4F687EE3" w14:textId="5EDFDBCB" w:rsidR="000E57D6" w:rsidRPr="001B26D3" w:rsidRDefault="00DC29A8" w:rsidP="00AE7498">
      <w:pPr>
        <w:pStyle w:val="FootnoteText"/>
      </w:pPr>
      <w:r>
        <w:fldChar w:fldCharType="begin"/>
      </w:r>
      <w:r w:rsidR="008A59EC">
        <w:instrText xml:space="preserve"> ADDIN EN.CITE &lt;EndNote&gt;&lt;Cite Hidden="1"&gt;&lt;Author&gt;Erikson&lt;/Author&gt;&lt;Year&gt;1998&lt;/Year&gt;&lt;RecNum&gt;393&lt;/RecNum&gt;&lt;Pages&gt;124&lt;/Pages&gt;&lt;DisplayText&gt;Erikson, E.H. and J.M. Erikson. &lt;style face="italic"&gt;Life Cycle Completed.&lt;/style&gt; W. W. Norton, 1998.&lt;/DisplayText&gt;&lt;record&gt;&lt;rec-number&gt;393&lt;/rec-number&gt;&lt;foreign-keys&gt;&lt;key app="EN" db-id="ess5p2eeceedtnexdvi5deew0v5ezzrz5xfs" timestamp="1680915081"&gt;393&lt;/key&gt;&lt;/foreign-keys&gt;&lt;ref-type name="Book"&gt;6&lt;/ref-type&gt;&lt;contributors&gt;&lt;authors&gt;&lt;author&gt;Erikson, E.H.&lt;/author&gt;&lt;author&gt;Erikson, J.M.&lt;/author&gt;&lt;/authors&gt;&lt;/contributors&gt;&lt;titles&gt;&lt;title&gt;Life Cycle Completed&lt;/title&gt;&lt;/titles&gt;&lt;dates&gt;&lt;year&gt;1998&lt;/year&gt;&lt;/dates&gt;&lt;publisher&gt;W. W. Norton&lt;/publisher&gt;&lt;isbn&gt;9780393317725&lt;/isbn&gt;&lt;urls&gt;&lt;/urls&gt;&lt;/record&gt;&lt;/Cite&gt;&lt;/EndNote&gt;</w:instrText>
      </w:r>
      <w:r>
        <w:fldChar w:fldCharType="separate"/>
      </w:r>
      <w:r w:rsidR="000C6425">
        <w:rPr>
          <w:noProof/>
        </w:rPr>
        <w:t xml:space="preserve">Erikson, E.H. and J.M. Erikson. </w:t>
      </w:r>
      <w:r w:rsidR="000C6425" w:rsidRPr="000C6425">
        <w:rPr>
          <w:i/>
          <w:noProof/>
        </w:rPr>
        <w:t>Life Cycle Completed.</w:t>
      </w:r>
      <w:r w:rsidR="000C6425">
        <w:rPr>
          <w:noProof/>
        </w:rPr>
        <w:t xml:space="preserve"> W. W. Norton, 1998.</w:t>
      </w:r>
      <w:r>
        <w:fldChar w:fldCharType="end"/>
      </w:r>
    </w:p>
  </w:footnote>
  <w:footnote w:id="11">
    <w:p w14:paraId="78202B9A" w14:textId="4EBCB20B" w:rsidR="00514E8D" w:rsidRPr="00F67357" w:rsidRDefault="00514E8D" w:rsidP="00514E8D">
      <w:pPr>
        <w:pStyle w:val="FootnoteText"/>
      </w:pPr>
      <w:r w:rsidRPr="00F67357">
        <w:rPr>
          <w:rStyle w:val="FootnoteReference"/>
          <w:b w:val="0"/>
          <w:bCs/>
        </w:rPr>
        <w:footnoteRef/>
      </w:r>
      <w:r w:rsidRPr="00F67357">
        <w:rPr>
          <w:rStyle w:val="FootnoteReference"/>
        </w:rPr>
        <w:tab/>
      </w:r>
      <w:r w:rsidR="00DC29A8">
        <w:fldChar w:fldCharType="begin"/>
      </w:r>
      <w:r w:rsidR="00101ED3">
        <w:instrText xml:space="preserve"> ADDIN EN.CITE &lt;EndNote&gt;&lt;Cite&gt;&lt;Author&gt;Gupta&lt;/Author&gt;&lt;Year&gt;1942&lt;/Year&gt;&lt;RecNum&gt;529&lt;/RecNum&gt;&lt;Pages&gt;47&lt;/Pages&gt;&lt;DisplayText&gt;Gupta, Mahendranath. &lt;style face="italic"&gt;The Gospel of Sri Ramakrishna.&lt;/style&gt; Edited by Mahendranath Gupta, Translated by Swami Nikhilananda, Ramakrishna-Vivekananda Center of New York, 1942.&lt;/DisplayText&gt;&lt;record&gt;&lt;rec-number&gt;529&lt;/rec-number&gt;&lt;foreign-keys&gt;&lt;key app="EN" db-id="ess5p2eeceedtnexdvi5deew0v5ezzrz5xfs" timestamp="1686833630"&gt;529&lt;/key&gt;&lt;/foreign-keys&gt;&lt;ref-type name="Book"&gt;6&lt;/ref-type&gt;&lt;contributors&gt;&lt;authors&gt;&lt;author&gt;Gupta, Mahendranath&lt;/author&gt;&lt;/authors&gt;&lt;tertiary-authors&gt;&lt;author&gt;Mahendranath Gupta&lt;/author&gt;&lt;/tertiary-authors&gt;&lt;subsidiary-authors&gt;&lt;author&gt;Swami Nikhilananda&lt;/author&gt;&lt;/subsidiary-authors&gt;&lt;/contributors&gt;&lt;titles&gt;&lt;title&gt;The Gospel Of Sri Ramakrishna&lt;/title&gt;&lt;/titles&gt;&lt;dates&gt;&lt;year&gt;1942&lt;/year&gt;&lt;/dates&gt;&lt;pub-location&gt;New York&lt;/pub-location&gt;&lt;publisher&gt;Ramakrishna-Vivekananda Center of New York&lt;/publisher&gt;&lt;urls&gt;&lt;/urls&gt;&lt;/record&gt;&lt;/Cite&gt;&lt;/EndNote&gt;</w:instrText>
      </w:r>
      <w:r w:rsidR="00DC29A8">
        <w:fldChar w:fldCharType="separate"/>
      </w:r>
      <w:r w:rsidR="00101ED3">
        <w:rPr>
          <w:noProof/>
        </w:rPr>
        <w:t xml:space="preserve">Gupta, Mahendranath. </w:t>
      </w:r>
      <w:r w:rsidR="00101ED3" w:rsidRPr="00101ED3">
        <w:rPr>
          <w:i/>
          <w:noProof/>
        </w:rPr>
        <w:t>The Gospel of Sri Ramakrishna.</w:t>
      </w:r>
      <w:r w:rsidR="00101ED3">
        <w:rPr>
          <w:noProof/>
        </w:rPr>
        <w:t xml:space="preserve"> Edited by Mahendranath Gupta, Translated by Swami Nikhilananda, Ramakrishna-Vivekananda Center of New York, 1942.</w:t>
      </w:r>
      <w:r w:rsidR="00DC29A8">
        <w:fldChar w:fldCharType="end"/>
      </w:r>
      <w:r w:rsidRPr="00F67357">
        <w:t xml:space="preserve"> </w:t>
      </w:r>
    </w:p>
  </w:footnote>
  <w:footnote w:id="12">
    <w:p w14:paraId="11ECC681" w14:textId="235F2FA7" w:rsidR="00750F74" w:rsidRDefault="00750F74" w:rsidP="00750F74">
      <w:pPr>
        <w:pStyle w:val="FootnoteText"/>
      </w:pPr>
      <w:r w:rsidRPr="00F67357">
        <w:rPr>
          <w:rStyle w:val="FootnoteReference"/>
          <w:b w:val="0"/>
          <w:bCs/>
        </w:rPr>
        <w:footnoteRef/>
      </w:r>
      <w:r w:rsidRPr="00F67357">
        <w:rPr>
          <w:rStyle w:val="FootnoteReference"/>
        </w:rPr>
        <w:tab/>
      </w:r>
      <w:r w:rsidRPr="00F67357">
        <w:t>Every religion can be divided into two parts, one of which may be called the non-essential and the other the essential</w:t>
      </w:r>
      <w:r w:rsidR="0057480B">
        <w:t xml:space="preserve"> (Swami Abhedānanda 1)</w:t>
      </w:r>
      <w:r w:rsidRPr="00F67357">
        <w:t xml:space="preserve">. </w:t>
      </w:r>
    </w:p>
    <w:p w14:paraId="057A2A86" w14:textId="3BCAFB00" w:rsidR="006D09D0" w:rsidRPr="00F67357" w:rsidRDefault="00DC29A8" w:rsidP="00750F74">
      <w:pPr>
        <w:pStyle w:val="FootnoteText"/>
      </w:pPr>
      <w:r>
        <w:fldChar w:fldCharType="begin"/>
      </w:r>
      <w:r w:rsidR="008A59EC">
        <w:instrText xml:space="preserve"> ADDIN EN.CITE &lt;EndNote&gt;&lt;Cite&gt;&lt;Author&gt;Swami Abhedānanda&lt;/Author&gt;&lt;Year&gt;1901&lt;/Year&gt;&lt;RecNum&gt;350&lt;/RecNum&gt;&lt;DisplayText&gt;Swami Abhedānanda. &lt;style face="italic"&gt;Vedanta Philosophy Three Lectures.&lt;/style&gt; The Vedanta Society, 1901.&lt;/DisplayText&gt;&lt;record&gt;&lt;rec-number&gt;350&lt;/rec-number&gt;&lt;foreign-keys&gt;&lt;key app="EN" db-id="ess5p2eeceedtnexdvi5deew0v5ezzrz5xfs" timestamp="1679334763"&gt;350&lt;/key&gt;&lt;/foreign-keys&gt;&lt;ref-type name="Book"&gt;6&lt;/ref-type&gt;&lt;contributors&gt;&lt;authors&gt;&lt;author&gt;Swami Abhedānanda,&lt;/author&gt;&lt;/authors&gt;&lt;/contributors&gt;&lt;titles&gt;&lt;title&gt;Vedanta Philosophy Three Lectures&lt;/title&gt;&lt;/titles&gt;&lt;dates&gt;&lt;year&gt;1901&lt;/year&gt;&lt;/dates&gt;&lt;pub-location&gt;New York&lt;/pub-location&gt;&lt;publisher&gt;The Vedanta Society&lt;/publisher&gt;&lt;urls&gt;&lt;/urls&gt;&lt;/record&gt;&lt;/Cite&gt;&lt;/EndNote&gt;</w:instrText>
      </w:r>
      <w:r>
        <w:fldChar w:fldCharType="separate"/>
      </w:r>
      <w:r w:rsidR="000C6425">
        <w:rPr>
          <w:noProof/>
        </w:rPr>
        <w:t xml:space="preserve">Swami Abhedānanda. </w:t>
      </w:r>
      <w:r w:rsidR="000C6425" w:rsidRPr="000C6425">
        <w:rPr>
          <w:i/>
          <w:noProof/>
        </w:rPr>
        <w:t>Vedanta Philosophy Three Lectures.</w:t>
      </w:r>
      <w:r w:rsidR="000C6425">
        <w:rPr>
          <w:noProof/>
        </w:rPr>
        <w:t xml:space="preserve"> The Vedanta Society, 1901.</w:t>
      </w:r>
      <w:r>
        <w:fldChar w:fldCharType="end"/>
      </w:r>
    </w:p>
  </w:footnote>
  <w:footnote w:id="13">
    <w:p w14:paraId="4387FAE9" w14:textId="6E04059E" w:rsidR="00750F74" w:rsidRPr="00F67357" w:rsidRDefault="00750F74" w:rsidP="00750F74">
      <w:pPr>
        <w:pStyle w:val="FootnoteText"/>
      </w:pPr>
      <w:r w:rsidRPr="00F67357">
        <w:rPr>
          <w:rStyle w:val="FootnoteReference"/>
          <w:b w:val="0"/>
          <w:bCs/>
        </w:rPr>
        <w:footnoteRef/>
      </w:r>
      <w:r w:rsidRPr="00F67357">
        <w:rPr>
          <w:rStyle w:val="FootnoteReference"/>
        </w:rPr>
        <w:tab/>
      </w:r>
      <w:r w:rsidR="00DC29A8">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rsidR="00DC29A8">
        <w:fldChar w:fldCharType="end"/>
      </w:r>
    </w:p>
  </w:footnote>
  <w:footnote w:id="14">
    <w:p w14:paraId="52B19163" w14:textId="4E0E91AC" w:rsidR="00750F74" w:rsidRDefault="00750F74" w:rsidP="00750F74">
      <w:pPr>
        <w:pStyle w:val="FootnoteText"/>
      </w:pPr>
      <w:r w:rsidRPr="00F67357">
        <w:rPr>
          <w:rStyle w:val="FootnoteReference"/>
          <w:b w:val="0"/>
          <w:bCs/>
        </w:rPr>
        <w:footnoteRef/>
      </w:r>
      <w:r w:rsidRPr="00071D98">
        <w:rPr>
          <w:rStyle w:val="FootnoteReference"/>
        </w:rPr>
        <w:tab/>
      </w:r>
      <w:r w:rsidRPr="00071D98">
        <w:rPr>
          <w:rFonts w:ascii="Kohinoor Devanagari" w:eastAsia="Kohinoor Devanagari Regular" w:hAnsi="Kohinoor Devanagari" w:cs="Kohinoor Devanagari"/>
        </w:rPr>
        <w:t>सांख्य</w:t>
      </w:r>
      <w:r w:rsidRPr="00071D98">
        <w:t>, s</w:t>
      </w:r>
      <w:r w:rsidRPr="00071D98">
        <w:rPr>
          <w:rFonts w:eastAsia="Helvetica"/>
        </w:rPr>
        <w:t>āṃ</w:t>
      </w:r>
      <w:r w:rsidRPr="00071D98">
        <w:t xml:space="preserve">khya: “relating to number“+ </w:t>
      </w:r>
      <w:r w:rsidRPr="00071D98">
        <w:rPr>
          <w:rFonts w:ascii="Kohinoor Devanagari" w:eastAsia="Kohinoor Devanagari Regular" w:hAnsi="Kohinoor Devanagari" w:cs="Kohinoor Devanagari"/>
        </w:rPr>
        <w:t>कारिका</w:t>
      </w:r>
      <w:r w:rsidRPr="00071D98">
        <w:t>, k</w:t>
      </w:r>
      <w:r w:rsidRPr="00071D98">
        <w:rPr>
          <w:rFonts w:eastAsia="Helvetica"/>
        </w:rPr>
        <w:t>ā</w:t>
      </w:r>
      <w:r w:rsidRPr="00071D98">
        <w:t>rik</w:t>
      </w:r>
      <w:r w:rsidRPr="00071D98">
        <w:rPr>
          <w:rFonts w:eastAsia="Helvetica"/>
        </w:rPr>
        <w:t>ā</w:t>
      </w:r>
      <w:r w:rsidRPr="00071D98">
        <w:t xml:space="preserve">: “concise statement in verse of (esp. philos. and gramm.) doctrines,” </w:t>
      </w:r>
      <w:r w:rsidR="00DC29A8">
        <w:fldChar w:fldCharType="begin"/>
      </w:r>
      <w:r w:rsidR="00C079AA">
        <w:instrText xml:space="preserve"> ADDIN EN.CITE &lt;EndNote&gt;&lt;Cite&gt;&lt;Author&gt;Sir Monier Monier-Williams&lt;/Author&gt;&lt;Year&gt;1872&lt;/Year&gt;&lt;RecNum&gt;280&lt;/RecNum&gt;&lt;DisplayText&gt;ibid.&lt;/DisplayText&gt;&lt;record&gt;&lt;rec-number&gt;280&lt;/rec-number&gt;&lt;foreign-keys&gt;&lt;key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0C6425">
        <w:rPr>
          <w:noProof/>
        </w:rPr>
        <w:t>ibid.</w:t>
      </w:r>
      <w:r w:rsidR="00DC29A8">
        <w:fldChar w:fldCharType="end"/>
      </w:r>
    </w:p>
  </w:footnote>
  <w:footnote w:id="15">
    <w:p w14:paraId="4C024A88" w14:textId="56F238FD"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F916CE">
        <w:instrText xml:space="preserve"> ADDIN EN.CITE &lt;EndNote&gt;&lt;Cite&gt;&lt;Author&gt;Gandhi&lt;/Author&gt;&lt;Year&gt;1945&lt;/Year&gt;&lt;RecNum&gt;380&lt;/RecNum&gt;&lt;Pages&gt;158&lt;/Pages&gt;&lt;DisplayText&gt;Gandhi, Mohandas K. &amp;quot;The Magic Spell of a Book.&amp;quot; &lt;style face="italic"&gt;An Autobiography, or, the Story of My Experiments with Truth&lt;/style&gt;, Translated by Mahadev Desai, Navajivan Trust, 1945, pp. 334-36.&lt;/DisplayText&gt;&lt;record&gt;&lt;rec-number&gt;380&lt;/rec-number&gt;&lt;foreign-keys&gt;&lt;key app="EN" db-id="ess5p2eeceedtnexdvi5deew0v5ezzrz5xfs" timestamp="1680817102"&gt;380&lt;/key&gt;&lt;/foreign-keys&gt;&lt;ref-type name="Book Section"&gt;5&lt;/ref-type&gt;&lt;contributors&gt;&lt;authors&gt;&lt;author&gt;Gandhi, Mohandas K.&lt;/author&gt;&lt;/authors&gt;&lt;subsidiary-authors&gt;&lt;author&gt;Desai, Mahadev&lt;/author&gt;&lt;/subsidiary-authors&gt;&lt;/contributors&gt;&lt;titles&gt;&lt;title&gt;The Magic Spell of a Book&lt;/title&gt;&lt;secondary-title&gt;An Autobiography, Or, The Story of My Experiments with Truth&lt;/secondary-title&gt;&lt;/titles&gt;&lt;pages&gt;334-336&lt;/pages&gt;&lt;dates&gt;&lt;year&gt;1945&lt;/year&gt;&lt;/dates&gt;&lt;publisher&gt;Navajivan Trust&lt;/publisher&gt;&lt;isbn&gt;9788172290085&lt;/isbn&gt;&lt;urls&gt;&lt;/urls&gt;&lt;/record&gt;&lt;/Cite&gt;&lt;/EndNote&gt;</w:instrText>
      </w:r>
      <w:r w:rsidR="00DC29A8">
        <w:fldChar w:fldCharType="separate"/>
      </w:r>
      <w:r w:rsidR="00F916CE">
        <w:rPr>
          <w:noProof/>
        </w:rPr>
        <w:t xml:space="preserve">Gandhi, Mohandas K. "The Magic Spell of a Book." </w:t>
      </w:r>
      <w:r w:rsidR="00F916CE" w:rsidRPr="00F916CE">
        <w:rPr>
          <w:i/>
          <w:noProof/>
        </w:rPr>
        <w:t>An Autobiography, or, the Story of My Experiments with Truth</w:t>
      </w:r>
      <w:r w:rsidR="00F916CE">
        <w:rPr>
          <w:noProof/>
        </w:rPr>
        <w:t>, Translated by Mahadev Desai, Navajivan Trust, 1945, pp. 334-36.</w:t>
      </w:r>
      <w:r w:rsidR="00DC29A8">
        <w:fldChar w:fldCharType="end"/>
      </w:r>
    </w:p>
  </w:footnote>
  <w:footnote w:id="16">
    <w:p w14:paraId="0732BEF9" w14:textId="114D36D0"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&lt;EndNote&gt;&lt;Cite&gt;&lt;Author&gt;Rand&lt;/Author&gt;&lt;Year&gt;1963&lt;/Year&gt;&lt;RecNum&gt;535&lt;/RecNum&gt;&lt;Pages&gt;88&lt;/Pages&gt;&lt;DisplayText&gt;Rand, Ayn. &lt;style face="italic"&gt;For the New Intellectual.&lt;/style&gt; Penguin Publishing Group, 1963.&lt;/DisplayText&gt;&lt;record&gt;&lt;rec-number&gt;535&lt;/rec-number&gt;&lt;foreign-keys&gt;&lt;key app="EN" db-id="ess5p2eeceedtnexdvi5deew0v5ezzrz5xfs" timestamp="1687496887"&gt;535&lt;/key&gt;&lt;/foreign-keys&gt;&lt;ref-type name="Book"&gt;6&lt;/ref-type&gt;&lt;contributors&gt;&lt;authors&gt;&lt;author&gt;Rand, Ayn&lt;/author&gt;&lt;/authors&gt;&lt;/contributors&gt;&lt;titles&gt;&lt;title&gt;For the New Intellectual&lt;/title&gt;&lt;/titles&gt;&lt;dates&gt;&lt;year&gt;1963&lt;/year&gt;&lt;/dates&gt;&lt;publisher&gt;Penguin Publishing Group&lt;/publisher&gt;&lt;urls&gt;&lt;related-urls&gt;&lt;url&gt;https://aynrand.org/novels/atlas-shrugged/&lt;/url&gt;&lt;/related-urls&gt;&lt;/urls&gt;&lt;/record&gt;&lt;/Cite&gt;&lt;/EndNote&gt;</w:instrText>
      </w:r>
      <w:r w:rsidR="00DC29A8">
        <w:fldChar w:fldCharType="separate"/>
      </w:r>
      <w:r w:rsidR="000C6425">
        <w:rPr>
          <w:noProof/>
        </w:rPr>
        <w:t xml:space="preserve">Rand, Ayn. </w:t>
      </w:r>
      <w:r w:rsidR="000C6425" w:rsidRPr="000C6425">
        <w:rPr>
          <w:i/>
          <w:noProof/>
        </w:rPr>
        <w:t>For the New Intellectual.</w:t>
      </w:r>
      <w:r w:rsidR="000C6425">
        <w:rPr>
          <w:noProof/>
        </w:rPr>
        <w:t xml:space="preserve"> Penguin Publishing Group, 1963.</w:t>
      </w:r>
      <w:r w:rsidR="00DC29A8">
        <w:fldChar w:fldCharType="end"/>
      </w:r>
    </w:p>
  </w:footnote>
  <w:footnote w:id="17">
    <w:p w14:paraId="1394254A" w14:textId="3F660D9B" w:rsidR="00E85F0F" w:rsidRPr="001B26D3" w:rsidRDefault="00E85F0F" w:rsidP="00E85F0F">
      <w:pPr>
        <w:pStyle w:val="FootnoteText"/>
      </w:pPr>
      <w:r w:rsidRPr="001B26D3">
        <w:rPr>
          <w:rStyle w:val="FootnoteReference"/>
          <w:b w:val="0"/>
          <w:bCs/>
        </w:rPr>
        <w:footnoteRef/>
      </w:r>
      <w:r w:rsidRPr="001B26D3">
        <w:rPr>
          <w:rStyle w:val="FootnoteReference"/>
          <w:b w:val="0"/>
          <w:bCs/>
        </w:rPr>
        <w:tab/>
      </w:r>
      <w:r w:rsidR="00DC29A8">
        <w:fldChar w:fldCharType="begin"/>
      </w:r>
      <w:r w:rsidR="00593C1F">
        <w:instrText xml:space="preserve"> ADDIN EN.CITE &lt;EndNote&gt;&lt;Cite&gt;&lt;Author&gt;Wachowski&lt;/Author&gt;&lt;Year&gt;2020&lt;/Year&gt;&lt;RecNum&gt;534&lt;/RecNum&gt;&lt;Pages&gt;1:43-2:10&lt;/Pages&gt;&lt;DisplayText&gt;&amp;quot;Why the Matrix Is a Trans Story According to Lilly Wachowski.&amp;quot; &lt;style face="italic"&gt;Netflix: Behind the Streams&lt;/style&gt;. reported by Lilly Wachowski, 4 August 2020, Netflix.&lt;/DisplayText&gt;&lt;record&gt;&lt;rec-number&gt;534&lt;/rec-number&gt;&lt;foreign-keys&gt;&lt;key app="EN" db-id="ess5p2eeceedtnexdvi5deew0v5ezzrz5xfs" timestamp="1687496119"&gt;534&lt;/key&gt;&lt;/foreign-keys&gt;&lt;ref-type name="Podcast"&gt;62&lt;/ref-type&gt;&lt;contributors&gt;&lt;authors&gt;&lt;author&gt;Wachowski, Lilly&lt;/author&gt;&lt;/authors&gt;&lt;secondary-authors&gt;&lt;author&gt;Wachowski, Lilly&lt;/author&gt;&lt;/secondary-authors&gt;&lt;/contributors&gt;&lt;titles&gt;&lt;title&gt;Why The Matrix Is a Trans Story According to Lilly Wachowski&lt;/title&gt;&lt;secondary-title&gt;Netflix: Behind the Streams&lt;/secondary-title&gt;&lt;/titles&gt;&lt;dates&gt;&lt;year&gt;2020&lt;/year&gt;&lt;pub-dates&gt;&lt;date&gt;4 August&lt;/date&gt;&lt;/pub-dates&gt;&lt;/dates&gt;&lt;publisher&gt;Netflix&lt;/publisher&gt;&lt;urls&gt;&lt;/urls&gt;&lt;/record&gt;&lt;/Cite&gt;&lt;/EndNote&gt;</w:instrText>
      </w:r>
      <w:r w:rsidR="00DC29A8">
        <w:fldChar w:fldCharType="separate"/>
      </w:r>
      <w:r w:rsidR="00593C1F">
        <w:rPr>
          <w:noProof/>
        </w:rPr>
        <w:t xml:space="preserve">"Why the Matrix Is a Trans Story According to Lilly Wachowski." </w:t>
      </w:r>
      <w:r w:rsidR="00593C1F" w:rsidRPr="00593C1F">
        <w:rPr>
          <w:i/>
          <w:noProof/>
        </w:rPr>
        <w:t>Netflix: Behind the Streams</w:t>
      </w:r>
      <w:r w:rsidR="00593C1F">
        <w:rPr>
          <w:noProof/>
        </w:rPr>
        <w:t>. reported by Lilly Wachowski, 4 August 2020, Netflix.</w:t>
      </w:r>
      <w:r w:rsidR="00DC29A8">
        <w:fldChar w:fldCharType="end"/>
      </w:r>
    </w:p>
  </w:footnote>
  <w:footnote w:id="18">
    <w:p w14:paraId="0B224334" w14:textId="76C001C3" w:rsidR="005B051C" w:rsidRPr="001B26D3" w:rsidRDefault="005B051C" w:rsidP="005B051C">
      <w:pPr>
        <w:pStyle w:val="FootnoteText"/>
      </w:pPr>
      <w:r w:rsidRPr="001B26D3">
        <w:rPr>
          <w:rStyle w:val="FootnoteReference"/>
          <w:b w:val="0"/>
          <w:bCs/>
        </w:rPr>
        <w:footnoteRef/>
      </w:r>
      <w:r w:rsidRPr="001B26D3">
        <w:rPr>
          <w:rStyle w:val="FootnoteReference"/>
          <w:b w:val="0"/>
          <w:bCs/>
        </w:rPr>
        <w:tab/>
      </w:r>
      <w:r w:rsidR="00DC29A8">
        <w:fldChar w:fldCharType="begin"/>
      </w:r>
      <w:r w:rsidR="00F916CE">
        <w:instrText xml:space="preserve"> ADDIN EN.CITE &lt;EndNote&gt;&lt;Cite&gt;&lt;Author&gt;Swami Vivekananda&lt;/Author&gt;&lt;Year&gt;1915&lt;/Year&gt;&lt;RecNum&gt;373&lt;/RecNum&gt;&lt;DisplayText&gt;Swami Vivekananda. &amp;quot;A Study of the Sāṅkhya Philosophy.&amp;quot; &lt;style face="italic"&gt;The Complete Works of the Swami Vivekananda, Part 2&lt;/style&gt;, Edited by Swami Prajnananda, Mayavati Memorial Edition ed., Prabuddha Bharat Office, 1915, pp. 439-49.&lt;/DisplayText&gt;&lt;record&gt;&lt;rec-number&gt;373&lt;/rec-number&gt;&lt;foreign-keys&gt;&lt;key app="EN" db-id="ess5p2eeceedtnexdvi5deew0v5ezzrz5xfs" timestamp="1680579661"&gt;373&lt;/key&gt;&lt;/foreign-keys&gt;&lt;ref-type name="Book Section"&gt;5&lt;/ref-type&gt;&lt;contributors&gt;&lt;authors&gt;&lt;author&gt;Swami Vivekananda,&lt;/author&gt;&lt;/authors&gt;&lt;secondary-authors&gt;&lt;author&gt;Swami Prajnananda&lt;/author&gt;&lt;/secondary-authors&gt;&lt;/contributors&gt;&lt;titles&gt;&lt;title&gt;A Study Of The Sāṅkhya Philosophy&lt;/title&gt;&lt;secondary-title&gt;The Complete Works of the Swami Vivekananda, Part 2&lt;/secondary-title&gt;&lt;/titles&gt;&lt;pages&gt;439-449&lt;/pages&gt;&lt;edition&gt;Mayavati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F916CE">
        <w:rPr>
          <w:noProof/>
        </w:rPr>
        <w:t xml:space="preserve">Swami Vivekananda. "A Study of the Sāṅkhya Philosophy." </w:t>
      </w:r>
      <w:r w:rsidR="00F916CE" w:rsidRPr="00F916CE">
        <w:rPr>
          <w:i/>
          <w:noProof/>
        </w:rPr>
        <w:t>The Complete Works of the Swami Vivekananda, Part 2</w:t>
      </w:r>
      <w:r w:rsidR="00F916CE">
        <w:rPr>
          <w:noProof/>
        </w:rPr>
        <w:t>, Edited by Swami Prajnananda, Mayavati Memorial Edition ed., Prabuddha Bharat Office, 1915, pp. 439-49.</w:t>
      </w:r>
      <w:r w:rsidR="00DC29A8">
        <w:fldChar w:fldCharType="end"/>
      </w:r>
    </w:p>
  </w:footnote>
  <w:footnote w:id="19">
    <w:p w14:paraId="7CDC86E3" w14:textId="3462D0FE"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ExcludeAuth="1"&gt;&lt;Year&gt;920&lt;/Year&gt;&lt;RecNum&gt;421&lt;/RecNum&gt;&lt;DisplayText&gt;&lt;style face="italic"&gt;The Torah.&lt;/style&gt; Aleppo Codex, Shlomo ben Buya, 920, Aaron ben Moses ben Asher.&lt;/DisplayText&gt;&lt;record&gt;&lt;rec-number&gt;421&lt;/rec-number&gt;&lt;foreign-keys&gt;&lt;key app="EN" db-id="ess5p2eeceedtnexdvi5deew0v5ezzrz5xfs" timestamp="1681412058"&gt;421&lt;/key&gt;&lt;/foreign-keys&gt;&lt;ref-type name="Book"&gt;6&lt;/ref-type&gt;&lt;contributors&gt;&lt;secondary-authors&gt;&lt;author&gt;Aaron ben Moses ben Asher&lt;/author&gt;&lt;/secondary-authors&gt;&lt;/contributors&gt;&lt;titles&gt;&lt;title&gt;The Torah&lt;/title&gt;&lt;/titles&gt;&lt;edition&gt;Aleppo Codex&lt;/edition&gt;&lt;dates&gt;&lt;year&gt;920&lt;/year&gt;&lt;/dates&gt;&lt;pub-location&gt;Tiberias&lt;/pub-location&gt;&lt;publisher&gt;Shlomo ben Buya&lt;/publisher&gt;&lt;urls&gt;&lt;/urls&gt;&lt;/record&gt;&lt;/Cite&gt;&lt;/EndNote&gt;</w:instrText>
      </w:r>
      <w:r w:rsidR="00DC29A8">
        <w:fldChar w:fldCharType="separate"/>
      </w:r>
      <w:r w:rsidR="00CD47DF" w:rsidRPr="00CD47DF">
        <w:rPr>
          <w:i/>
          <w:noProof/>
        </w:rPr>
        <w:t>The Torah.</w:t>
      </w:r>
      <w:r w:rsidR="00CD47DF">
        <w:rPr>
          <w:noProof/>
        </w:rPr>
        <w:t xml:space="preserve"> Aleppo Codex, Shlomo ben Buya, 920, Aaron ben Moses ben Asher.</w:t>
      </w:r>
      <w:r w:rsidR="00DC29A8">
        <w:fldChar w:fldCharType="end"/>
      </w:r>
    </w:p>
  </w:footnote>
  <w:footnote w:id="20">
    <w:p w14:paraId="503EF3F2" w14:textId="045A2F1E"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54280">
        <w:instrText xml:space="preserve"> ADDIN EN.CITE &lt;EndNote&gt;&lt;Cite ExcludeAuth="1"&gt;&lt;Year&gt;1917&lt;/Year&gt;&lt;RecNum&gt;224&lt;/RecNum&gt;&lt;Pages&gt;1&lt;/Pages&gt;&lt;DisplayText&gt;&lt;style face="italic"&gt;The Holy Scriptures According to the Masoretic Text a New Translation with the Aid of Previous Versions and with Constant Consultation of Jewish Authorities.&lt;/style&gt; Jewish Publication Society of America, 1917, Max L. Margolis.&lt;/DisplayText&gt;&lt;record&gt;&lt;rec-number&gt;224&lt;/rec-number&gt;&lt;foreign-keys&gt;&lt;key app="EN" db-id="ess5p2eeceedtnexdvi5deew0v5ezzrz5xfs" timestamp="1663716191"&gt;224&lt;/key&gt;&lt;/foreign-keys&gt;&lt;ref-type name="Book"&gt;6&lt;/ref-type&gt;&lt;contributors&gt;&lt;secondary-authors&gt;&lt;author&gt;Max L. Margolis&lt;/author&gt;&lt;/secondary-authors&gt;&lt;/contributors&gt;&lt;titles&gt;&lt;title&gt;The Holy Scriptures According to the Masoretic Text A New Translation with the Aid of Previous Versions and with Constant Consultation of Jewish Authorities&lt;/title&gt;&lt;/titles&gt;&lt;dates&gt;&lt;year&gt;1917&lt;/year&gt;&lt;/dates&gt;&lt;pub-location&gt;Philadelphia&lt;/pub-location&gt;&lt;publisher&gt;Jewish Publication Society of America&lt;/publisher&gt;&lt;urls&gt;&lt;/urls&gt;&lt;/record&gt;&lt;/Cite&gt;&lt;/EndNote&gt;</w:instrText>
      </w:r>
      <w:r w:rsidR="00DC29A8">
        <w:fldChar w:fldCharType="separate"/>
      </w:r>
      <w:r w:rsidR="00B54280" w:rsidRPr="00B54280">
        <w:rPr>
          <w:i/>
          <w:noProof/>
        </w:rPr>
        <w:t>The Holy Scriptures According to the Masoretic Text a New Translation with the Aid of Previous Versions and with Constant Consultation of Jewish Authorities.</w:t>
      </w:r>
      <w:r w:rsidR="00B54280">
        <w:rPr>
          <w:noProof/>
        </w:rPr>
        <w:t xml:space="preserve"> Jewish Publication Society of America, 1917, Max L. Margolis.</w:t>
      </w:r>
      <w:r w:rsidR="00DC29A8">
        <w:fldChar w:fldCharType="end"/>
      </w:r>
    </w:p>
  </w:footnote>
  <w:footnote w:id="21">
    <w:p w14:paraId="56FFCCDF" w14:textId="28857232"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ExcludeAuth="1"&gt;&lt;Year&gt;1956&lt;/Year&gt;&lt;RecNum&gt;422&lt;/RecNum&gt;&lt;DisplayText&gt;&lt;style face="italic"&gt;Pali Tipiṭaka.&lt;/style&gt; Sixth Council Edition, Vipassana Research Institute, 1956, The Sixth Buddhist Council.&lt;/DisplayText&gt;&lt;record&gt;&lt;rec-number&gt;422&lt;/rec-number&gt;&lt;foreign-keys&gt;&lt;key app="EN" db-id="ess5p2eeceedtnexdvi5deew0v5ezzrz5xfs" timestamp="1681412471"&gt;422&lt;/key&gt;&lt;/foreign-keys&gt;&lt;ref-type name="Book"&gt;6&lt;/ref-type&gt;&lt;contributors&gt;&lt;secondary-authors&gt;&lt;author&gt;The Sixth Buddhist Council &lt;/author&gt;&lt;/secondary-authors&gt;&lt;/contributors&gt;&lt;titles&gt;&lt;title&gt;Pali Tipiṭaka&lt;/title&gt;&lt;/titles&gt;&lt;edition&gt;Sixth Council Edition&lt;/edition&gt;&lt;dates&gt;&lt;year&gt;1956&lt;/year&gt;&lt;/dates&gt;&lt;pub-location&gt;Yangon&lt;/pub-location&gt;&lt;publisher&gt;Vipassana Research Institute&lt;/publisher&gt;&lt;urls&gt;&lt;/urls&gt;&lt;/record&gt;&lt;/Cite&gt;&lt;/EndNote&gt;</w:instrText>
      </w:r>
      <w:r w:rsidR="00DC29A8">
        <w:fldChar w:fldCharType="separate"/>
      </w:r>
      <w:r w:rsidR="00CD47DF" w:rsidRPr="00CD47DF">
        <w:rPr>
          <w:i/>
          <w:noProof/>
        </w:rPr>
        <w:t>Pali Tipiṭaka.</w:t>
      </w:r>
      <w:r w:rsidR="00CD47DF">
        <w:rPr>
          <w:noProof/>
        </w:rPr>
        <w:t xml:space="preserve"> Sixth Council Edition, Vipassana Research Institute, 1956, The Sixth Buddhist Council.</w:t>
      </w:r>
      <w:r w:rsidR="00DC29A8">
        <w:fldChar w:fldCharType="end"/>
      </w:r>
    </w:p>
  </w:footnote>
  <w:footnote w:id="22">
    <w:p w14:paraId="1806DBF7" w14:textId="59CF4C6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02CD7">
        <w:instrText xml:space="preserve"> ADDIN EN.CITE &lt;EndNote&gt;&lt;Cite ExcludeAuth="1"&gt;&lt;Year&gt;1993&lt;/Year&gt;&lt;RecNum&gt;356&lt;/RecNum&gt;&lt;Pages&gt;63&lt;/Pages&gt;&lt;DisplayText&gt;&lt;style face="italic"&gt;The Dhammapada.&lt;/style&gt; Translated by Daw Mya Tin, Department for the Promotion and Propagation of the Sasana, 1993.&lt;/DisplayText&gt;&lt;record&gt;&lt;rec-number&gt;356&lt;/rec-number&gt;&lt;foreign-keys&gt;&lt;key app="EN" db-id="ess5p2eeceedtnexdvi5deew0v5ezzrz5xfs" timestamp="1679638142"&gt;356&lt;/key&gt;&lt;/foreign-keys&gt;&lt;ref-type name="Book"&gt;6&lt;/ref-type&gt;&lt;contributors&gt;&lt;subsidiary-authors&gt;&lt;author&gt;Daw Mya Tin&lt;/author&gt;&lt;/subsidiary-authors&gt;&lt;/contributors&gt;&lt;titles&gt;&lt;title&gt;The Dhammapada&lt;/title&gt;&lt;/titles&gt;&lt;dates&gt;&lt;year&gt;1993&lt;/year&gt;&lt;/dates&gt;&lt;pub-location&gt;Yangon Myanmar&lt;/pub-location&gt;&lt;publisher&gt;Department for the Promotion and Propagation of the Sasana&lt;/publisher&gt;&lt;urls&gt;&lt;/urls&gt;&lt;/record&gt;&lt;/Cite&gt;&lt;/EndNote&gt;</w:instrText>
      </w:r>
      <w:r w:rsidR="00DC29A8">
        <w:fldChar w:fldCharType="separate"/>
      </w:r>
      <w:r w:rsidR="00B02CD7" w:rsidRPr="00B02CD7">
        <w:rPr>
          <w:i/>
          <w:noProof/>
        </w:rPr>
        <w:t>The Dhammapada.</w:t>
      </w:r>
      <w:r w:rsidR="00B02CD7">
        <w:rPr>
          <w:noProof/>
        </w:rPr>
        <w:t xml:space="preserve"> Translated by Daw Mya Tin, Department for the Promotion and Propagation of the Sasana, 1993.</w:t>
      </w:r>
      <w:r w:rsidR="00DC29A8">
        <w:fldChar w:fldCharType="end"/>
      </w:r>
    </w:p>
  </w:footnote>
  <w:footnote w:id="23">
    <w:p w14:paraId="60473AF6" w14:textId="08C024E2"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&lt;EndNote&gt;&lt;Cite&gt;&lt;Year&gt;1966&lt;/Year&gt;&lt;RecNum&gt;425&lt;/RecNum&gt;&lt;DisplayText&gt;&lt;style face="italic"&gt;Mahābhāratam.&lt;/style&gt; BORI Critical Edition, The Bhandarkar Oriental Research Institute, 1966, Vishnu S. Sukhtankar.&lt;/DisplayText&gt;&lt;record&gt;&lt;rec-number&gt;425&lt;/rec-number&gt;&lt;foreign-keys&gt;&lt;key app="EN" db-id="ess5p2eeceedtnexdvi5deew0v5ezzrz5xfs" timestamp="1681431880"&gt;425&lt;/key&gt;&lt;/foreign-keys&gt;&lt;ref-type name="Book"&gt;6&lt;/ref-type&gt;&lt;contributors&gt;&lt;secondary-authors&gt;&lt;author&gt;Vishnu S. Sukhtankar&lt;/author&gt;&lt;/secondary-authors&gt;&lt;/contributors&gt;&lt;titles&gt;&lt;title&gt;Mahābhāratam&lt;/title&gt;&lt;/titles&gt;&lt;edition&gt;BORI Critical Edition&lt;/edition&gt;&lt;dates&gt;&lt;year&gt;1966&lt;/year&gt;&lt;/dates&gt;&lt;pub-location&gt;Pune&lt;/pub-location&gt;&lt;publisher&gt;The Bhandarkar Oriental Research Institute&lt;/publisher&gt;&lt;urls&gt;&lt;/urls&gt;&lt;/record&gt;&lt;/Cite&gt;&lt;/EndNote&gt;</w:instrText>
      </w:r>
      <w:r w:rsidR="00DC29A8">
        <w:fldChar w:fldCharType="separate"/>
      </w:r>
      <w:r w:rsidR="00CD47DF" w:rsidRPr="00CD47DF">
        <w:rPr>
          <w:i/>
          <w:noProof/>
        </w:rPr>
        <w:t>Mahābhāratam.</w:t>
      </w:r>
      <w:r w:rsidR="00CD47DF">
        <w:rPr>
          <w:noProof/>
        </w:rPr>
        <w:t xml:space="preserve"> BORI Critical Edition, The Bhandarkar Oriental Research Institute, 1966, Vishnu S. Sukhtankar.</w:t>
      </w:r>
      <w:r w:rsidR="00DC29A8">
        <w:fldChar w:fldCharType="end"/>
      </w:r>
    </w:p>
  </w:footnote>
  <w:footnote w:id="24">
    <w:p w14:paraId="185A3AD6" w14:textId="02E556EA"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B02CD7">
        <w:rPr>
          <w:bCs/>
        </w:rPr>
        <w:instrText xml:space="preserve"> ADDIN EN.CITE &lt;EndNote&gt;&lt;Cite&gt;&lt;Year&gt;1897&lt;/Year&gt;&lt;RecNum&gt;546&lt;/RecNum&gt;&lt;DisplayText&gt;&lt;style face="italic"&gt;The Bhagavad Gita with the Commentary of Sri Sankaracharya.&lt;/style&gt; Translated by Alladi Mahadeva Sastri, Samata Books, 1897.&lt;/DisplayText&gt;&lt;record&gt;&lt;rec-number&gt;546&lt;/rec-number&gt;&lt;foreign-keys&gt;&lt;key app="EN" db-id="ess5p2eeceedtnexdvi5deew0v5ezzrz5xfs" timestamp="1688172726"&gt;546&lt;/key&gt;&lt;/foreign-keys&gt;&lt;ref-type name="Book"&gt;6&lt;/ref-type&gt;&lt;contributors&gt;&lt;subsidiary-authors&gt;&lt;author&gt;Alladi Mahadeva Sastri&lt;/author&gt;&lt;/subsidiary-authors&gt;&lt;/contributors&gt;&lt;titles&gt;&lt;title&gt;The Bhagavad Gita With The Commentary of Sri Sankaracharya&lt;/title&gt;&lt;/titles&gt;&lt;dates&gt;&lt;year&gt;1897&lt;/year&gt;&lt;/dates&gt;&lt;pub-location&gt;Madras&lt;/pub-location&gt;&lt;publisher&gt;Samata Books&lt;/publisher&gt;&lt;urls&gt;&lt;/urls&gt;&lt;/record&gt;&lt;/Cite&gt;&lt;/EndNote&gt;</w:instrText>
      </w:r>
      <w:r w:rsidR="00DC29A8">
        <w:rPr>
          <w:bCs/>
        </w:rPr>
        <w:fldChar w:fldCharType="separate"/>
      </w:r>
      <w:r w:rsidR="00B02CD7" w:rsidRPr="00B02CD7">
        <w:rPr>
          <w:bCs/>
          <w:i/>
          <w:noProof/>
        </w:rPr>
        <w:t>The Bhagavad Gita with the Commentary of Sri Sankaracharya.</w:t>
      </w:r>
      <w:r w:rsidR="00B02CD7">
        <w:rPr>
          <w:bCs/>
          <w:noProof/>
        </w:rPr>
        <w:t xml:space="preserve"> Translated by Alladi Mahadeva Sastri, Samata Books, 1897.</w:t>
      </w:r>
      <w:r w:rsidR="00DC29A8">
        <w:rPr>
          <w:bCs/>
        </w:rPr>
        <w:fldChar w:fldCharType="end"/>
      </w:r>
      <w:r w:rsidR="00E440B2">
        <w:rPr>
          <w:bCs/>
        </w:rPr>
        <w:t xml:space="preserve"> </w:t>
      </w:r>
    </w:p>
  </w:footnote>
  <w:footnote w:id="25">
    <w:p w14:paraId="2B25F5BA" w14:textId="2B8E20BB"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ExcludeAuth="1"&gt;&lt;Year&gt;1898&lt;/Year&gt;&lt;RecNum&gt;427&lt;/RecNum&gt;&lt;DisplayText&gt;&lt;style face="italic"&gt;The Christian Bible.&lt;/style&gt; Novum Testamentum Graece, Wurttembergische Bibelanstalt, 1898, Eberhard Nestle.&lt;/DisplayText&gt;&lt;record&gt;&lt;rec-number&gt;427&lt;/rec-number&gt;&lt;foreign-keys&gt;&lt;key app="EN" db-id="ess5p2eeceedtnexdvi5deew0v5ezzrz5xfs" timestamp="1681432992"&gt;427&lt;/key&gt;&lt;/foreign-keys&gt;&lt;ref-type name="Book"&gt;6&lt;/ref-type&gt;&lt;contributors&gt;&lt;secondary-authors&gt;&lt;author&gt;Eberhard Nestle&lt;/author&gt;&lt;/secondary-authors&gt;&lt;/contributors&gt;&lt;titles&gt;&lt;title&gt;The Christian Bible&lt;/title&gt;&lt;/titles&gt;&lt;edition&gt;Novum Testamentum Graece&lt;/edition&gt;&lt;dates&gt;&lt;year&gt;1898&lt;/year&gt;&lt;/dates&gt;&lt;pub-location&gt;Stuttgart&lt;/pub-location&gt;&lt;publisher&gt;Wurttembergische Bibelanstalt&lt;/publisher&gt;&lt;urls&gt;&lt;/urls&gt;&lt;/record&gt;&lt;/Cite&gt;&lt;/EndNote&gt;</w:instrText>
      </w:r>
      <w:r w:rsidR="00DC29A8">
        <w:fldChar w:fldCharType="separate"/>
      </w:r>
      <w:r w:rsidR="00CD47DF" w:rsidRPr="00CD47DF">
        <w:rPr>
          <w:i/>
          <w:noProof/>
        </w:rPr>
        <w:t>The Christian Bible.</w:t>
      </w:r>
      <w:r w:rsidR="00CD47DF">
        <w:rPr>
          <w:noProof/>
        </w:rPr>
        <w:t xml:space="preserve"> Novum Testamentum Graece, Wurttembergische Bibelanstalt, 1898, Eberhard Nestle.</w:t>
      </w:r>
      <w:r w:rsidR="00DC29A8">
        <w:fldChar w:fldCharType="end"/>
      </w:r>
    </w:p>
  </w:footnote>
  <w:footnote w:id="26">
    <w:p w14:paraId="3F285AF6" w14:textId="4651E1D3"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54280">
        <w:instrText xml:space="preserve"> ADDIN EN.CITE &lt;EndNote&gt;&lt;Cite ExcludeAuth="1"&gt;&lt;Year&gt;1769&lt;/Year&gt;&lt;RecNum&gt;580&lt;/RecNum&gt;&lt;DisplayText&gt;&lt;style face="italic"&gt;The Holy Bible, Containing the Old Teſtament, and the New: Tranſlated out of the Original Tongues and with the Former Translations Diligently Compared and Reviſed, by His Majesty’s Speciall Comand.&lt;/style&gt; Oxford University Press, 1769, The Church of England.&lt;/DisplayText&gt;&lt;record&gt;&lt;rec-number&gt;580&lt;/rec-number&gt;&lt;foreign-keys&gt;&lt;key app="EN" db-id="ess5p2eeceedtnexdvi5deew0v5ezzrz5xfs" timestamp="1689027916"&gt;580&lt;/key&gt;&lt;/foreign-keys&gt;&lt;ref-type name="Book"&gt;6&lt;/ref-type&gt;&lt;contributors&gt;&lt;secondary-authors&gt;&lt;author&gt;The Church of England&lt;/author&gt;&lt;/secondary-authors&gt;&lt;/contributors&gt;&lt;titles&gt;&lt;title&gt;THE HOLY BIBLE, CONTAINING The Old Teſtament, AND THE NEW: Tranſlated out of the ORIGINAL TONGUES AND WITH THE FORMER TRANSLATIONS Diligently Compared and Reviſed, By His MAJESTY’s ſpeciall Comand.&lt;/title&gt;&lt;/titles&gt;&lt;dates&gt;&lt;year&gt;1769&lt;/year&gt;&lt;/dates&gt;&lt;pub-location&gt;Oxford&lt;/pub-location&gt;&lt;publisher&gt;Oxford University Press&lt;/publisher&gt;&lt;urls&gt;&lt;/urls&gt;&lt;/record&gt;&lt;/Cite&gt;&lt;/EndNote&gt;</w:instrText>
      </w:r>
      <w:r w:rsidR="00DC29A8">
        <w:fldChar w:fldCharType="separate"/>
      </w:r>
      <w:r w:rsidR="00B54280" w:rsidRPr="00B54280">
        <w:rPr>
          <w:i/>
          <w:noProof/>
        </w:rPr>
        <w:t>The Holy Bible, Containing the Old Teſtament, and the New: Tranſlated out of the Original Tongues and with the Former Translations Diligently Compared and Reviſed, by His Majesty’s Speciall Comand.</w:t>
      </w:r>
      <w:r w:rsidR="00B54280">
        <w:rPr>
          <w:noProof/>
        </w:rPr>
        <w:t xml:space="preserve"> Oxford University Press, 1769, The Church of England.</w:t>
      </w:r>
      <w:r w:rsidR="00DC29A8">
        <w:fldChar w:fldCharType="end"/>
      </w:r>
    </w:p>
  </w:footnote>
  <w:footnote w:id="27">
    <w:p w14:paraId="677D6209" w14:textId="2AE8FF90"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ExcludeAuth="1"&gt;&lt;Year&gt;1924&lt;/Year&gt;&lt;RecNum&gt;426&lt;/RecNum&gt;&lt;DisplayText&gt;&lt;style face="italic"&gt;Al-Qurʾān.&lt;/style&gt; The Cairo Edition, Amiri Press, 1924, Al-Azhar University.&lt;/DisplayText&gt;&lt;record&gt;&lt;rec-number&gt;426&lt;/rec-number&gt;&lt;foreign-keys&gt;&lt;key app="EN" db-id="ess5p2eeceedtnexdvi5deew0v5ezzrz5xfs" timestamp="1681432849"&gt;426&lt;/key&gt;&lt;/foreign-keys&gt;&lt;ref-type name="Book"&gt;6&lt;/ref-type&gt;&lt;contributors&gt;&lt;secondary-authors&gt;&lt;author&gt;Al-Azhar University&lt;/author&gt;&lt;/secondary-authors&gt;&lt;/contributors&gt;&lt;titles&gt;&lt;title&gt;al-qurʾān&lt;/title&gt;&lt;/titles&gt;&lt;edition&gt;The Cairo Edition&lt;/edition&gt;&lt;dates&gt;&lt;year&gt;1924&lt;/year&gt;&lt;/dates&gt;&lt;pub-location&gt;Cairo&lt;/pub-location&gt;&lt;publisher&gt;Amiri Press&lt;/publisher&gt;&lt;urls&gt;&lt;/urls&gt;&lt;/record&gt;&lt;/Cite&gt;&lt;/EndNote&gt;</w:instrText>
      </w:r>
      <w:r w:rsidR="00DC29A8">
        <w:fldChar w:fldCharType="separate"/>
      </w:r>
      <w:r w:rsidR="00CD47DF" w:rsidRPr="00CD47DF">
        <w:rPr>
          <w:i/>
          <w:noProof/>
        </w:rPr>
        <w:t>Al-Qurʾān.</w:t>
      </w:r>
      <w:r w:rsidR="00CD47DF">
        <w:rPr>
          <w:noProof/>
        </w:rPr>
        <w:t xml:space="preserve"> The Cairo Edition, Amiri Press, 1924, Al-Azhar University.</w:t>
      </w:r>
      <w:r w:rsidR="00DC29A8">
        <w:fldChar w:fldCharType="end"/>
      </w:r>
    </w:p>
  </w:footnote>
  <w:footnote w:id="28">
    <w:p w14:paraId="4BC9FA9C" w14:textId="22B55BF0"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02CD7">
        <w:instrText xml:space="preserve"> ADDIN EN.CITE &lt;EndNote&gt;&lt;Cite ExcludeAuth="1"&gt;&lt;Year&gt;2004&lt;/Year&gt;&lt;RecNum&gt;100&lt;/RecNum&gt;&lt;Pages&gt;32&lt;/Pages&gt;&lt;DisplayText&gt;&lt;style face="italic"&gt;The Message of the Qurʼan.&lt;/style&gt; Translated by Muhammad Asad, Book Foundation, 2004.&lt;/DisplayText&gt;&lt;record&gt;&lt;rec-number&gt;100&lt;/rec-number&gt;&lt;foreign-keys&gt;&lt;key app="EN" db-id="ess5p2eeceedtnexdvi5deew0v5ezzrz5xfs" timestamp="1656327618"&gt;100&lt;/key&gt;&lt;/foreign-keys&gt;&lt;ref-type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DC29A8">
        <w:fldChar w:fldCharType="separate"/>
      </w:r>
      <w:r w:rsidR="00B02CD7" w:rsidRPr="00B02CD7">
        <w:rPr>
          <w:i/>
          <w:noProof/>
        </w:rPr>
        <w:t>The Message of the Qurʼan.</w:t>
      </w:r>
      <w:r w:rsidR="00B02CD7">
        <w:rPr>
          <w:noProof/>
        </w:rPr>
        <w:t xml:space="preserve"> Translated by Muhammad Asad, Book Foundation, 2004.</w:t>
      </w:r>
      <w:r w:rsidR="00DC29A8">
        <w:fldChar w:fldCharType="end"/>
      </w:r>
    </w:p>
  </w:footnote>
  <w:footnote w:id="29">
    <w:p w14:paraId="1F8ECA00" w14:textId="577ABAF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&lt;EndNote&gt;&lt;Cite&gt;&lt;Author&gt;Jefferson&lt;/Author&gt;&lt;Year&gt;1776&lt;/Year&gt;&lt;RecNum&gt;589&lt;/RecNum&gt;&lt;DisplayText&gt;Jefferson, Thomas. &amp;quot;Declaration of Independence.&amp;quot; Stone Engraving ed., William J. Stone, 1820 1776. general editor, Second Continental Congress.&lt;/DisplayText&gt;&lt;record&gt;&lt;rec-number&gt;589&lt;/rec-number&gt;&lt;foreign-keys&gt;&lt;key app="EN" db-id="ess5p2eeceedtnexdvi5deew0v5ezzrz5xfs" timestamp="1690609344"&gt;589&lt;/key&gt;&lt;/foreign-keys&gt;&lt;ref-type name="Manuscript"&gt;36&lt;/ref-type&gt;&lt;contributors&gt;&lt;authors&gt;&lt;author&gt;Jefferson, Thomas&lt;/author&gt;&lt;/authors&gt;&lt;tertiary-authors&gt;&lt;author&gt;Second Continental Congress,&lt;/author&gt;&lt;/tertiary-authors&gt;&lt;/contributors&gt;&lt;titles&gt;&lt;title&gt;Declaration of Independence&lt;/title&gt;&lt;/titles&gt;&lt;edition&gt;Stone Engraving&lt;/edition&gt;&lt;dates&gt;&lt;year&gt;1776&lt;/year&gt;&lt;pub-dates&gt;&lt;date&gt;1820&lt;/date&gt;&lt;/pub-dates&gt;&lt;/dates&gt;&lt;pub-location&gt;Philadelphia&lt;/pub-location&gt;&lt;publisher&gt;William J. Stone&lt;/publisher&gt;&lt;urls&gt;&lt;/urls&gt;&lt;/record&gt;&lt;/Cite&gt;&lt;/EndNote&gt;</w:instrText>
      </w:r>
      <w:r w:rsidR="00DC29A8">
        <w:fldChar w:fldCharType="separate"/>
      </w:r>
      <w:r w:rsidR="00043B21">
        <w:rPr>
          <w:noProof/>
        </w:rPr>
        <w:t>Jefferson, Thomas. "Declaration of Independence." Stone Engraving ed., William J. Stone, 1820 1776. general editor, Second Continental Congress.</w:t>
      </w:r>
      <w:r w:rsidR="00DC29A8">
        <w:fldChar w:fldCharType="end"/>
      </w:r>
    </w:p>
  </w:footnote>
  <w:footnote w:id="30">
    <w:p w14:paraId="2F8D4DE7" w14:textId="57AE4299"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 ExcludeAuth="1"&gt;&lt;Author&gt;Publius&lt;/Author&gt;&lt;Year&gt;1788&lt;/Year&gt;&lt;RecNum&gt;538&lt;/RecNum&gt;&lt;Pages&gt;365&lt;/Pages&gt;&lt;DisplayText&gt;Publius. &lt;style face="italic"&gt;The Federalist.&lt;/style&gt; John and Andrew M&amp;apos;Lean, 1788.&lt;/DisplayText&gt;&lt;record&gt;&lt;rec-number&gt;538&lt;/rec-number&gt;&lt;foreign-keys&gt;&lt;key app="EN" db-id="ess5p2eeceedtnexdvi5deew0v5ezzrz5xfs" timestamp="1687532698"&gt;538&lt;/key&gt;&lt;/foreign-keys&gt;&lt;ref-type name="Book"&gt;6&lt;/ref-type&gt;&lt;contributors&gt;&lt;authors&gt;&lt;author&gt;Publius &lt;/author&gt;&lt;/authors&gt;&lt;/contributors&gt;&lt;titles&gt;&lt;title&gt;The Federalist&lt;/title&gt;&lt;/titles&gt;&lt;dates&gt;&lt;year&gt;1788&lt;/year&gt;&lt;/dates&gt;&lt;pub-location&gt;New York&lt;/pub-location&gt;&lt;publisher&gt;John and Andrew M&amp;apos;Lean&lt;/publisher&gt;&lt;urls&gt;&lt;/urls&gt;&lt;/record&gt;&lt;/Cite&gt;&lt;/EndNote&gt;</w:instrText>
      </w:r>
      <w:r w:rsidR="00DC29A8">
        <w:fldChar w:fldCharType="separate"/>
      </w:r>
      <w:r w:rsidR="000C6425">
        <w:rPr>
          <w:noProof/>
        </w:rPr>
        <w:t xml:space="preserve">Publius. </w:t>
      </w:r>
      <w:r w:rsidR="000C6425" w:rsidRPr="000C6425">
        <w:rPr>
          <w:i/>
          <w:noProof/>
        </w:rPr>
        <w:t>The Federalist.</w:t>
      </w:r>
      <w:r w:rsidR="000C6425">
        <w:rPr>
          <w:noProof/>
        </w:rPr>
        <w:t xml:space="preserve"> John and Andrew M'Lean, 1788.</w:t>
      </w:r>
      <w:r w:rsidR="00DC29A8">
        <w:fldChar w:fldCharType="end"/>
      </w:r>
    </w:p>
  </w:footnote>
  <w:footnote w:id="31">
    <w:p w14:paraId="521BB91A" w14:textId="4742A5B6" w:rsidR="0000476E" w:rsidRPr="001B26D3" w:rsidRDefault="0000476E" w:rsidP="004323EB">
      <w:pPr>
        <w:pStyle w:val="FootnoteText"/>
        <w:ind w:left="720" w:hanging="520"/>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&lt;EndNote&gt;&lt;Cite&gt;&lt;Author&gt;Sieyès&lt;/Author&gt;&lt;Year&gt;1789&lt;/Year&gt;&lt;RecNum&gt;582&lt;/RecNum&gt;&lt;DisplayText&gt;Sieyès, Emmanuel Joseph. &lt;style face="italic"&gt;Qu&amp;apos;est-Ce Que Le Tiers-État?&lt;/style&gt; 1789.&lt;/DisplayText&gt;&lt;record&gt;&lt;rec-number&gt;582&lt;/rec-number&gt;&lt;foreign-keys&gt;&lt;key app="EN" db-id="ess5p2eeceedtnexdvi5deew0v5ezzrz5xfs" timestamp="1689059451"&gt;582&lt;/key&gt;&lt;/foreign-keys&gt;&lt;ref-type name="Book"&gt;6&lt;/ref-type&gt;&lt;contributors&gt;&lt;authors&gt;&lt;author&gt;Sieyès, Emmanuel Joseph&lt;/author&gt;&lt;/authors&gt;&lt;/contributors&gt;&lt;titles&gt;&lt;title&gt;Qu&amp;apos;est-ce que le Tiers-État?&lt;/title&gt;&lt;/titles&gt;&lt;dates&gt;&lt;year&gt;1789&lt;/year&gt;&lt;/dates&gt;&lt;urls&gt;&lt;/urls&gt;&lt;/record&gt;&lt;/Cite&gt;&lt;/EndNote&gt;</w:instrText>
      </w:r>
      <w:r w:rsidR="00DC29A8">
        <w:fldChar w:fldCharType="separate"/>
      </w:r>
      <w:r w:rsidR="000C6425">
        <w:rPr>
          <w:noProof/>
        </w:rPr>
        <w:t xml:space="preserve">Sieyès, Emmanuel Joseph. </w:t>
      </w:r>
      <w:r w:rsidR="000C6425" w:rsidRPr="000C6425">
        <w:rPr>
          <w:i/>
          <w:noProof/>
        </w:rPr>
        <w:t>Qu'est-Ce Que Le Tiers-État?</w:t>
      </w:r>
      <w:r w:rsidR="000C6425">
        <w:rPr>
          <w:noProof/>
        </w:rPr>
        <w:t xml:space="preserve"> 1789.</w:t>
      </w:r>
      <w:r w:rsidR="00DC29A8">
        <w:fldChar w:fldCharType="end"/>
      </w:r>
    </w:p>
  </w:footnote>
  <w:footnote w:id="32">
    <w:p w14:paraId="6B677E49" w14:textId="7BF0DDD3"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&lt;EndNote&gt;&lt;Cite&gt;&lt;Author&gt;Sieyès&lt;/Author&gt;&lt;Year&gt;2014&lt;/Year&gt;&lt;RecNum&gt;581&lt;/RecNum&gt;&lt;DisplayText&gt;---. &amp;quot;What Is the Third Estate?&amp;quot; &lt;style face="italic"&gt;Emmanuel Joseph Sieyès: The Essential Political Writings&lt;/style&gt;, Brill, 2014, Oliver W. Lembcke and Florian Weber.&lt;/DisplayText&gt;&lt;record&gt;&lt;rec-number&gt;581&lt;/rec-number&gt;&lt;foreign-keys&gt;&lt;key app="EN" db-id="ess5p2eeceedtnexdvi5deew0v5ezzrz5xfs" timestamp="1689059231"&gt;581&lt;/key&gt;&lt;/foreign-keys&gt;&lt;ref-type name="Book Section"&gt;5&lt;/ref-type&gt;&lt;contributors&gt;&lt;authors&gt;&lt;author&gt;Sieyès, Emmanuel Joseph&lt;/author&gt;&lt;/authors&gt;&lt;tertiary-authors&gt;&lt;author&gt;Oliver W. Lembcke&lt;/author&gt;&lt;author&gt;Florian Weber&lt;/author&gt;&lt;/tertiary-authors&gt;&lt;/contributors&gt;&lt;titles&gt;&lt;title&gt;What Is the Third Estate?&lt;/title&gt;&lt;secondary-title&gt;Emmanuel Joseph Sieyès: The Essential Political Writings&lt;/secondary-title&gt;&lt;/titles&gt;&lt;dates&gt;&lt;year&gt;2014&lt;/year&gt;&lt;/dates&gt;&lt;publisher&gt;Brill&lt;/publisher&gt;&lt;urls&gt;&lt;/urls&gt;&lt;/record&gt;&lt;/Cite&gt;&lt;/EndNote&gt;</w:instrText>
      </w:r>
      <w:r w:rsidR="00DC29A8">
        <w:fldChar w:fldCharType="separate"/>
      </w:r>
      <w:r w:rsidR="000C6425">
        <w:rPr>
          <w:noProof/>
        </w:rPr>
        <w:t xml:space="preserve">---. "What Is the Third Estate?" </w:t>
      </w:r>
      <w:r w:rsidR="000C6425" w:rsidRPr="000C6425">
        <w:rPr>
          <w:i/>
          <w:noProof/>
        </w:rPr>
        <w:t>Emmanuel Joseph Sieyès: The Essential Political Writings</w:t>
      </w:r>
      <w:r w:rsidR="000C6425">
        <w:rPr>
          <w:noProof/>
        </w:rPr>
        <w:t>, Brill, 2014, Oliver W. Lembcke and Florian Weber.</w:t>
      </w:r>
      <w:r w:rsidR="00DC29A8">
        <w:fldChar w:fldCharType="end"/>
      </w:r>
    </w:p>
  </w:footnote>
  <w:footnote w:id="33">
    <w:p w14:paraId="17B7AAF2" w14:textId="3A7DC014"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&lt;EndNote&gt;&lt;Cite&gt;&lt;Author&gt;Marx&lt;/Author&gt;&lt;Year&gt;1848&lt;/Year&gt;&lt;RecNum&gt;417&lt;/RecNum&gt;&lt;DisplayText&gt;Marx, Karl and Friedrich Engels. &lt;style face="italic"&gt;Manifest Der Kommunistischen Partei: Veröffentlicht Im Februar 1848.&lt;/style&gt; Gedruckt in der Office der &amp;quot;Bildungs-Gesellschaft für Arbeiter&amp;quot; von J.E. Burghard, 1848.&lt;/DisplayText&gt;&lt;record&gt;&lt;rec-number&gt;417&lt;/rec-number&gt;&lt;foreign-keys&gt;&lt;key app="EN" db-id="ess5p2eeceedtnexdvi5deew0v5ezzrz5xfs" timestamp="1681359317"&gt;417&lt;/key&gt;&lt;/foreign-keys&gt;&lt;ref-type name="Book"&gt;6&lt;/ref-type&gt;&lt;contributors&gt;&lt;authors&gt;&lt;author&gt;Marx, Karl&lt;/author&gt;&lt;author&gt;Engels, Friedrich&lt;/author&gt;&lt;/authors&gt;&lt;/contributors&gt;&lt;titles&gt;&lt;title&gt;Manifest der Kommunistischen Partei: veröffentlicht im Februar 1848&lt;/title&gt;&lt;/titles&gt;&lt;dates&gt;&lt;year&gt;1848&lt;/year&gt;&lt;/dates&gt;&lt;publisher&gt;Gedruckt in der Office der &amp;quot;Bildungs-Gesellschaft für Arbeiter&amp;quot; von J.E. Burghard&lt;/publisher&gt;&lt;urls&gt;&lt;/urls&gt;&lt;/record&gt;&lt;/Cite&gt;&lt;/EndNote&gt;</w:instrText>
      </w:r>
      <w:r w:rsidR="00DC29A8">
        <w:fldChar w:fldCharType="separate"/>
      </w:r>
      <w:r w:rsidR="000C6425">
        <w:rPr>
          <w:noProof/>
        </w:rPr>
        <w:t xml:space="preserve">Marx, Karl and Friedrich Engels. </w:t>
      </w:r>
      <w:r w:rsidR="000C6425" w:rsidRPr="000C6425">
        <w:rPr>
          <w:i/>
          <w:noProof/>
        </w:rPr>
        <w:t>Manifest Der Kommunistischen Partei: Veröffentlicht Im Februar 1848.</w:t>
      </w:r>
      <w:r w:rsidR="000C6425">
        <w:rPr>
          <w:noProof/>
        </w:rPr>
        <w:t xml:space="preserve"> Gedruckt in der Office der "Bildungs-Gesellschaft für Arbeiter" von J.E. Burghard, 1848.</w:t>
      </w:r>
      <w:r w:rsidR="00DC29A8">
        <w:fldChar w:fldCharType="end"/>
      </w:r>
    </w:p>
  </w:footnote>
  <w:footnote w:id="34">
    <w:p w14:paraId="38D31F7D" w14:textId="1EF59FAF"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&lt;EndNote&gt;&lt;Cite&gt;&lt;Author&gt;Marx&lt;/Author&gt;&lt;Year&gt;1906&lt;/Year&gt;&lt;RecNum&gt;418&lt;/RecNum&gt;&lt;Pages&gt;12&lt;/Pages&gt;&lt;DisplayText&gt;---. &lt;style face="italic"&gt;Manifesto of the Communist Party.&lt;/style&gt; Translated by Friedrich Engels, Charles H. Kerr &amp;amp; Company, 1906.&lt;/DisplayText&gt;&lt;record&gt;&lt;rec-number&gt;418&lt;/rec-number&gt;&lt;foreign-keys&gt;&lt;key app="EN" db-id="ess5p2eeceedtnexdvi5deew0v5ezzrz5xfs" timestamp="1681359487"&gt;418&lt;/key&gt;&lt;/foreign-keys&gt;&lt;ref-type name="Book"&gt;6&lt;/ref-type&gt;&lt;contributors&gt;&lt;authors&gt;&lt;author&gt;Marx, Karl&lt;/author&gt;&lt;author&gt;Engels, Friedrich&lt;/author&gt;&lt;/authors&gt;&lt;subsidiary-authors&gt;&lt;author&gt;Friedrich Engels&lt;/author&gt;&lt;/subsidiary-authors&gt;&lt;/contributors&gt;&lt;titles&gt;&lt;title&gt;Manifesto of the Communist Party&lt;/title&gt;&lt;/titles&gt;&lt;dates&gt;&lt;year&gt;1906&lt;/year&gt;&lt;/dates&gt;&lt;pub-location&gt;Chicago&lt;/pub-location&gt;&lt;publisher&gt;Charles H. Kerr &amp;amp; Company&lt;/publisher&gt;&lt;urls&gt;&lt;/urls&gt;&lt;/record&gt;&lt;/Cite&gt;&lt;/EndNote&gt;</w:instrText>
      </w:r>
      <w:r w:rsidR="00DC29A8">
        <w:fldChar w:fldCharType="separate"/>
      </w:r>
      <w:r w:rsidR="000C6425">
        <w:rPr>
          <w:noProof/>
        </w:rPr>
        <w:t xml:space="preserve">---. </w:t>
      </w:r>
      <w:r w:rsidR="000C6425" w:rsidRPr="000C6425">
        <w:rPr>
          <w:i/>
          <w:noProof/>
        </w:rPr>
        <w:t>Manifesto of the Communist Party.</w:t>
      </w:r>
      <w:r w:rsidR="000C6425">
        <w:rPr>
          <w:noProof/>
        </w:rPr>
        <w:t xml:space="preserve"> Translated by Friedrich Engels, Charles H. Kerr &amp; Company, 1906.</w:t>
      </w:r>
      <w:r w:rsidR="00DC29A8">
        <w:fldChar w:fldCharType="end"/>
      </w:r>
    </w:p>
  </w:footnote>
  <w:footnote w:id="35">
    <w:p w14:paraId="68BE5EB9" w14:textId="1C395318" w:rsidR="00E313A3" w:rsidRPr="001B26D3" w:rsidRDefault="00E313A3" w:rsidP="00E313A3">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&lt;EndNote&gt;&lt;Cite&gt;&lt;Author&gt;Gentile&lt;/Author&gt;&lt;Year&gt;1932&lt;/Year&gt;&lt;RecNum&gt;419&lt;/RecNum&gt;&lt;DisplayText&gt;Gentile, Benito Mussolini and Giovanni. &lt;style face="italic"&gt;La Dottrina Del Fascismo.&lt;/style&gt; Treccani, 1932, &lt;style face="italic"&gt;Enciclopedia Italiana&lt;/style&gt;.&lt;/DisplayText&gt;&lt;record&gt;&lt;rec-number&gt;419&lt;/rec-number&gt;&lt;foreign-keys&gt;&lt;key app="EN" db-id="ess5p2eeceedtnexdvi5deew0v5ezzrz5xfs" timestamp="1681360153"&gt;419&lt;/key&gt;&lt;/foreign-keys&gt;&lt;ref-type name="Book"&gt;6&lt;/ref-type&gt;&lt;contributors&gt;&lt;authors&gt;&lt;author&gt;Benito Mussolini and Giovanni Gentile&lt;/author&gt;&lt;/authors&gt;&lt;/contributors&gt;&lt;titles&gt;&lt;title&gt;La dottrina del fascismo&lt;/title&gt;&lt;secondary-title&gt;Enciclopedia Italiana&lt;/secondary-title&gt;&lt;/titles&gt;&lt;dates&gt;&lt;year&gt;1932&lt;/year&gt;&lt;/dates&gt;&lt;pub-location&gt;Rome&lt;/pub-location&gt;&lt;publisher&gt;Treccani&lt;/publisher&gt;&lt;urls&gt;&lt;/urls&gt;&lt;/record&gt;&lt;/Cite&gt;&lt;/EndNote&gt;</w:instrText>
      </w:r>
      <w:r w:rsidR="00DC29A8">
        <w:fldChar w:fldCharType="separate"/>
      </w:r>
      <w:r w:rsidR="000C6425">
        <w:rPr>
          <w:noProof/>
        </w:rPr>
        <w:t xml:space="preserve">Gentile, Benito Mussolini and Giovanni. </w:t>
      </w:r>
      <w:r w:rsidR="000C6425" w:rsidRPr="000C6425">
        <w:rPr>
          <w:i/>
          <w:noProof/>
        </w:rPr>
        <w:t>La Dottrina Del Fascismo.</w:t>
      </w:r>
      <w:r w:rsidR="000C6425">
        <w:rPr>
          <w:noProof/>
        </w:rPr>
        <w:t xml:space="preserve"> Treccani, 1932, </w:t>
      </w:r>
      <w:r w:rsidR="000C6425" w:rsidRPr="000C6425">
        <w:rPr>
          <w:i/>
          <w:noProof/>
        </w:rPr>
        <w:t>Enciclopedia Italiana</w:t>
      </w:r>
      <w:r w:rsidR="000C6425">
        <w:rPr>
          <w:noProof/>
        </w:rPr>
        <w:t>.</w:t>
      </w:r>
      <w:r w:rsidR="00DC29A8">
        <w:fldChar w:fldCharType="end"/>
      </w:r>
    </w:p>
  </w:footnote>
  <w:footnote w:id="36">
    <w:p w14:paraId="2A1D5690" w14:textId="0365481B" w:rsidR="001D132C" w:rsidRPr="001B26D3" w:rsidRDefault="001D132C" w:rsidP="001D132C">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&lt;EndNote&gt;&lt;Cite&gt;&lt;Author&gt;Gentile&lt;/Author&gt;&lt;Year&gt;1935&lt;/Year&gt;&lt;RecNum&gt;429&lt;/RecNum&gt;&lt;Pages&gt;7&lt;/Pages&gt;&lt;DisplayText&gt;---. &lt;style face="italic"&gt;Fascism Doctrine and Institutions.&lt;/style&gt; Ardita Publishers, 1935.&lt;/DisplayText&gt;&lt;record&gt;&lt;rec-number&gt;429&lt;/rec-number&gt;&lt;foreign-keys&gt;&lt;key app="EN" db-id="ess5p2eeceedtnexdvi5deew0v5ezzrz5xfs" timestamp="1681436345"&gt;429&lt;/key&gt;&lt;/foreign-keys&gt;&lt;ref-type name="Book"&gt;6&lt;/ref-type&gt;&lt;contributors&gt;&lt;authors&gt;&lt;author&gt;Benito Mussolini and Giovanni Gentile&lt;/author&gt;&lt;/authors&gt;&lt;/contributors&gt;&lt;titles&gt;&lt;title&gt;Fascism Doctrine and Institutions&lt;/title&gt;&lt;/titles&gt;&lt;dates&gt;&lt;year&gt;1935&lt;/year&gt;&lt;/dates&gt;&lt;pub-location&gt;Rome&lt;/pub-location&gt;&lt;publisher&gt;Ardita Publishers&lt;/publisher&gt;&lt;urls&gt;&lt;related-urls&gt;&lt;url&gt;http://www.worldfuturefund.org/wffmaster/Reading/Germany/mussolini.htm&lt;/url&gt;&lt;/related-urls&gt;&lt;/urls&gt;&lt;/record&gt;&lt;/Cite&gt;&lt;/EndNote&gt;</w:instrText>
      </w:r>
      <w:r w:rsidR="00DC29A8">
        <w:fldChar w:fldCharType="separate"/>
      </w:r>
      <w:r w:rsidR="000C6425">
        <w:rPr>
          <w:noProof/>
        </w:rPr>
        <w:t xml:space="preserve">---. </w:t>
      </w:r>
      <w:r w:rsidR="000C6425" w:rsidRPr="000C6425">
        <w:rPr>
          <w:i/>
          <w:noProof/>
        </w:rPr>
        <w:t>Fascism Doctrine and Institutions.</w:t>
      </w:r>
      <w:r w:rsidR="000C6425">
        <w:rPr>
          <w:noProof/>
        </w:rPr>
        <w:t xml:space="preserve"> Ardita Publishers, 1935.</w:t>
      </w:r>
      <w:r w:rsidR="00DC29A8">
        <w:fldChar w:fldCharType="end"/>
      </w:r>
    </w:p>
  </w:footnote>
  <w:footnote w:id="37">
    <w:p w14:paraId="3B7C812D" w14:textId="6963E730"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&lt;EndNote&gt;&lt;Cite&gt;&lt;Author&gt;Gandhi&lt;/Author&gt;&lt;Year&gt;1908&lt;/Year&gt;&lt;RecNum&gt;540&lt;/RecNum&gt;&lt;DisplayText&gt;Gandhi, Mohandas K. &lt;style face="italic"&gt;</w:instrText>
      </w:r>
      <w:r w:rsidR="008A59EC">
        <w:rPr>
          <w:rFonts w:ascii="Shruti" w:hAnsi="Shruti" w:cs="Shruti"/>
        </w:rPr>
        <w:instrText>સર્વોદય</w:instrText>
      </w:r>
      <w:r w:rsidR="008A59EC">
        <w:instrText xml:space="preserve"> [Sarvodaya].&lt;/style&gt; 1908.&lt;/DisplayText&gt;&lt;record&gt;&lt;rec-number&gt;540&lt;/rec-number&gt;&lt;foreign-keys&gt;&lt;key app="EN" db-id="ess5p2eeceedtnexdvi5deew0v5ezzrz5xfs" timestamp="1687553658"&gt;540&lt;/key&gt;&lt;/foreign-keys&gt;&lt;ref-type name="Book"&gt;6&lt;/ref-type&gt;&lt;contributors&gt;&lt;authors&gt;&lt;author&gt;Gandhi, Mohandas K.&lt;/author&gt;&lt;/authors&gt;&lt;/contributors&gt;&lt;titles&gt;&lt;title&gt;</w:instrText>
      </w:r>
      <w:r w:rsidR="008A59EC">
        <w:rPr>
          <w:rFonts w:ascii="Shruti" w:hAnsi="Shruti" w:cs="Shruti"/>
        </w:rPr>
        <w:instrText>સર્વોદય</w:instrText>
      </w:r>
      <w:r w:rsidR="008A59EC">
        <w:instrText xml:space="preserve"> [Sarvodaya]&lt;/title&gt;&lt;/titles&gt;&lt;dates&gt;&lt;year&gt;1908&lt;/year&gt;&lt;/dates&gt;&lt;urls&gt;&lt;/urls&gt;&lt;/record&gt;&lt;/Cite&gt;&lt;/EndNote&gt;</w:instrText>
      </w:r>
      <w:r w:rsidR="00DC29A8">
        <w:fldChar w:fldCharType="separate"/>
      </w:r>
      <w:r w:rsidR="000C6425">
        <w:rPr>
          <w:noProof/>
        </w:rPr>
        <w:t xml:space="preserve">Gandhi, Mohandas K. </w:t>
      </w:r>
      <w:r w:rsidR="000C6425" w:rsidRPr="005D1D8D">
        <w:rPr>
          <w:rFonts w:ascii="Gujarati Sangam MN" w:hAnsi="Gujarati Sangam MN" w:cs="Gujarati Sangam MN"/>
          <w:i/>
          <w:noProof/>
        </w:rPr>
        <w:t>સર્વોદય</w:t>
      </w:r>
      <w:r w:rsidR="000C6425" w:rsidRPr="000C6425">
        <w:rPr>
          <w:i/>
          <w:noProof/>
        </w:rPr>
        <w:t xml:space="preserve"> [Sarvodaya].</w:t>
      </w:r>
      <w:r w:rsidR="000C6425">
        <w:rPr>
          <w:noProof/>
        </w:rPr>
        <w:t xml:space="preserve"> 1908.</w:t>
      </w:r>
      <w:r w:rsidR="00DC29A8">
        <w:fldChar w:fldCharType="end"/>
      </w:r>
    </w:p>
  </w:footnote>
  <w:footnote w:id="38">
    <w:p w14:paraId="28C9503E" w14:textId="576206B6"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&lt;EndNote&gt;&lt;Cite&gt;&lt;Author&gt;Gandhi&lt;/Author&gt;&lt;Year&gt;1956&lt;/Year&gt;&lt;RecNum&gt;531&lt;/RecNum&gt;&lt;Pages&gt;5&lt;/Pages&gt;&lt;DisplayText&gt;---. &lt;style face="italic"&gt;Sarvodaya.&lt;/style&gt; Translated by Vinoba Bhave, Jitendra T. Desai, 1956.&lt;/DisplayText&gt;&lt;record&gt;&lt;rec-number&gt;531&lt;/rec-number&gt;&lt;foreign-keys&gt;&lt;key app="EN" db-id="ess5p2eeceedtnexdvi5deew0v5ezzrz5xfs" timestamp="1686833991"&gt;531&lt;/key&gt;&lt;/foreign-keys&gt;&lt;ref-type name="Book"&gt;6&lt;/ref-type&gt;&lt;contributors&gt;&lt;authors&gt;&lt;author&gt;Gandhi, Mohandas K.&lt;/author&gt;&lt;/authors&gt;&lt;subsidiary-authors&gt;&lt;author&gt;Bhave, Vinoba&lt;/author&gt;&lt;/subsidiary-authors&gt;&lt;/contributors&gt;&lt;titles&gt;&lt;title&gt;Sarvodaya&lt;/title&gt;&lt;/titles&gt;&lt;dates&gt;&lt;year&gt;1956&lt;/year&gt;&lt;/dates&gt;&lt;pub-location&gt;Ahmedabad&lt;/pub-location&gt;&lt;publisher&gt;Jitendra T. Desai&lt;/publisher&gt;&lt;urls&gt;&lt;/urls&gt;&lt;/record&gt;&lt;/Cite&gt;&lt;/EndNote&gt;</w:instrText>
      </w:r>
      <w:r w:rsidR="00DC29A8">
        <w:fldChar w:fldCharType="separate"/>
      </w:r>
      <w:r w:rsidR="000C6425">
        <w:rPr>
          <w:noProof/>
        </w:rPr>
        <w:t xml:space="preserve">---. </w:t>
      </w:r>
      <w:r w:rsidR="000C6425" w:rsidRPr="000C6425">
        <w:rPr>
          <w:i/>
          <w:noProof/>
        </w:rPr>
        <w:t>Sarvodaya.</w:t>
      </w:r>
      <w:r w:rsidR="000C6425">
        <w:rPr>
          <w:noProof/>
        </w:rPr>
        <w:t xml:space="preserve"> Translated by Vinoba Bhave, Jitendra T. Desai, 1956.</w:t>
      </w:r>
      <w:r w:rsidR="00DC29A8">
        <w:fldChar w:fldCharType="end"/>
      </w:r>
    </w:p>
  </w:footnote>
  <w:footnote w:id="39">
    <w:p w14:paraId="491B5BCC" w14:textId="535EBA82" w:rsidR="00C0186A" w:rsidRPr="001B26D3" w:rsidRDefault="00C0186A" w:rsidP="00C0186A">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&lt;EndNote&gt;&lt;Cite&gt;&lt;Author&gt;Rand&lt;/Author&gt;&lt;Year&gt;1957&lt;/Year&gt;&lt;RecNum&gt;381&lt;/RecNum&gt;&lt;DisplayText&gt;Rand, Ayn. &lt;style face="italic"&gt;Atlas Shrugged.&lt;/style&gt; Random House, 1957.&lt;/DisplayText&gt;&lt;record&gt;&lt;rec-number&gt;381&lt;/rec-number&gt;&lt;foreign-keys&gt;&lt;key app="EN" db-id="ess5p2eeceedtnexdvi5deew0v5ezzrz5xfs" timestamp="1680817981"&gt;381&lt;/key&gt;&lt;/foreign-keys&gt;&lt;ref-type name="Book"&gt;6&lt;/ref-type&gt;&lt;contributors&gt;&lt;authors&gt;&lt;author&gt;Rand, Ayn&lt;/author&gt;&lt;/authors&gt;&lt;/contributors&gt;&lt;titles&gt;&lt;title&gt;Atlas Shrugged&lt;/title&gt;&lt;/titles&gt;&lt;dates&gt;&lt;year&gt;1957&lt;/year&gt;&lt;/dates&gt;&lt;pub-location&gt;New York&lt;/pub-location&gt;&lt;publisher&gt;Random House&lt;/publisher&gt;&lt;urls&gt;&lt;/urls&gt;&lt;/record&gt;&lt;/Cite&gt;&lt;/EndNote&gt;</w:instrText>
      </w:r>
      <w:r w:rsidR="00DC29A8">
        <w:fldChar w:fldCharType="separate"/>
      </w:r>
      <w:r w:rsidR="000C6425">
        <w:rPr>
          <w:noProof/>
        </w:rPr>
        <w:t xml:space="preserve">Rand, Ayn. </w:t>
      </w:r>
      <w:r w:rsidR="000C6425" w:rsidRPr="000C6425">
        <w:rPr>
          <w:i/>
          <w:noProof/>
        </w:rPr>
        <w:t>Atlas Shrugged.</w:t>
      </w:r>
      <w:r w:rsidR="000C6425">
        <w:rPr>
          <w:noProof/>
        </w:rPr>
        <w:t xml:space="preserve"> Random House, 1957.</w:t>
      </w:r>
      <w:r w:rsidR="00DC29A8">
        <w:fldChar w:fldCharType="end"/>
      </w:r>
    </w:p>
  </w:footnote>
  <w:footnote w:id="40">
    <w:p w14:paraId="11F49AEB" w14:textId="17C44B73" w:rsidR="00234233" w:rsidRDefault="00234233" w:rsidP="00234233">
      <w:pPr>
        <w:pStyle w:val="FootnoteText"/>
      </w:pPr>
      <w:r>
        <w:rPr>
          <w:rStyle w:val="FootnoteReference"/>
        </w:rPr>
        <w:footnoteRef/>
      </w:r>
      <w:r>
        <w:rPr>
          <w:rStyle w:val="FootnoteReference"/>
        </w:rPr>
        <w:tab/>
      </w:r>
      <w:r w:rsidR="00DC29A8">
        <w:fldChar w:fldCharType="begin"/>
      </w:r>
      <w:r w:rsidR="008A59EC">
        <w:instrText xml:space="preserve"> ADDIN EN.CITE &lt;EndNote&gt;&lt;Cite&gt;&lt;Author&gt;Wachowski&lt;/Author&gt;&lt;Year&gt;1999&lt;/Year&gt;&lt;RecNum&gt;202&lt;/RecNum&gt;&lt;DisplayText&gt;Wachowski, Lana and Lilly Wachowski. &amp;quot;The Matrix.&amp;quot; Warner Brothers, 1999.&lt;/DisplayText&gt;&lt;record&gt;&lt;rec-number&gt;202&lt;/rec-number&gt;&lt;foreign-keys&gt;&lt;key app="EN" db-id="ess5p2eeceedtnexdvi5deew0v5ezzrz5xfs" timestamp="1659329037"&gt;202&lt;/key&gt;&lt;/foreign-keys&gt;&lt;ref-type name="Film or Broadcast"&gt;21&lt;/ref-type&gt;&lt;contributors&gt;&lt;authors&gt;&lt;author&gt;Wachowski, Lana&lt;/author&gt;&lt;author&gt;Wachowski, Lilly&lt;/author&gt;&lt;/authors&gt;&lt;/contributors&gt;&lt;titles&gt;&lt;title&gt;The Matrix&lt;/title&gt;&lt;/titles&gt;&lt;dates&gt;&lt;year&gt;1999&lt;/year&gt;&lt;/dates&gt;&lt;publisher&gt;Warner Brothers&lt;/publisher&gt;&lt;accession-num&gt;8&lt;/accession-num&gt;&lt;urls&gt;&lt;/urls&gt;&lt;/record&gt;&lt;/Cite&gt;&lt;/EndNote&gt;</w:instrText>
      </w:r>
      <w:r w:rsidR="00DC29A8">
        <w:fldChar w:fldCharType="separate"/>
      </w:r>
      <w:r w:rsidR="000C6425">
        <w:rPr>
          <w:noProof/>
        </w:rPr>
        <w:t>Wachowski, Lana and Lilly Wachowski. "The Matrix." Warner Brothers, 1999.</w:t>
      </w:r>
      <w:r w:rsidR="00DC29A8">
        <w:fldChar w:fldCharType="end"/>
      </w:r>
    </w:p>
  </w:footnote>
  <w:footnote w:id="41">
    <w:p w14:paraId="29949452" w14:textId="282DE007" w:rsidR="00040710" w:rsidRPr="001B26D3" w:rsidRDefault="00040710" w:rsidP="00040710">
      <w:pPr>
        <w:pStyle w:val="FootnoteText"/>
      </w:pPr>
      <w:r w:rsidRPr="001B26D3">
        <w:rPr>
          <w:rStyle w:val="FootnoteReference"/>
          <w:b w:val="0"/>
          <w:bCs/>
        </w:rPr>
        <w:footnoteRef/>
      </w:r>
      <w:r w:rsidRPr="001B26D3">
        <w:rPr>
          <w:rStyle w:val="FootnoteReference"/>
          <w:b w:val="0"/>
          <w:bCs/>
        </w:rPr>
        <w:tab/>
      </w:r>
      <w:r w:rsidR="00DC29A8">
        <w:fldChar w:fldCharType="begin"/>
      </w:r>
      <w:r w:rsidR="00F916CE">
        <w:instrText xml:space="preserve"> ADDIN EN.CITE &lt;EndNote&gt;&lt;Cite&gt;&lt;Author&gt;Swami Vivekananda&lt;/Author&gt;&lt;Year&gt;1915&lt;/Year&gt;&lt;RecNum&gt;372&lt;/RecNum&gt;&lt;DisplayText&gt;Swami Vivekananda. &amp;quot;What Is Religion?&amp;quot; &lt;style face="italic"&gt;The Complete Works of the Swami Vivekananda, Part 1&lt;/style&gt;, Edited by Swami Prajnananda, Mayavati Memorial Edition ed., Prabuddha Bharat Office, 1915, pp. 333-43.&lt;/DisplayText&gt;&lt;record&gt;&lt;rec-number&gt;372&lt;/rec-number&gt;&lt;foreign-keys&gt;&lt;key app="EN" db-id="ess5p2eeceedtnexdvi5deew0v5ezzrz5xfs" timestamp="1680579567"&gt;372&lt;/key&gt;&lt;/foreign-keys&gt;&lt;ref-type name="Book Section"&gt;5&lt;/ref-type&gt;&lt;contributors&gt;&lt;authors&gt;&lt;author&gt;Swami Vivekananda,&lt;/author&gt;&lt;/authors&gt;&lt;secondary-authors&gt;&lt;author&gt;Swami Prajnananda&lt;/author&gt;&lt;/secondary-authors&gt;&lt;/contributors&gt;&lt;titles&gt;&lt;title&gt;What Is Religion?&lt;/title&gt;&lt;secondary-title&gt;The Complete Works of the Swami Vivekananda, Part 1&lt;/secondary-title&gt;&lt;/titles&gt;&lt;pages&gt;333-343&lt;/pages&gt;&lt;edition&gt;Mayavati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F916CE">
        <w:rPr>
          <w:noProof/>
        </w:rPr>
        <w:t xml:space="preserve">Swami Vivekananda. "What Is Religion?" </w:t>
      </w:r>
      <w:r w:rsidR="00F916CE" w:rsidRPr="00F916CE">
        <w:rPr>
          <w:i/>
          <w:noProof/>
        </w:rPr>
        <w:t>The Complete Works of the Swami Vivekananda, Part 1</w:t>
      </w:r>
      <w:r w:rsidR="00F916CE">
        <w:rPr>
          <w:noProof/>
        </w:rPr>
        <w:t>, Edited by Swami Prajnananda, Mayavati Memorial Edition ed., Prabuddha Bharat Office, 1915, pp. 333-43.</w:t>
      </w:r>
      <w:r w:rsidR="00DC29A8">
        <w:fldChar w:fldCharType="end"/>
      </w:r>
    </w:p>
  </w:footnote>
  <w:footnote w:id="42">
    <w:p w14:paraId="66FA14BC" w14:textId="77777777" w:rsidR="00827F52" w:rsidRDefault="00827F52" w:rsidP="00827F52">
      <w:pPr>
        <w:pStyle w:val="FootnoteText"/>
      </w:pPr>
      <w:r w:rsidRPr="00F67357">
        <w:rPr>
          <w:rStyle w:val="FootnoteReference"/>
          <w:b w:val="0"/>
          <w:bCs/>
        </w:rPr>
        <w:footnoteRef/>
      </w:r>
      <w:r w:rsidRPr="00F67357">
        <w:rPr>
          <w:rStyle w:val="FootnoteReference"/>
        </w:rPr>
        <w:tab/>
      </w:r>
      <w:r w:rsidRPr="00366779">
        <w:t xml:space="preserve">1. </w:t>
      </w:r>
      <w:r w:rsidRPr="00366779">
        <w:rPr>
          <w:rFonts w:eastAsiaTheme="minorHAnsi"/>
        </w:rPr>
        <w:t>The Muladhara Chakra. 1a. The Muladhara. 2. The Svadishthana Chakra. 3. The Nabhi Chakra. 3a. The Void. 4. The Anahata Chakra. 5. The Vishuddhi Chakra. 6. The Ajna Chakra. 7. The Sahasrara Chakra. A. Kundalini.</w:t>
      </w:r>
      <w:r>
        <w:rPr>
          <w:rFonts w:eastAsia="MS Gothic"/>
        </w:rPr>
        <w:t xml:space="preserve"> </w:t>
      </w:r>
      <w:r w:rsidRPr="00366779">
        <w:rPr>
          <w:rFonts w:eastAsiaTheme="minorHAnsi"/>
        </w:rPr>
        <w:t>B. Left channel (Ida nadi). C. Central channel (Sushumna nadi). D. Right channel (Pingala nadi). E. Spirit. F. Ego. G. Superego</w:t>
      </w:r>
    </w:p>
    <w:p w14:paraId="22FA61D1" w14:textId="4EE241EE" w:rsidR="00827F52" w:rsidRPr="00F67357" w:rsidRDefault="00827F52" w:rsidP="00827F52">
      <w:pPr>
        <w:pStyle w:val="FootnoteText"/>
      </w:pPr>
      <w:r>
        <w:fldChar w:fldCharType="begin"/>
      </w:r>
      <w:r w:rsidR="00C079AA">
        <w:instrText xml:space="preserve"> ADDIN EN.CITE &lt;EndNote&gt;&lt;Cite&gt;&lt;Author&gt;Alex-engraver&lt;/Author&gt;&lt;Year&gt;2011&lt;/Year&gt;&lt;RecNum&gt;561&lt;/RecNum&gt;&lt;DisplayText&gt;Alex-engraver. &amp;quot;Sahaja Subtle System.&amp;quot; Wikimedia Foundation, 2011.&lt;/DisplayText&gt;&lt;record&gt;&lt;rec-number&gt;561&lt;/rec-number&gt;&lt;foreign-keys&gt;&lt;key app="EN" db-id="ess5p2eeceedtnexdvi5deew0v5ezzrz5xfs" timestamp="1688506502"&gt;561&lt;/key&gt;&lt;/foreign-keys&gt;&lt;ref-type name="Figure"&gt;37&lt;/ref-type&gt;&lt;contributors&gt;&lt;authors&gt;&lt;author&gt;Alex-engraver&lt;/author&gt;&lt;/authors&gt;&lt;/contributors&gt;&lt;titles&gt;&lt;title&gt;Sahaja Subtle System&lt;/title&gt;&lt;/titles&gt;&lt;dates&gt;&lt;year&gt;2011&lt;/year&gt;&lt;/dates&gt;&lt;pub-location&gt;en.wiktionary.org&lt;/pub-location&gt;&lt;publisher&gt;Wikimedia Foundation&lt;/publisher&gt;&lt;urls&gt;&lt;/urls&gt;&lt;/record&gt;&lt;/Cite&gt;&lt;/EndNote&gt;</w:instrText>
      </w:r>
      <w:r>
        <w:fldChar w:fldCharType="separate"/>
      </w:r>
      <w:r w:rsidR="00C66344">
        <w:rPr>
          <w:noProof/>
        </w:rPr>
        <w:t>Alex-engraver. "Sahaja Subtle System." Wikimedia Foundation, 2011.</w:t>
      </w:r>
      <w:r>
        <w:fldChar w:fldCharType="end"/>
      </w:r>
    </w:p>
  </w:footnote>
  <w:footnote w:id="43">
    <w:p w14:paraId="3EC3DA3D" w14:textId="588718BB" w:rsidR="00B06997" w:rsidRDefault="00B06997" w:rsidP="00B06997">
      <w:pPr>
        <w:pStyle w:val="FootnoteText"/>
      </w:pPr>
      <w:r w:rsidRPr="002506B3">
        <w:rPr>
          <w:rStyle w:val="FootnoteReference"/>
          <w:b w:val="0"/>
          <w:bCs/>
        </w:rPr>
        <w:footnoteRef/>
      </w:r>
      <w:r>
        <w:rPr>
          <w:rStyle w:val="FootnoteReference"/>
        </w:rPr>
        <w:tab/>
      </w:r>
      <w:r w:rsidR="00DC29A8">
        <w:fldChar w:fldCharType="begin"/>
      </w:r>
      <w:r w:rsidR="008A59EC">
        <w:instrText xml:space="preserve"> ADDIN EN.CITE &lt;EndNote&gt;&lt;Cite&gt;&lt;Author&gt;Cook&lt;/Author&gt;&lt;Year&gt;2010&lt;/Year&gt;&lt;RecNum&gt;272&lt;/RecNum&gt;&lt;DisplayText&gt;Cook, Francis H. &lt;style face="italic"&gt;Hua-Yen Buddhism: The Jewel Net of Indra.&lt;/style&gt; Penn State Press, 2010.&lt;/DisplayText&gt;&lt;record&gt;&lt;rec-number&gt;272&lt;/rec-number&gt;&lt;foreign-keys&gt;&lt;key app="EN" db-id="ess5p2eeceedtnexdvi5deew0v5ezzrz5xfs" timestamp="1664900007"&gt;272&lt;/key&gt;&lt;/foreign-keys&gt;&lt;ref-type name="Book"&gt;6&lt;/ref-type&gt;&lt;contributors&gt;&lt;authors&gt;&lt;author&gt;Cook, Francis H&lt;/author&gt;&lt;/authors&gt;&lt;/contributors&gt;&lt;titles&gt;&lt;title&gt;Hua-yen Buddhism: The jewel net of Indra&lt;/title&gt;&lt;/titles&gt;&lt;dates&gt;&lt;year&gt;2010&lt;/year&gt;&lt;/dates&gt;&lt;publisher&gt;Penn State Press&lt;/publisher&gt;&lt;isbn&gt;0271038047&lt;/isbn&gt;&lt;urls&gt;&lt;/urls&gt;&lt;/record&gt;&lt;/Cite&gt;&lt;/EndNote&gt;</w:instrText>
      </w:r>
      <w:r w:rsidR="00DC29A8">
        <w:fldChar w:fldCharType="separate"/>
      </w:r>
      <w:r w:rsidR="000C6425">
        <w:rPr>
          <w:noProof/>
        </w:rPr>
        <w:t xml:space="preserve">Cook, Francis H. </w:t>
      </w:r>
      <w:r w:rsidR="000C6425" w:rsidRPr="000C6425">
        <w:rPr>
          <w:i/>
          <w:noProof/>
        </w:rPr>
        <w:t>Hua-Yen Buddhism: The Jewel Net of Indra.</w:t>
      </w:r>
      <w:r w:rsidR="000C6425">
        <w:rPr>
          <w:noProof/>
        </w:rPr>
        <w:t xml:space="preserve"> Penn State Press, 2010.</w:t>
      </w:r>
      <w:r w:rsidR="00DC29A8">
        <w:fldChar w:fldCharType="end"/>
      </w:r>
    </w:p>
  </w:footnote>
  <w:footnote w:id="44">
    <w:p w14:paraId="02B15D1E" w14:textId="77777777" w:rsidR="007D38CA" w:rsidRPr="001B26D3" w:rsidRDefault="007D38CA" w:rsidP="007D38CA">
      <w:pPr>
        <w:pStyle w:val="FootnoteText"/>
      </w:pPr>
      <w:r w:rsidRPr="001B26D3">
        <w:rPr>
          <w:rStyle w:val="FootnoteReference"/>
          <w:b w:val="0"/>
          <w:bCs/>
        </w:rPr>
        <w:footnoteRef/>
      </w:r>
      <w:r w:rsidRPr="001B26D3">
        <w:rPr>
          <w:rStyle w:val="FootnoteReference"/>
          <w:b w:val="0"/>
          <w:bCs/>
        </w:rPr>
        <w:tab/>
      </w:r>
      <w:r w:rsidRPr="001B26D3">
        <w:t>National Anthem of India</w:t>
      </w:r>
      <w:r>
        <w:t>, Abridged Version.</w:t>
      </w:r>
    </w:p>
  </w:footnote>
  <w:footnote w:id="45">
    <w:p w14:paraId="0922B628" w14:textId="40E175FA"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&lt;EndNote&gt;&lt;Cite&gt;&lt;Author&gt;Tagore&lt;/Author&gt;&lt;Year&gt;1911&lt;/Year&gt;&lt;RecNum&gt;442&lt;/RecNum&gt;&lt;DisplayText&gt;Tagore, Rabindranath. &amp;quot;Bharoto Bhagyo Bidhata.&amp;quot; 1911.&lt;/DisplayText&gt;&lt;record&gt;&lt;rec-number&gt;442&lt;/rec-number&gt;&lt;foreign-keys&gt;&lt;key app="EN" db-id="ess5p2eeceedtnexdvi5deew0v5ezzrz5xfs" timestamp="1681598601"&gt;442&lt;/key&gt;&lt;/foreign-keys&gt;&lt;ref-type name="Music"&gt;61&lt;/ref-type&gt;&lt;contributors&gt;&lt;authors&gt;&lt;author&gt;Tagore, Rabindranath&lt;/author&gt;&lt;/authors&gt;&lt;/contributors&gt;&lt;titles&gt;&lt;title&gt;Bharoto Bhagyo Bidhata&lt;/title&gt;&lt;/titles&gt;&lt;dates&gt;&lt;year&gt;1911&lt;/year&gt;&lt;/dates&gt;&lt;urls&gt;&lt;/urls&gt;&lt;/record&gt;&lt;/Cite&gt;&lt;/EndNote&gt;</w:instrText>
      </w:r>
      <w:r w:rsidR="00DC29A8">
        <w:fldChar w:fldCharType="separate"/>
      </w:r>
      <w:r w:rsidR="000C6425">
        <w:rPr>
          <w:noProof/>
        </w:rPr>
        <w:t>Tagore, Rabindranath. "Bharoto Bhagyo Bidhata." 1911.</w:t>
      </w:r>
      <w:r w:rsidR="00DC29A8">
        <w:fldChar w:fldCharType="end"/>
      </w:r>
    </w:p>
  </w:footnote>
  <w:footnote w:id="46">
    <w:p w14:paraId="75E280DA" w14:textId="58D58161" w:rsidR="00293615" w:rsidRPr="001B26D3" w:rsidRDefault="00293615"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&lt;EndNote&gt;&lt;Cite&gt;&lt;Author&gt;Tagore&lt;/Author&gt;&lt;Year&gt;1919&lt;/Year&gt;&lt;RecNum&gt;443&lt;/RecNum&gt;&lt;DisplayText&gt;---. &amp;quot;The Morning Song of India.&amp;quot; 1919.&lt;/DisplayText&gt;&lt;record&gt;&lt;rec-number&gt;443&lt;/rec-number&gt;&lt;foreign-keys&gt;&lt;key app="EN" db-id="ess5p2eeceedtnexdvi5deew0v5ezzrz5xfs" timestamp="1681598763"&gt;443&lt;/key&gt;&lt;/foreign-keys&gt;&lt;ref-type name="Music"&gt;61&lt;/ref-type&gt;&lt;contributors&gt;&lt;authors&gt;&lt;author&gt;Tagore, Rabindranath&lt;/author&gt;&lt;/authors&gt;&lt;/contributors&gt;&lt;titles&gt;&lt;title&gt;The Morning song of India&lt;/title&gt;&lt;/titles&gt;&lt;dates&gt;&lt;year&gt;1919&lt;/year&gt;&lt;/dates&gt;&lt;urls&gt;&lt;/urls&gt;&lt;/record&gt;&lt;/Cite&gt;&lt;/EndNote&gt;</w:instrText>
      </w:r>
      <w:r w:rsidR="00DC29A8">
        <w:fldChar w:fldCharType="separate"/>
      </w:r>
      <w:r w:rsidR="000C6425">
        <w:rPr>
          <w:noProof/>
        </w:rPr>
        <w:t>---. "The Morning Song of India." 1919.</w:t>
      </w:r>
      <w:r w:rsidR="00DC29A8">
        <w:fldChar w:fldCharType="end"/>
      </w:r>
    </w:p>
  </w:footnote>
  <w:footnote w:id="47">
    <w:p w14:paraId="1F4C08B7" w14:textId="77777777" w:rsidR="000D4C6F" w:rsidRPr="001B26D3" w:rsidRDefault="000D4C6F" w:rsidP="000D4C6F">
      <w:pPr>
        <w:pStyle w:val="FootnoteText"/>
      </w:pPr>
      <w:r w:rsidRPr="001B26D3">
        <w:rPr>
          <w:rStyle w:val="FootnoteReference"/>
          <w:b w:val="0"/>
          <w:bCs/>
        </w:rPr>
        <w:footnoteRef/>
      </w:r>
      <w:r w:rsidRPr="001B26D3">
        <w:rPr>
          <w:rStyle w:val="FootnoteReference"/>
          <w:b w:val="0"/>
          <w:bCs/>
        </w:rPr>
        <w:tab/>
      </w:r>
      <w:r>
        <w:rPr>
          <w:bCs/>
        </w:rPr>
        <w:fldChar w:fldCharType="begin"/>
      </w:r>
      <w:r>
        <w:rPr>
          <w:bCs/>
        </w:rPr>
        <w:instrText xml:space="preserve"> ADDIN EN.CITE &lt;EndNote&gt;&lt;Cite&gt;&lt;Author&gt;Kapoor&lt;/Author&gt;&lt;Year&gt;1970&lt;/Year&gt;&lt;RecNum&gt;277&lt;/RecNum&gt;&lt;Pages&gt;1:49:01-1:52:44&lt;/Pages&gt;&lt;DisplayText&gt;Kapoor, Raj. &amp;quot;Mera Naam Joker.&amp;quot; R. K. Films, 1970.&lt;/DisplayText&gt;&lt;record&gt;&lt;rec-number&gt;277&lt;/rec-number&gt;&lt;foreign-keys&gt;&lt;key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Pr>
          <w:bCs/>
        </w:rPr>
        <w:fldChar w:fldCharType="separate"/>
      </w:r>
      <w:r>
        <w:rPr>
          <w:bCs/>
          <w:noProof/>
        </w:rPr>
        <w:t>Kapoor, Raj. "Mera Naam Joker." R. K. Films, 1970.</w:t>
      </w:r>
      <w:r>
        <w:rPr>
          <w:bCs/>
        </w:rPr>
        <w:fldChar w:fldCharType="end"/>
      </w:r>
    </w:p>
  </w:footnote>
  <w:footnote w:id="48">
    <w:p w14:paraId="40B9789D" w14:textId="6E6CC033" w:rsidR="00086929" w:rsidRPr="000E210A" w:rsidRDefault="00086929" w:rsidP="00175FD8">
      <w:pPr>
        <w:pStyle w:val="FootnoteText"/>
        <w:rPr>
          <w:color w:val="000000"/>
        </w:rPr>
      </w:pPr>
      <w:r w:rsidRPr="000E210A">
        <w:rPr>
          <w:rStyle w:val="FootnoteReference"/>
          <w:b w:val="0"/>
          <w:bCs/>
        </w:rPr>
        <w:footnoteRef/>
      </w:r>
      <w:r w:rsidRPr="000E210A">
        <w:rPr>
          <w:rStyle w:val="FootnoteReference"/>
          <w:b w:val="0"/>
          <w:bCs/>
        </w:rPr>
        <w:tab/>
      </w:r>
      <w:r w:rsidR="00175FD8" w:rsidRPr="00175FD8">
        <w:rPr>
          <w:rFonts w:eastAsiaTheme="minorHAnsi"/>
        </w:rPr>
        <w:t xml:space="preserve">The whole problem of speaking about the end (particularly the end of history) is that you </w:t>
      </w:r>
      <w:proofErr w:type="gramStart"/>
      <w:r w:rsidR="00175FD8" w:rsidRPr="00175FD8">
        <w:rPr>
          <w:rFonts w:eastAsiaTheme="minorHAnsi"/>
        </w:rPr>
        <w:t>have to</w:t>
      </w:r>
      <w:proofErr w:type="gramEnd"/>
      <w:r w:rsidR="00175FD8" w:rsidRPr="00175FD8">
        <w:rPr>
          <w:rFonts w:eastAsiaTheme="minorHAnsi"/>
        </w:rPr>
        <w:t xml:space="preserve"> speak of what lies beyond the end and also, at the same time, of the impossibility of ending. This paradox is produced by the fact that in a non-linear, non-Euclidean space of history the end cannot be located. The end is, in fact, only conceivable in a logical order of causality and continuity. Now, it is events themselves which, by their artificial production, their programmed </w:t>
      </w:r>
      <w:proofErr w:type="gramStart"/>
      <w:r w:rsidR="00175FD8" w:rsidRPr="00175FD8">
        <w:rPr>
          <w:rFonts w:eastAsiaTheme="minorHAnsi"/>
        </w:rPr>
        <w:t>occurrence</w:t>
      </w:r>
      <w:proofErr w:type="gramEnd"/>
      <w:r w:rsidR="00175FD8" w:rsidRPr="00175FD8">
        <w:rPr>
          <w:rFonts w:eastAsiaTheme="minorHAnsi"/>
        </w:rPr>
        <w:t xml:space="preserve"> or the anticipation of their effects -not to mention their transfiguration in the media - are suppressing the cause effect relation and hence all historical continuity (Baudrillard 110).</w:t>
      </w:r>
    </w:p>
    <w:p w14:paraId="4DAC3C30" w14:textId="2E5AC40E" w:rsidR="008048FB" w:rsidRPr="00621052" w:rsidRDefault="007353ED" w:rsidP="00086929">
      <w:pPr>
        <w:pStyle w:val="FootnoteText"/>
      </w:pPr>
      <w:r>
        <w:fldChar w:fldCharType="begin"/>
      </w:r>
      <w:r>
        <w:instrText xml:space="preserve"> ADDIN EN.CITE &lt;EndNote&gt;&lt;Cite&gt;&lt;Author&gt;Baudrillard&lt;/Author&gt;&lt;Year&gt;1994&lt;/Year&gt;&lt;RecNum&gt;612&lt;/RecNum&gt;&lt;DisplayText&gt;Baudrillard, J. &lt;style face="italic"&gt;The Illusion of the End.&lt;/style&gt; Stanford University Press, 1994.&lt;/DisplayText&gt;&lt;record&gt;&lt;rec-number&gt;612&lt;/rec-number&gt;&lt;foreign-keys&gt;&lt;key app="EN" db-id="ess5p2eeceedtnexdvi5deew0v5ezzrz5xfs" timestamp="1693008613"&gt;612&lt;/key&gt;&lt;/foreign-keys&gt;&lt;ref-type name="Book"&gt;6&lt;/ref-type&gt;&lt;contributors&gt;&lt;authors&gt;&lt;author&gt;Baudrillard, J.&lt;/author&gt;&lt;/authors&gt;&lt;/contributors&gt;&lt;titles&gt;&lt;title&gt;The Illusion of the End&lt;/title&gt;&lt;/titles&gt;&lt;dates&gt;&lt;year&gt;1994&lt;/year&gt;&lt;/dates&gt;&lt;publisher&gt;Stanford University Press&lt;/publisher&gt;&lt;isbn&gt;9780804725019&lt;/isbn&gt;&lt;urls&gt;&lt;/urls&gt;&lt;/record&gt;&lt;/Cite&gt;&lt;/EndNote&gt;</w:instrText>
      </w:r>
      <w:r>
        <w:fldChar w:fldCharType="separate"/>
      </w:r>
      <w:r>
        <w:rPr>
          <w:noProof/>
        </w:rPr>
        <w:t xml:space="preserve">Baudrillard, J. </w:t>
      </w:r>
      <w:r w:rsidRPr="007353ED">
        <w:rPr>
          <w:i/>
          <w:noProof/>
        </w:rPr>
        <w:t>The Illusion of the End.</w:t>
      </w:r>
      <w:r>
        <w:rPr>
          <w:noProof/>
        </w:rPr>
        <w:t xml:space="preserve"> Stanford University Press, 1994.</w:t>
      </w:r>
      <w:r>
        <w:fldChar w:fldCharType="end"/>
      </w:r>
    </w:p>
  </w:footnote>
  <w:footnote w:id="49">
    <w:p w14:paraId="585D8204" w14:textId="03F0E03C" w:rsidR="00B42249" w:rsidRDefault="00B42249" w:rsidP="00B42249">
      <w:pPr>
        <w:pStyle w:val="FootnoteText"/>
      </w:pPr>
      <w:r w:rsidRPr="001B26D3">
        <w:rPr>
          <w:rStyle w:val="FootnoteReference"/>
          <w:b w:val="0"/>
          <w:bCs/>
        </w:rPr>
        <w:footnoteRef/>
      </w:r>
      <w:r w:rsidRPr="001B26D3">
        <w:rPr>
          <w:rStyle w:val="FootnoteReference"/>
          <w:b w:val="0"/>
          <w:bCs/>
        </w:rPr>
        <w:tab/>
      </w:r>
      <w:r w:rsidR="00FE4AF6" w:rsidRPr="00FE4AF6">
        <w:rPr>
          <w:rFonts w:ascii="Kohinoor Devanagari" w:hAnsi="Kohinoor Devanagari" w:cs="Kohinoor Devanagari"/>
          <w:color w:val="000000" w:themeColor="text1"/>
          <w:shd w:val="clear" w:color="auto" w:fill="FFFFFF"/>
        </w:rPr>
        <w:t>त्रि</w:t>
      </w:r>
      <w:r w:rsidR="00FE4AF6" w:rsidRPr="00FE4AF6">
        <w:rPr>
          <w:color w:val="000000" w:themeColor="text1"/>
          <w:shd w:val="clear" w:color="auto" w:fill="FFFFFF"/>
        </w:rPr>
        <w:t xml:space="preserve">, tri “three” +‎ </w:t>
      </w:r>
      <w:r w:rsidR="00FE4AF6" w:rsidRPr="00FE4AF6">
        <w:rPr>
          <w:rFonts w:ascii="Kohinoor Devanagari" w:hAnsi="Kohinoor Devanagari" w:cs="Kohinoor Devanagari"/>
          <w:color w:val="000000" w:themeColor="text1"/>
          <w:shd w:val="clear" w:color="auto" w:fill="FFFFFF"/>
        </w:rPr>
        <w:t>रङ्ग</w:t>
      </w:r>
      <w:r w:rsidR="00FE4AF6" w:rsidRPr="00FE4AF6">
        <w:rPr>
          <w:color w:val="000000" w:themeColor="text1"/>
          <w:shd w:val="clear" w:color="auto" w:fill="FFFFFF"/>
        </w:rPr>
        <w:t xml:space="preserve">, raṅga: “colour”  </w:t>
      </w:r>
    </w:p>
    <w:p w14:paraId="1651CB1E" w14:textId="6F4D4418" w:rsidR="00B42249" w:rsidRPr="001B26D3" w:rsidRDefault="00544959" w:rsidP="00B42249">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50">
    <w:p w14:paraId="5687A3B7" w14:textId="13956E23" w:rsidR="00A66795" w:rsidRPr="00E6701C" w:rsidRDefault="00A66795" w:rsidP="00E6701C">
      <w:pPr>
        <w:pStyle w:val="FootnoteText"/>
        <w:rPr>
          <w:color w:val="000000" w:themeColor="text1"/>
        </w:rPr>
      </w:pPr>
      <w:r w:rsidRPr="001B26D3">
        <w:rPr>
          <w:rStyle w:val="FootnoteReference"/>
          <w:b w:val="0"/>
          <w:bCs/>
        </w:rPr>
        <w:footnoteRef/>
      </w:r>
      <w:r w:rsidRPr="001B26D3">
        <w:rPr>
          <w:rStyle w:val="FootnoteReference"/>
          <w:b w:val="0"/>
          <w:bCs/>
        </w:rPr>
        <w:tab/>
      </w:r>
      <w:r w:rsidR="00E6701C">
        <w:rPr>
          <w:color w:val="000000" w:themeColor="text1"/>
        </w:rPr>
        <w:fldChar w:fldCharType="begin"/>
      </w:r>
      <w:r w:rsidR="00E6701C">
        <w:rPr>
          <w:color w:val="000000" w:themeColor="text1"/>
        </w:rPr>
        <w:instrText xml:space="preserve"> ADDIN EN.CITE &lt;EndNote&gt;&lt;Cite&gt;&lt;Author&gt;MapGrid&lt;/Author&gt;&lt;Year&gt;2023&lt;/Year&gt;&lt;RecNum&gt;658&lt;/RecNum&gt;&lt;DisplayText&gt;MapGrid. &amp;quot;Flag of India — Construction Sheet.&amp;quot; Wikimedia Foundation, 2023.&lt;/DisplayText&gt;&lt;record&gt;&lt;rec-number&gt;658&lt;/rec-number&gt;&lt;foreign-keys&gt;&lt;key app="EN" db-id="ess5p2eeceedtnexdvi5deew0v5ezzrz5xfs" timestamp="1697449531"&gt;658&lt;/key&gt;&lt;/foreign-keys&gt;&lt;ref-type name="Figure"&gt;37&lt;/ref-type&gt;&lt;contributors&gt;&lt;authors&gt;&lt;author&gt;MapGrid&lt;/author&gt;&lt;/authors&gt;&lt;/contributors&gt;&lt;titles&gt;&lt;title&gt;Flag of India — construction sheet.&lt;/title&gt;&lt;/titles&gt;&lt;dates&gt;&lt;year&gt;2023&lt;/year&gt;&lt;/dates&gt;&lt;pub-location&gt;en.wikipedia.org&lt;/pub-location&gt;&lt;publisher&gt;Wikimedia Foundation&lt;/publisher&gt;&lt;urls&gt;&lt;/urls&gt;&lt;/record&gt;&lt;/Cite&gt;&lt;/EndNote&gt;</w:instrText>
      </w:r>
      <w:r w:rsidR="00E6701C">
        <w:rPr>
          <w:color w:val="000000" w:themeColor="text1"/>
        </w:rPr>
        <w:fldChar w:fldCharType="separate"/>
      </w:r>
      <w:r w:rsidR="00E6701C">
        <w:rPr>
          <w:noProof/>
          <w:color w:val="000000" w:themeColor="text1"/>
        </w:rPr>
        <w:t>MapGrid. "Flag of India — Construction Sheet." Wikimedia Foundation, 2023.</w:t>
      </w:r>
      <w:r w:rsidR="00E6701C">
        <w:rPr>
          <w:color w:val="000000" w:themeColor="text1"/>
        </w:rPr>
        <w:fldChar w:fldCharType="end"/>
      </w:r>
    </w:p>
  </w:footnote>
  <w:footnote w:id="51">
    <w:p w14:paraId="3B5B182B" w14:textId="77777777" w:rsidR="00E6701C" w:rsidRDefault="004B5CA8" w:rsidP="00E6701C">
      <w:pPr>
        <w:pStyle w:val="FootnoteText"/>
      </w:pPr>
      <w:r w:rsidRPr="001B26D3">
        <w:rPr>
          <w:rStyle w:val="FootnoteReference"/>
          <w:b w:val="0"/>
          <w:bCs/>
        </w:rPr>
        <w:footnoteRef/>
      </w:r>
      <w:r w:rsidRPr="001B26D3">
        <w:rPr>
          <w:rStyle w:val="FootnoteReference"/>
          <w:b w:val="0"/>
          <w:bCs/>
        </w:rPr>
        <w:tab/>
      </w:r>
      <w:r w:rsidRPr="00E344D1">
        <w:rPr>
          <w:color w:val="000000" w:themeColor="text1"/>
        </w:rPr>
        <w:t xml:space="preserve"> </w:t>
      </w:r>
      <w:r w:rsidR="00E6701C" w:rsidRPr="00E344D1">
        <w:rPr>
          <w:color w:val="000000" w:themeColor="text1"/>
          <w:shd w:val="clear" w:color="auto" w:fill="FFFFFF"/>
        </w:rPr>
        <w:t>Dr. S. Radhakrishnan explained—</w:t>
      </w:r>
      <w:r w:rsidR="00E6701C">
        <w:rPr>
          <w:color w:val="000000" w:themeColor="text1"/>
        </w:rPr>
        <w:t>"</w:t>
      </w:r>
      <w:r w:rsidR="00E6701C" w:rsidRPr="00E344D1">
        <w:rPr>
          <w:color w:val="000000" w:themeColor="text1"/>
        </w:rPr>
        <w:t>Bhagwa or the Saffron denotes renunciation or disinterestedness. Our leaders must be indifferent to material gains and dedicate themselves to their work. The white in the centre is light, the path of truth to guide our conduct. The green shows our relation to (the) soil, our relation to the plant life here, on which all other life depends. The "Ashoka Chakra" in the centre of the white is the wheel of the law of dharma. Truth or satya, dharma or virtue ought to be the controlling principle of those who work under this flag. Again, the wheel denotes motion. There is death in stagnation. There is life in movement. India should no more resist change, it must move and go forward. The wheel represents the dynamism of a peaceful change (</w:t>
      </w:r>
      <w:r w:rsidR="00E6701C" w:rsidRPr="00E344D1">
        <w:rPr>
          <w:noProof/>
          <w:color w:val="000000" w:themeColor="text1"/>
        </w:rPr>
        <w:t>Government of India</w:t>
      </w:r>
      <w:r w:rsidR="00E6701C" w:rsidRPr="00E344D1">
        <w:rPr>
          <w:color w:val="000000" w:themeColor="text1"/>
        </w:rPr>
        <w:t>).</w:t>
      </w:r>
      <w:r w:rsidR="00E6701C">
        <w:rPr>
          <w:color w:val="000000" w:themeColor="text1"/>
        </w:rPr>
        <w:t>”</w:t>
      </w:r>
      <w:r w:rsidR="00E6701C" w:rsidRPr="00E344D1">
        <w:rPr>
          <w:color w:val="000000" w:themeColor="text1"/>
        </w:rPr>
        <w:t xml:space="preserve"> </w:t>
      </w:r>
    </w:p>
    <w:p w14:paraId="30BAF659" w14:textId="4AD9344D" w:rsidR="00E6701C" w:rsidRPr="001B26D3" w:rsidRDefault="00E6701C" w:rsidP="00E6701C">
      <w:pPr>
        <w:pStyle w:val="FootnoteText"/>
      </w:pPr>
      <w:r>
        <w:fldChar w:fldCharType="begin"/>
      </w:r>
      <w:r w:rsidR="00E957B0">
        <w:instrText xml:space="preserve"> ADDIN EN.CITE &lt;EndNote&gt;&lt;Cite&gt;&lt;Year&gt;2002&lt;/Year&gt;&lt;RecNum&gt;441&lt;/RecNum&gt;&lt;DisplayText&gt;&lt;style face="italic"&gt;The Flag Code of India.&lt;/style&gt; Ministry of Home Affairs, Government of India, 2002.&lt;/DisplayText&gt;&lt;record&gt;&lt;rec-number&gt;441&lt;/rec-number&gt;&lt;foreign-keys&gt;&lt;key app="EN" db-id="ess5p2eeceedtnexdvi5deew0v5ezzrz5xfs" timestamp="1681594675"&gt;441&lt;/key&gt;&lt;/foreign-keys&gt;&lt;ref-type name="Book"&gt;6&lt;/ref-type&gt;&lt;contributors&gt;&lt;/contributors&gt;&lt;titles&gt;&lt;title&gt;The Flag Code of India&lt;/title&gt;&lt;/titles&gt;&lt;dates&gt;&lt;year&gt;2002&lt;/year&gt;&lt;/dates&gt;&lt;pub-location&gt;New Delhi&lt;/pub-location&gt;&lt;publisher&gt;Ministry of Home Affairs, Government of India&lt;/publisher&gt;&lt;urls&gt;&lt;/urls&gt;&lt;/record&gt;&lt;/Cite&gt;&lt;/EndNote&gt;</w:instrText>
      </w:r>
      <w:r>
        <w:fldChar w:fldCharType="separate"/>
      </w:r>
      <w:r w:rsidR="00E957B0" w:rsidRPr="00E957B0">
        <w:rPr>
          <w:i/>
          <w:noProof/>
        </w:rPr>
        <w:t>The Flag Code of India.</w:t>
      </w:r>
      <w:r w:rsidR="00E957B0">
        <w:rPr>
          <w:noProof/>
        </w:rPr>
        <w:t xml:space="preserve"> Ministry of Home Affairs, Government of India, 2002.</w:t>
      </w:r>
      <w:r>
        <w:fldChar w:fldCharType="end"/>
      </w:r>
    </w:p>
    <w:p w14:paraId="3DEF6FF6" w14:textId="0F898E2D" w:rsidR="004B5CA8" w:rsidRPr="001B26D3" w:rsidRDefault="004B5CA8" w:rsidP="009C746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B816" w14:textId="77777777" w:rsidR="0021756F" w:rsidRDefault="0021756F">
    <w:r>
      <w:rPr>
        <w:sz w:val="20"/>
        <w:szCs w:val="20"/>
      </w:rPr>
      <w:t xml:space="preserve">dedication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7982" w14:textId="77777777" w:rsidR="0021756F" w:rsidRPr="004E7BB5" w:rsidRDefault="0021756F" w:rsidP="004E7BB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A9B" w14:textId="77777777" w:rsidR="0021756F" w:rsidRDefault="0021756F">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0A29" w14:textId="77777777" w:rsidR="0021756F" w:rsidRPr="004E7BB5" w:rsidRDefault="0021756F"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67F1" w14:textId="77777777" w:rsidR="0021756F" w:rsidRDefault="0021756F">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E6A7" w14:textId="77777777" w:rsidR="0021756F" w:rsidRPr="004E7BB5" w:rsidRDefault="0021756F"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EF3F" w14:textId="77777777" w:rsidR="00EA0764" w:rsidRDefault="00EA0764">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FC3E" w14:textId="77777777" w:rsidR="00EA0764" w:rsidRPr="004E7BB5" w:rsidRDefault="00EA0764"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876" w14:textId="77777777" w:rsidR="0021756F" w:rsidRDefault="0021756F">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8D28" w14:textId="77777777" w:rsidR="0021756F" w:rsidRPr="004E7BB5" w:rsidRDefault="0021756F"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649F" w14:textId="77777777" w:rsidR="0021756F" w:rsidRDefault="0021756F">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DBE" w14:textId="77777777" w:rsidR="0021756F" w:rsidRPr="004E7BB5" w:rsidRDefault="0021756F"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8302" w14:textId="77777777" w:rsidR="004C00C8" w:rsidRDefault="004C00C8">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FD6B" w14:textId="77777777" w:rsidR="004C00C8" w:rsidRPr="004E7BB5" w:rsidRDefault="004C00C8"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F58" w14:textId="77777777" w:rsidR="004C00C8" w:rsidRDefault="004C00C8">
    <w:r>
      <w:rPr>
        <w:sz w:val="20"/>
        <w:szCs w:val="20"/>
      </w:rPr>
      <w:t xml:space="preserve">dedication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8C1C" w14:textId="77777777" w:rsidR="004C00C8" w:rsidRPr="004E7BB5" w:rsidRDefault="004C00C8" w:rsidP="004E7BB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4134" w14:textId="77777777" w:rsidR="004C00C8" w:rsidRDefault="004C00C8">
    <w:r>
      <w:rPr>
        <w:sz w:val="20"/>
        <w:szCs w:val="20"/>
      </w:rPr>
      <w:t xml:space="preserve">dedication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CAF" w14:textId="77777777" w:rsidR="00767CAA" w:rsidRDefault="00767CAA">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E07C" w14:textId="77777777" w:rsidR="004C00C8" w:rsidRPr="004E7BB5" w:rsidRDefault="004C00C8" w:rsidP="004E7BB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9612" w14:textId="77777777" w:rsidR="004C00C8" w:rsidRDefault="004C00C8">
    <w:r>
      <w:rPr>
        <w:sz w:val="20"/>
        <w:szCs w:val="20"/>
      </w:rPr>
      <w:t xml:space="preserve">dedication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70D8" w14:textId="77777777" w:rsidR="004C00C8" w:rsidRPr="004E7BB5" w:rsidRDefault="004C00C8" w:rsidP="004E7BB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93CD" w14:textId="77777777" w:rsidR="001D132C" w:rsidRDefault="001D132C">
    <w:r>
      <w:rPr>
        <w:sz w:val="20"/>
        <w:szCs w:val="20"/>
      </w:rPr>
      <w:t xml:space="preserve">dedication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1408" w14:textId="77777777" w:rsidR="001D132C" w:rsidRPr="004E7BB5" w:rsidRDefault="001D132C" w:rsidP="004E7BB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96B4" w14:textId="77777777" w:rsidR="00EA1102" w:rsidRDefault="00EA1102">
    <w:r>
      <w:rPr>
        <w:sz w:val="20"/>
        <w:szCs w:val="20"/>
      </w:rPr>
      <w:t xml:space="preserve">dedication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9EC9" w14:textId="77777777" w:rsidR="00EA1102" w:rsidRPr="004E7BB5" w:rsidRDefault="00EA1102" w:rsidP="004E7BB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0731" w14:textId="77777777" w:rsidR="0021756F" w:rsidRDefault="0021756F">
    <w:r>
      <w:rPr>
        <w:sz w:val="20"/>
        <w:szCs w:val="20"/>
      </w:rPr>
      <w:t xml:space="preserve">dedication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5E42" w14:textId="77777777" w:rsidR="0021756F" w:rsidRPr="004E7BB5" w:rsidRDefault="0021756F" w:rsidP="004E7BB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319F" w14:textId="77777777" w:rsidR="0021756F" w:rsidRDefault="0021756F">
    <w:r>
      <w:rPr>
        <w:sz w:val="20"/>
        <w:szCs w:val="20"/>
      </w:rPr>
      <w:t xml:space="preserve">dedication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DB50" w14:textId="77777777" w:rsidR="0021756F" w:rsidRPr="004E7BB5" w:rsidRDefault="0021756F" w:rsidP="004E7BB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55D3" w14:textId="77777777" w:rsidR="008E1F80" w:rsidRDefault="008E1F80">
    <w:r>
      <w:rPr>
        <w:sz w:val="20"/>
        <w:szCs w:val="20"/>
      </w:rPr>
      <w:t xml:space="preserve">dedication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CF7D" w14:textId="77777777" w:rsidR="008E1F80" w:rsidRPr="004E7BB5" w:rsidRDefault="008E1F80" w:rsidP="004E7BB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5020" w14:textId="77777777" w:rsidR="0021756F" w:rsidRDefault="0021756F">
    <w:r>
      <w:rPr>
        <w:sz w:val="20"/>
        <w:szCs w:val="20"/>
      </w:rPr>
      <w:t xml:space="preserve">dedication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AF98" w14:textId="77777777" w:rsidR="0021756F" w:rsidRPr="004E7BB5" w:rsidRDefault="0021756F" w:rsidP="004E7BB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3B32" w14:textId="77777777" w:rsidR="00052A37" w:rsidRDefault="00052A37">
    <w:r>
      <w:rPr>
        <w:sz w:val="20"/>
        <w:szCs w:val="20"/>
      </w:rPr>
      <w:t xml:space="preserve">dedication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98E9" w14:textId="77777777" w:rsidR="00052A37" w:rsidRPr="004E7BB5" w:rsidRDefault="00052A37" w:rsidP="004E7BB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E7D" w14:textId="77777777" w:rsidR="009C17FA" w:rsidRDefault="009C17FA">
    <w:r>
      <w:rPr>
        <w:sz w:val="20"/>
        <w:szCs w:val="20"/>
      </w:rPr>
      <w:t xml:space="preserve">notes about the text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283" w14:textId="77777777" w:rsidR="00986B3E" w:rsidRDefault="00986B3E">
    <w:r>
      <w:rPr>
        <w:sz w:val="20"/>
        <w:szCs w:val="20"/>
      </w:rPr>
      <w:t xml:space="preserve">dedication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7939" w14:textId="6668A417" w:rsidR="00986B3E" w:rsidRPr="004E7BB5" w:rsidRDefault="00986B3E" w:rsidP="004E7B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DD2D" w14:textId="77777777" w:rsidR="0021756F" w:rsidRDefault="0021756F">
    <w:r>
      <w:rPr>
        <w:sz w:val="20"/>
        <w:szCs w:val="20"/>
      </w:rPr>
      <w:t xml:space="preserve">dedication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014A" w14:textId="77777777" w:rsidR="0021756F" w:rsidRPr="004E7BB5" w:rsidRDefault="0021756F" w:rsidP="004E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7"/>
  </w:num>
  <w:num w:numId="9" w16cid:durableId="1794977922">
    <w:abstractNumId w:val="5"/>
  </w:num>
  <w:num w:numId="10" w16cid:durableId="960192018">
    <w:abstractNumId w:val="6"/>
  </w:num>
  <w:num w:numId="11" w16cid:durableId="1069111522">
    <w:abstractNumId w:val="2"/>
  </w:num>
  <w:num w:numId="12" w16cid:durableId="1594363079">
    <w:abstractNumId w:val="3"/>
  </w:num>
  <w:num w:numId="13" w16cid:durableId="1871212867">
    <w:abstractNumId w:val="11"/>
  </w:num>
  <w:num w:numId="14" w16cid:durableId="1198196428">
    <w:abstractNumId w:val="10"/>
  </w:num>
  <w:num w:numId="15" w16cid:durableId="1801725942">
    <w:abstractNumId w:val="9"/>
  </w:num>
  <w:num w:numId="16" w16cid:durableId="2073037932">
    <w:abstractNumId w:val="1"/>
  </w:num>
  <w:num w:numId="17" w16cid:durableId="1836991424">
    <w:abstractNumId w:val="4"/>
  </w:num>
  <w:num w:numId="18" w16cid:durableId="52109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202&lt;/item&gt;&lt;item&gt;224&lt;/item&gt;&lt;item&gt;272&lt;/item&gt;&lt;item&gt;277&lt;/item&gt;&lt;item&gt;280&lt;/item&gt;&lt;item&gt;350&lt;/item&gt;&lt;item&gt;356&lt;/item&gt;&lt;item&gt;368&lt;/item&gt;&lt;item&gt;372&lt;/item&gt;&lt;item&gt;373&lt;/item&gt;&lt;item&gt;380&lt;/item&gt;&lt;item&gt;381&lt;/item&gt;&lt;item&gt;393&lt;/item&gt;&lt;item&gt;417&lt;/item&gt;&lt;item&gt;418&lt;/item&gt;&lt;item&gt;419&lt;/item&gt;&lt;item&gt;421&lt;/item&gt;&lt;item&gt;422&lt;/item&gt;&lt;item&gt;425&lt;/item&gt;&lt;item&gt;426&lt;/item&gt;&lt;item&gt;427&lt;/item&gt;&lt;item&gt;429&lt;/item&gt;&lt;item&gt;441&lt;/item&gt;&lt;item&gt;442&lt;/item&gt;&lt;item&gt;443&lt;/item&gt;&lt;item&gt;529&lt;/item&gt;&lt;item&gt;531&lt;/item&gt;&lt;item&gt;534&lt;/item&gt;&lt;item&gt;535&lt;/item&gt;&lt;item&gt;536&lt;/item&gt;&lt;item&gt;537&lt;/item&gt;&lt;item&gt;538&lt;/item&gt;&lt;item&gt;540&lt;/item&gt;&lt;item&gt;546&lt;/item&gt;&lt;item&gt;561&lt;/item&gt;&lt;item&gt;580&lt;/item&gt;&lt;item&gt;581&lt;/item&gt;&lt;item&gt;582&lt;/item&gt;&lt;item&gt;589&lt;/item&gt;&lt;item&gt;611&lt;/item&gt;&lt;item&gt;612&lt;/item&gt;&lt;item&gt;658&lt;/item&gt;&lt;/record-ids&gt;&lt;/item&gt;&lt;/Libraries&gt;"/>
  </w:docVars>
  <w:rsids>
    <w:rsidRoot w:val="00451AD0"/>
    <w:rsid w:val="000013E2"/>
    <w:rsid w:val="00002C10"/>
    <w:rsid w:val="00003889"/>
    <w:rsid w:val="000042AF"/>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0AE"/>
    <w:rsid w:val="0002545F"/>
    <w:rsid w:val="00026DFD"/>
    <w:rsid w:val="000302C5"/>
    <w:rsid w:val="00030F4D"/>
    <w:rsid w:val="00032830"/>
    <w:rsid w:val="00033A82"/>
    <w:rsid w:val="00037C5F"/>
    <w:rsid w:val="00040710"/>
    <w:rsid w:val="000416DC"/>
    <w:rsid w:val="000437FA"/>
    <w:rsid w:val="00043B21"/>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39BE"/>
    <w:rsid w:val="0006526C"/>
    <w:rsid w:val="00066184"/>
    <w:rsid w:val="00066324"/>
    <w:rsid w:val="00067168"/>
    <w:rsid w:val="00071D98"/>
    <w:rsid w:val="000742D1"/>
    <w:rsid w:val="00074619"/>
    <w:rsid w:val="000774AE"/>
    <w:rsid w:val="000801E7"/>
    <w:rsid w:val="000803B0"/>
    <w:rsid w:val="00081B1D"/>
    <w:rsid w:val="00082077"/>
    <w:rsid w:val="00082543"/>
    <w:rsid w:val="00082C08"/>
    <w:rsid w:val="000840C3"/>
    <w:rsid w:val="000854F0"/>
    <w:rsid w:val="00086929"/>
    <w:rsid w:val="00087FC9"/>
    <w:rsid w:val="0009080D"/>
    <w:rsid w:val="00091D8B"/>
    <w:rsid w:val="00093004"/>
    <w:rsid w:val="000943A2"/>
    <w:rsid w:val="00094518"/>
    <w:rsid w:val="00094693"/>
    <w:rsid w:val="00095953"/>
    <w:rsid w:val="00097A95"/>
    <w:rsid w:val="00097D71"/>
    <w:rsid w:val="000A1900"/>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64C9"/>
    <w:rsid w:val="000C7E53"/>
    <w:rsid w:val="000D11F9"/>
    <w:rsid w:val="000D3032"/>
    <w:rsid w:val="000D32D1"/>
    <w:rsid w:val="000D44E6"/>
    <w:rsid w:val="000D4C6F"/>
    <w:rsid w:val="000E0B9A"/>
    <w:rsid w:val="000E0CBA"/>
    <w:rsid w:val="000E1AD9"/>
    <w:rsid w:val="000E1ED1"/>
    <w:rsid w:val="000E210A"/>
    <w:rsid w:val="000E4067"/>
    <w:rsid w:val="000E5651"/>
    <w:rsid w:val="000E57D6"/>
    <w:rsid w:val="000E7AF3"/>
    <w:rsid w:val="000F01B1"/>
    <w:rsid w:val="000F08C4"/>
    <w:rsid w:val="000F19F9"/>
    <w:rsid w:val="000F30EC"/>
    <w:rsid w:val="000F3EA7"/>
    <w:rsid w:val="000F5A2C"/>
    <w:rsid w:val="00100CFB"/>
    <w:rsid w:val="0010150C"/>
    <w:rsid w:val="00101B37"/>
    <w:rsid w:val="00101D4E"/>
    <w:rsid w:val="00101ED3"/>
    <w:rsid w:val="0010325C"/>
    <w:rsid w:val="001035B4"/>
    <w:rsid w:val="00104A1B"/>
    <w:rsid w:val="00104DBA"/>
    <w:rsid w:val="001052E9"/>
    <w:rsid w:val="001052FE"/>
    <w:rsid w:val="00106F8C"/>
    <w:rsid w:val="001103F6"/>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7D89"/>
    <w:rsid w:val="00172228"/>
    <w:rsid w:val="00175FD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95F22"/>
    <w:rsid w:val="001A3B52"/>
    <w:rsid w:val="001A668A"/>
    <w:rsid w:val="001A6FFE"/>
    <w:rsid w:val="001B1190"/>
    <w:rsid w:val="001B1D6E"/>
    <w:rsid w:val="001B2596"/>
    <w:rsid w:val="001B26D3"/>
    <w:rsid w:val="001B3841"/>
    <w:rsid w:val="001B42E7"/>
    <w:rsid w:val="001B725E"/>
    <w:rsid w:val="001B7801"/>
    <w:rsid w:val="001C10F9"/>
    <w:rsid w:val="001C13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13FD"/>
    <w:rsid w:val="001F2109"/>
    <w:rsid w:val="001F2366"/>
    <w:rsid w:val="001F333C"/>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4DE5"/>
    <w:rsid w:val="002555B6"/>
    <w:rsid w:val="00255A9E"/>
    <w:rsid w:val="00255B53"/>
    <w:rsid w:val="00256795"/>
    <w:rsid w:val="00256EC7"/>
    <w:rsid w:val="00257D01"/>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8655A"/>
    <w:rsid w:val="0029281A"/>
    <w:rsid w:val="00293615"/>
    <w:rsid w:val="002962BB"/>
    <w:rsid w:val="002A4157"/>
    <w:rsid w:val="002A510F"/>
    <w:rsid w:val="002A545B"/>
    <w:rsid w:val="002A73A2"/>
    <w:rsid w:val="002B0426"/>
    <w:rsid w:val="002B042C"/>
    <w:rsid w:val="002B1B99"/>
    <w:rsid w:val="002B289C"/>
    <w:rsid w:val="002B4280"/>
    <w:rsid w:val="002B42DA"/>
    <w:rsid w:val="002B6966"/>
    <w:rsid w:val="002C0649"/>
    <w:rsid w:val="002C0D26"/>
    <w:rsid w:val="002C11B4"/>
    <w:rsid w:val="002C16D9"/>
    <w:rsid w:val="002C5337"/>
    <w:rsid w:val="002C5590"/>
    <w:rsid w:val="002C58C2"/>
    <w:rsid w:val="002D0967"/>
    <w:rsid w:val="002D121B"/>
    <w:rsid w:val="002D1925"/>
    <w:rsid w:val="002D2545"/>
    <w:rsid w:val="002D2658"/>
    <w:rsid w:val="002D3453"/>
    <w:rsid w:val="002D6E4F"/>
    <w:rsid w:val="002D7240"/>
    <w:rsid w:val="002E2DE9"/>
    <w:rsid w:val="002E369F"/>
    <w:rsid w:val="002E5B70"/>
    <w:rsid w:val="002E64BB"/>
    <w:rsid w:val="002E6977"/>
    <w:rsid w:val="002F11DB"/>
    <w:rsid w:val="002F190B"/>
    <w:rsid w:val="002F220F"/>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1715"/>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451F"/>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77690"/>
    <w:rsid w:val="00381332"/>
    <w:rsid w:val="00382046"/>
    <w:rsid w:val="00383314"/>
    <w:rsid w:val="0039565F"/>
    <w:rsid w:val="00396556"/>
    <w:rsid w:val="00397AB5"/>
    <w:rsid w:val="003A3560"/>
    <w:rsid w:val="003A604A"/>
    <w:rsid w:val="003A6D5C"/>
    <w:rsid w:val="003A6E99"/>
    <w:rsid w:val="003B0745"/>
    <w:rsid w:val="003B3F90"/>
    <w:rsid w:val="003B4A16"/>
    <w:rsid w:val="003B6093"/>
    <w:rsid w:val="003C2B22"/>
    <w:rsid w:val="003C2B95"/>
    <w:rsid w:val="003C320C"/>
    <w:rsid w:val="003C343D"/>
    <w:rsid w:val="003C3F91"/>
    <w:rsid w:val="003C4845"/>
    <w:rsid w:val="003D03B6"/>
    <w:rsid w:val="003D0E80"/>
    <w:rsid w:val="003D36AF"/>
    <w:rsid w:val="003D4F08"/>
    <w:rsid w:val="003D66C4"/>
    <w:rsid w:val="003E190B"/>
    <w:rsid w:val="003E218F"/>
    <w:rsid w:val="003E601C"/>
    <w:rsid w:val="003E6EBD"/>
    <w:rsid w:val="003E7952"/>
    <w:rsid w:val="003F0DE6"/>
    <w:rsid w:val="003F0E12"/>
    <w:rsid w:val="003F1BC0"/>
    <w:rsid w:val="003F1CAF"/>
    <w:rsid w:val="003F235C"/>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361C6"/>
    <w:rsid w:val="00440CF1"/>
    <w:rsid w:val="00442918"/>
    <w:rsid w:val="00444258"/>
    <w:rsid w:val="004445E7"/>
    <w:rsid w:val="0044577E"/>
    <w:rsid w:val="00447937"/>
    <w:rsid w:val="004479AF"/>
    <w:rsid w:val="00450F78"/>
    <w:rsid w:val="00451849"/>
    <w:rsid w:val="00451AD0"/>
    <w:rsid w:val="0045238D"/>
    <w:rsid w:val="004530D0"/>
    <w:rsid w:val="00453208"/>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504D"/>
    <w:rsid w:val="004A590D"/>
    <w:rsid w:val="004B126F"/>
    <w:rsid w:val="004B33F9"/>
    <w:rsid w:val="004B34C0"/>
    <w:rsid w:val="004B47AF"/>
    <w:rsid w:val="004B5CA8"/>
    <w:rsid w:val="004B6B40"/>
    <w:rsid w:val="004B7640"/>
    <w:rsid w:val="004C00C8"/>
    <w:rsid w:val="004C016F"/>
    <w:rsid w:val="004C0D59"/>
    <w:rsid w:val="004C332E"/>
    <w:rsid w:val="004C557D"/>
    <w:rsid w:val="004D08B7"/>
    <w:rsid w:val="004D19DF"/>
    <w:rsid w:val="004D4D4E"/>
    <w:rsid w:val="004D64C8"/>
    <w:rsid w:val="004D7A64"/>
    <w:rsid w:val="004E128A"/>
    <w:rsid w:val="004E2AF5"/>
    <w:rsid w:val="004E2BB7"/>
    <w:rsid w:val="004E52DF"/>
    <w:rsid w:val="004E5851"/>
    <w:rsid w:val="004E5BD9"/>
    <w:rsid w:val="004E6FCA"/>
    <w:rsid w:val="004E7BB5"/>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4959"/>
    <w:rsid w:val="005458E5"/>
    <w:rsid w:val="0054680E"/>
    <w:rsid w:val="00550BBD"/>
    <w:rsid w:val="0055181E"/>
    <w:rsid w:val="00552242"/>
    <w:rsid w:val="005529C0"/>
    <w:rsid w:val="00554735"/>
    <w:rsid w:val="00554EA0"/>
    <w:rsid w:val="0056068E"/>
    <w:rsid w:val="00560B12"/>
    <w:rsid w:val="005622B1"/>
    <w:rsid w:val="005649D9"/>
    <w:rsid w:val="00565356"/>
    <w:rsid w:val="00565966"/>
    <w:rsid w:val="00566732"/>
    <w:rsid w:val="005673D7"/>
    <w:rsid w:val="005677D4"/>
    <w:rsid w:val="005711E8"/>
    <w:rsid w:val="005712C4"/>
    <w:rsid w:val="00572EB6"/>
    <w:rsid w:val="0057480B"/>
    <w:rsid w:val="00575EF6"/>
    <w:rsid w:val="00576431"/>
    <w:rsid w:val="0057697E"/>
    <w:rsid w:val="005773A8"/>
    <w:rsid w:val="00577771"/>
    <w:rsid w:val="005779ED"/>
    <w:rsid w:val="005803FB"/>
    <w:rsid w:val="00581A42"/>
    <w:rsid w:val="00581AF5"/>
    <w:rsid w:val="005822E6"/>
    <w:rsid w:val="005833A7"/>
    <w:rsid w:val="00585F05"/>
    <w:rsid w:val="0058674B"/>
    <w:rsid w:val="005868EA"/>
    <w:rsid w:val="005902C8"/>
    <w:rsid w:val="00590C29"/>
    <w:rsid w:val="005913C9"/>
    <w:rsid w:val="00591F8B"/>
    <w:rsid w:val="00592664"/>
    <w:rsid w:val="00593C1F"/>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5245"/>
    <w:rsid w:val="005B63E0"/>
    <w:rsid w:val="005B6985"/>
    <w:rsid w:val="005B7D0A"/>
    <w:rsid w:val="005C1D8D"/>
    <w:rsid w:val="005C26E1"/>
    <w:rsid w:val="005C5832"/>
    <w:rsid w:val="005C7362"/>
    <w:rsid w:val="005C74F4"/>
    <w:rsid w:val="005C776F"/>
    <w:rsid w:val="005D1D8D"/>
    <w:rsid w:val="005D2E05"/>
    <w:rsid w:val="005D4BBD"/>
    <w:rsid w:val="005E06B0"/>
    <w:rsid w:val="005E3B85"/>
    <w:rsid w:val="005E69B2"/>
    <w:rsid w:val="005E702B"/>
    <w:rsid w:val="005E703B"/>
    <w:rsid w:val="005F1825"/>
    <w:rsid w:val="005F3766"/>
    <w:rsid w:val="005F47C6"/>
    <w:rsid w:val="005F5935"/>
    <w:rsid w:val="005F63E7"/>
    <w:rsid w:val="005F66DB"/>
    <w:rsid w:val="006041CF"/>
    <w:rsid w:val="006046A0"/>
    <w:rsid w:val="00604DDC"/>
    <w:rsid w:val="006055B8"/>
    <w:rsid w:val="0060622A"/>
    <w:rsid w:val="006079A9"/>
    <w:rsid w:val="006102AD"/>
    <w:rsid w:val="006102CF"/>
    <w:rsid w:val="00610BB4"/>
    <w:rsid w:val="00610E7F"/>
    <w:rsid w:val="00613ADA"/>
    <w:rsid w:val="006163C5"/>
    <w:rsid w:val="00620236"/>
    <w:rsid w:val="00620C4A"/>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6CF3"/>
    <w:rsid w:val="00667572"/>
    <w:rsid w:val="00667D7A"/>
    <w:rsid w:val="00671D24"/>
    <w:rsid w:val="00673AE1"/>
    <w:rsid w:val="00676700"/>
    <w:rsid w:val="0067684B"/>
    <w:rsid w:val="00676AC9"/>
    <w:rsid w:val="00681327"/>
    <w:rsid w:val="00681AAC"/>
    <w:rsid w:val="00682576"/>
    <w:rsid w:val="0068548A"/>
    <w:rsid w:val="006868CB"/>
    <w:rsid w:val="00687377"/>
    <w:rsid w:val="0069070A"/>
    <w:rsid w:val="00690FF5"/>
    <w:rsid w:val="00691F3F"/>
    <w:rsid w:val="00693356"/>
    <w:rsid w:val="00696F01"/>
    <w:rsid w:val="006973A3"/>
    <w:rsid w:val="006977D8"/>
    <w:rsid w:val="006A1352"/>
    <w:rsid w:val="006A16EA"/>
    <w:rsid w:val="006A1769"/>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4F3"/>
    <w:rsid w:val="006E06FA"/>
    <w:rsid w:val="006E3641"/>
    <w:rsid w:val="006E4E52"/>
    <w:rsid w:val="006E61EA"/>
    <w:rsid w:val="006F21BF"/>
    <w:rsid w:val="006F2C7C"/>
    <w:rsid w:val="006F3F70"/>
    <w:rsid w:val="006F790C"/>
    <w:rsid w:val="007013CB"/>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53ED"/>
    <w:rsid w:val="007366DB"/>
    <w:rsid w:val="00737F69"/>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0267"/>
    <w:rsid w:val="007A1952"/>
    <w:rsid w:val="007A23B8"/>
    <w:rsid w:val="007A2C98"/>
    <w:rsid w:val="007A342F"/>
    <w:rsid w:val="007A56A1"/>
    <w:rsid w:val="007A5A38"/>
    <w:rsid w:val="007A640A"/>
    <w:rsid w:val="007A6741"/>
    <w:rsid w:val="007B1029"/>
    <w:rsid w:val="007B1EE9"/>
    <w:rsid w:val="007B283E"/>
    <w:rsid w:val="007B6172"/>
    <w:rsid w:val="007B7738"/>
    <w:rsid w:val="007B7865"/>
    <w:rsid w:val="007C02DE"/>
    <w:rsid w:val="007C0C49"/>
    <w:rsid w:val="007C2530"/>
    <w:rsid w:val="007C29F3"/>
    <w:rsid w:val="007C29FE"/>
    <w:rsid w:val="007C3626"/>
    <w:rsid w:val="007C4BFF"/>
    <w:rsid w:val="007C6489"/>
    <w:rsid w:val="007C716D"/>
    <w:rsid w:val="007D19EB"/>
    <w:rsid w:val="007D38CA"/>
    <w:rsid w:val="007D44AC"/>
    <w:rsid w:val="007E2598"/>
    <w:rsid w:val="007E712F"/>
    <w:rsid w:val="007E7808"/>
    <w:rsid w:val="007E7E1D"/>
    <w:rsid w:val="007F12BE"/>
    <w:rsid w:val="007F134B"/>
    <w:rsid w:val="007F3856"/>
    <w:rsid w:val="007F473D"/>
    <w:rsid w:val="007F4C2B"/>
    <w:rsid w:val="007F4C84"/>
    <w:rsid w:val="007F5C2F"/>
    <w:rsid w:val="008023F5"/>
    <w:rsid w:val="00803993"/>
    <w:rsid w:val="00803DCD"/>
    <w:rsid w:val="0080414A"/>
    <w:rsid w:val="008048FB"/>
    <w:rsid w:val="00805B4E"/>
    <w:rsid w:val="008061C2"/>
    <w:rsid w:val="008063B4"/>
    <w:rsid w:val="0080772B"/>
    <w:rsid w:val="00807D09"/>
    <w:rsid w:val="008100D9"/>
    <w:rsid w:val="00814285"/>
    <w:rsid w:val="00817E93"/>
    <w:rsid w:val="008209CD"/>
    <w:rsid w:val="00820E8C"/>
    <w:rsid w:val="0082179F"/>
    <w:rsid w:val="00822E38"/>
    <w:rsid w:val="00823A80"/>
    <w:rsid w:val="008254A2"/>
    <w:rsid w:val="008271D6"/>
    <w:rsid w:val="00827F52"/>
    <w:rsid w:val="00832313"/>
    <w:rsid w:val="008332A2"/>
    <w:rsid w:val="00833E28"/>
    <w:rsid w:val="00834007"/>
    <w:rsid w:val="008354E6"/>
    <w:rsid w:val="00835713"/>
    <w:rsid w:val="008404C8"/>
    <w:rsid w:val="00840516"/>
    <w:rsid w:val="008433F6"/>
    <w:rsid w:val="008438F0"/>
    <w:rsid w:val="00843B09"/>
    <w:rsid w:val="0084408A"/>
    <w:rsid w:val="0084465F"/>
    <w:rsid w:val="008447F0"/>
    <w:rsid w:val="0084560B"/>
    <w:rsid w:val="00846546"/>
    <w:rsid w:val="008479CF"/>
    <w:rsid w:val="008502C0"/>
    <w:rsid w:val="0085176A"/>
    <w:rsid w:val="00851B18"/>
    <w:rsid w:val="00852E71"/>
    <w:rsid w:val="0085585C"/>
    <w:rsid w:val="008619A0"/>
    <w:rsid w:val="00861DA2"/>
    <w:rsid w:val="00861F17"/>
    <w:rsid w:val="00863075"/>
    <w:rsid w:val="00863AA0"/>
    <w:rsid w:val="00864D6B"/>
    <w:rsid w:val="00865904"/>
    <w:rsid w:val="00870372"/>
    <w:rsid w:val="00870FB4"/>
    <w:rsid w:val="00871982"/>
    <w:rsid w:val="00873792"/>
    <w:rsid w:val="00874DC2"/>
    <w:rsid w:val="0087579A"/>
    <w:rsid w:val="00875DA5"/>
    <w:rsid w:val="0087677B"/>
    <w:rsid w:val="00877523"/>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59EC"/>
    <w:rsid w:val="008A6361"/>
    <w:rsid w:val="008B03A4"/>
    <w:rsid w:val="008B6085"/>
    <w:rsid w:val="008B68D1"/>
    <w:rsid w:val="008B68FC"/>
    <w:rsid w:val="008B6BA4"/>
    <w:rsid w:val="008B7408"/>
    <w:rsid w:val="008C0DA4"/>
    <w:rsid w:val="008C0DCA"/>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57C"/>
    <w:rsid w:val="008F76BA"/>
    <w:rsid w:val="008F7D6A"/>
    <w:rsid w:val="00901882"/>
    <w:rsid w:val="009019A1"/>
    <w:rsid w:val="00903BD3"/>
    <w:rsid w:val="00905944"/>
    <w:rsid w:val="00905A89"/>
    <w:rsid w:val="00907795"/>
    <w:rsid w:val="00910497"/>
    <w:rsid w:val="009110D7"/>
    <w:rsid w:val="00916C34"/>
    <w:rsid w:val="00917AF8"/>
    <w:rsid w:val="00920945"/>
    <w:rsid w:val="00920EFC"/>
    <w:rsid w:val="00921880"/>
    <w:rsid w:val="00922CE3"/>
    <w:rsid w:val="00923912"/>
    <w:rsid w:val="00923A3B"/>
    <w:rsid w:val="00927754"/>
    <w:rsid w:val="009308D1"/>
    <w:rsid w:val="009322E7"/>
    <w:rsid w:val="00934E40"/>
    <w:rsid w:val="009411B3"/>
    <w:rsid w:val="00941D28"/>
    <w:rsid w:val="00941F1D"/>
    <w:rsid w:val="009448E8"/>
    <w:rsid w:val="00944D70"/>
    <w:rsid w:val="00947E2A"/>
    <w:rsid w:val="00947FD1"/>
    <w:rsid w:val="00950C85"/>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5754"/>
    <w:rsid w:val="00986103"/>
    <w:rsid w:val="00986B3E"/>
    <w:rsid w:val="00987605"/>
    <w:rsid w:val="00987F86"/>
    <w:rsid w:val="00991302"/>
    <w:rsid w:val="00991459"/>
    <w:rsid w:val="009919CA"/>
    <w:rsid w:val="00995604"/>
    <w:rsid w:val="00996BA1"/>
    <w:rsid w:val="009A1055"/>
    <w:rsid w:val="009A2189"/>
    <w:rsid w:val="009A43B1"/>
    <w:rsid w:val="009A709C"/>
    <w:rsid w:val="009B40CF"/>
    <w:rsid w:val="009B42C9"/>
    <w:rsid w:val="009B555B"/>
    <w:rsid w:val="009B68B1"/>
    <w:rsid w:val="009B7C42"/>
    <w:rsid w:val="009C17FA"/>
    <w:rsid w:val="009C236C"/>
    <w:rsid w:val="009C4E31"/>
    <w:rsid w:val="009C5CF9"/>
    <w:rsid w:val="009C7466"/>
    <w:rsid w:val="009C7FDE"/>
    <w:rsid w:val="009D150A"/>
    <w:rsid w:val="009D3C33"/>
    <w:rsid w:val="009D53EB"/>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819"/>
    <w:rsid w:val="00A14E3D"/>
    <w:rsid w:val="00A161F1"/>
    <w:rsid w:val="00A2045B"/>
    <w:rsid w:val="00A2056A"/>
    <w:rsid w:val="00A2081F"/>
    <w:rsid w:val="00A24106"/>
    <w:rsid w:val="00A2601F"/>
    <w:rsid w:val="00A2712C"/>
    <w:rsid w:val="00A3081C"/>
    <w:rsid w:val="00A317A3"/>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6795"/>
    <w:rsid w:val="00A673B0"/>
    <w:rsid w:val="00A673E1"/>
    <w:rsid w:val="00A674D3"/>
    <w:rsid w:val="00A67B91"/>
    <w:rsid w:val="00A70F3C"/>
    <w:rsid w:val="00A71B07"/>
    <w:rsid w:val="00A75BAB"/>
    <w:rsid w:val="00A75F67"/>
    <w:rsid w:val="00A76AFC"/>
    <w:rsid w:val="00A77305"/>
    <w:rsid w:val="00A80269"/>
    <w:rsid w:val="00A80D5C"/>
    <w:rsid w:val="00A83E05"/>
    <w:rsid w:val="00A83F55"/>
    <w:rsid w:val="00A851DA"/>
    <w:rsid w:val="00A90765"/>
    <w:rsid w:val="00A90DDA"/>
    <w:rsid w:val="00A9107C"/>
    <w:rsid w:val="00A917D8"/>
    <w:rsid w:val="00A92D7E"/>
    <w:rsid w:val="00A9433C"/>
    <w:rsid w:val="00A9539E"/>
    <w:rsid w:val="00A95F26"/>
    <w:rsid w:val="00A975C8"/>
    <w:rsid w:val="00AA28FD"/>
    <w:rsid w:val="00AA42B7"/>
    <w:rsid w:val="00AA5420"/>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0FB"/>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3F9C"/>
    <w:rsid w:val="00AF5C31"/>
    <w:rsid w:val="00AF6CB9"/>
    <w:rsid w:val="00AF6E1E"/>
    <w:rsid w:val="00AF7D0E"/>
    <w:rsid w:val="00B0071F"/>
    <w:rsid w:val="00B02013"/>
    <w:rsid w:val="00B02CD7"/>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612C"/>
    <w:rsid w:val="00B366F6"/>
    <w:rsid w:val="00B36BCB"/>
    <w:rsid w:val="00B376B8"/>
    <w:rsid w:val="00B417F1"/>
    <w:rsid w:val="00B41D8C"/>
    <w:rsid w:val="00B42249"/>
    <w:rsid w:val="00B438F1"/>
    <w:rsid w:val="00B464EA"/>
    <w:rsid w:val="00B5217F"/>
    <w:rsid w:val="00B536FE"/>
    <w:rsid w:val="00B54280"/>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56B1"/>
    <w:rsid w:val="00BC7443"/>
    <w:rsid w:val="00BD24DD"/>
    <w:rsid w:val="00BD330D"/>
    <w:rsid w:val="00BD3A0D"/>
    <w:rsid w:val="00BD3C5C"/>
    <w:rsid w:val="00BD57CF"/>
    <w:rsid w:val="00BD601F"/>
    <w:rsid w:val="00BD7228"/>
    <w:rsid w:val="00BE0CD0"/>
    <w:rsid w:val="00BE1EFC"/>
    <w:rsid w:val="00BE4B57"/>
    <w:rsid w:val="00BE70D4"/>
    <w:rsid w:val="00BE7952"/>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079AA"/>
    <w:rsid w:val="00C1023D"/>
    <w:rsid w:val="00C121A4"/>
    <w:rsid w:val="00C12BFE"/>
    <w:rsid w:val="00C12CE4"/>
    <w:rsid w:val="00C1409E"/>
    <w:rsid w:val="00C156D0"/>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7918"/>
    <w:rsid w:val="00C60C18"/>
    <w:rsid w:val="00C61846"/>
    <w:rsid w:val="00C62625"/>
    <w:rsid w:val="00C62674"/>
    <w:rsid w:val="00C641E7"/>
    <w:rsid w:val="00C66344"/>
    <w:rsid w:val="00C706CE"/>
    <w:rsid w:val="00C725C2"/>
    <w:rsid w:val="00C72AEB"/>
    <w:rsid w:val="00C72CF6"/>
    <w:rsid w:val="00C73A7A"/>
    <w:rsid w:val="00C73C22"/>
    <w:rsid w:val="00C74AE4"/>
    <w:rsid w:val="00C811D6"/>
    <w:rsid w:val="00C81244"/>
    <w:rsid w:val="00C813F7"/>
    <w:rsid w:val="00C81DF3"/>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25B8"/>
    <w:rsid w:val="00CA4EF9"/>
    <w:rsid w:val="00CA5886"/>
    <w:rsid w:val="00CB17F9"/>
    <w:rsid w:val="00CB1A50"/>
    <w:rsid w:val="00CB1C6F"/>
    <w:rsid w:val="00CB1F71"/>
    <w:rsid w:val="00CB2C03"/>
    <w:rsid w:val="00CB2FFA"/>
    <w:rsid w:val="00CB3021"/>
    <w:rsid w:val="00CB339E"/>
    <w:rsid w:val="00CB4342"/>
    <w:rsid w:val="00CB5207"/>
    <w:rsid w:val="00CC0A9C"/>
    <w:rsid w:val="00CC0CAD"/>
    <w:rsid w:val="00CC0F9A"/>
    <w:rsid w:val="00CC1221"/>
    <w:rsid w:val="00CC2212"/>
    <w:rsid w:val="00CC28A0"/>
    <w:rsid w:val="00CC4B86"/>
    <w:rsid w:val="00CC5DFE"/>
    <w:rsid w:val="00CD0AFE"/>
    <w:rsid w:val="00CD215C"/>
    <w:rsid w:val="00CD3EFC"/>
    <w:rsid w:val="00CD47DF"/>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3BF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1529"/>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4A74"/>
    <w:rsid w:val="00DF54F9"/>
    <w:rsid w:val="00DF5A8A"/>
    <w:rsid w:val="00E00C69"/>
    <w:rsid w:val="00E013D7"/>
    <w:rsid w:val="00E02BC8"/>
    <w:rsid w:val="00E03585"/>
    <w:rsid w:val="00E0569D"/>
    <w:rsid w:val="00E05DB2"/>
    <w:rsid w:val="00E067F6"/>
    <w:rsid w:val="00E07019"/>
    <w:rsid w:val="00E10443"/>
    <w:rsid w:val="00E11ABC"/>
    <w:rsid w:val="00E130DC"/>
    <w:rsid w:val="00E1443C"/>
    <w:rsid w:val="00E15D1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01C"/>
    <w:rsid w:val="00E6738F"/>
    <w:rsid w:val="00E70202"/>
    <w:rsid w:val="00E70414"/>
    <w:rsid w:val="00E70D27"/>
    <w:rsid w:val="00E712EA"/>
    <w:rsid w:val="00E714FC"/>
    <w:rsid w:val="00E721B7"/>
    <w:rsid w:val="00E73641"/>
    <w:rsid w:val="00E74191"/>
    <w:rsid w:val="00E7563E"/>
    <w:rsid w:val="00E75FDD"/>
    <w:rsid w:val="00E763E8"/>
    <w:rsid w:val="00E7788A"/>
    <w:rsid w:val="00E8035E"/>
    <w:rsid w:val="00E8245B"/>
    <w:rsid w:val="00E83539"/>
    <w:rsid w:val="00E85D03"/>
    <w:rsid w:val="00E85F0F"/>
    <w:rsid w:val="00E922C7"/>
    <w:rsid w:val="00E9459C"/>
    <w:rsid w:val="00E94A3E"/>
    <w:rsid w:val="00E9535A"/>
    <w:rsid w:val="00E95667"/>
    <w:rsid w:val="00E957B0"/>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41B0"/>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6B9D"/>
    <w:rsid w:val="00F67357"/>
    <w:rsid w:val="00F67CB1"/>
    <w:rsid w:val="00F67E57"/>
    <w:rsid w:val="00F71987"/>
    <w:rsid w:val="00F72002"/>
    <w:rsid w:val="00F72064"/>
    <w:rsid w:val="00F80A42"/>
    <w:rsid w:val="00F81045"/>
    <w:rsid w:val="00F81F86"/>
    <w:rsid w:val="00F844D5"/>
    <w:rsid w:val="00F85239"/>
    <w:rsid w:val="00F90277"/>
    <w:rsid w:val="00F914EF"/>
    <w:rsid w:val="00F916CE"/>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6B62"/>
    <w:rsid w:val="00FD1D72"/>
    <w:rsid w:val="00FD3832"/>
    <w:rsid w:val="00FD43E0"/>
    <w:rsid w:val="00FD496D"/>
    <w:rsid w:val="00FD6775"/>
    <w:rsid w:val="00FD7821"/>
    <w:rsid w:val="00FD7A92"/>
    <w:rsid w:val="00FE028A"/>
    <w:rsid w:val="00FE07CF"/>
    <w:rsid w:val="00FE1A32"/>
    <w:rsid w:val="00FE2074"/>
    <w:rsid w:val="00FE4AF6"/>
    <w:rsid w:val="00FE5FBF"/>
    <w:rsid w:val="00FE6ADC"/>
    <w:rsid w:val="00FF0902"/>
    <w:rsid w:val="00FF2755"/>
    <w:rsid w:val="00FF2B2D"/>
    <w:rsid w:val="00FF3F6A"/>
    <w:rsid w:val="00FF612D"/>
    <w:rsid w:val="00FF67C6"/>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9182">
      <w:bodyDiv w:val="1"/>
      <w:marLeft w:val="0"/>
      <w:marRight w:val="0"/>
      <w:marTop w:val="0"/>
      <w:marBottom w:val="0"/>
      <w:divBdr>
        <w:top w:val="none" w:sz="0" w:space="0" w:color="auto"/>
        <w:left w:val="none" w:sz="0" w:space="0" w:color="auto"/>
        <w:bottom w:val="none" w:sz="0" w:space="0" w:color="auto"/>
        <w:right w:val="none" w:sz="0" w:space="0" w:color="auto"/>
      </w:divBdr>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38064280">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23252144">
      <w:bodyDiv w:val="1"/>
      <w:marLeft w:val="0"/>
      <w:marRight w:val="0"/>
      <w:marTop w:val="0"/>
      <w:marBottom w:val="0"/>
      <w:divBdr>
        <w:top w:val="none" w:sz="0" w:space="0" w:color="auto"/>
        <w:left w:val="none" w:sz="0" w:space="0" w:color="auto"/>
        <w:bottom w:val="none" w:sz="0" w:space="0" w:color="auto"/>
        <w:right w:val="none" w:sz="0" w:space="0" w:color="auto"/>
      </w:divBdr>
      <w:divsChild>
        <w:div w:id="1440831989">
          <w:marLeft w:val="0"/>
          <w:marRight w:val="0"/>
          <w:marTop w:val="0"/>
          <w:marBottom w:val="0"/>
          <w:divBdr>
            <w:top w:val="none" w:sz="0" w:space="0" w:color="auto"/>
            <w:left w:val="none" w:sz="0" w:space="0" w:color="auto"/>
            <w:bottom w:val="none" w:sz="0" w:space="0" w:color="auto"/>
            <w:right w:val="none" w:sz="0" w:space="0" w:color="auto"/>
          </w:divBdr>
          <w:divsChild>
            <w:div w:id="10708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2274">
      <w:bodyDiv w:val="1"/>
      <w:marLeft w:val="0"/>
      <w:marRight w:val="0"/>
      <w:marTop w:val="0"/>
      <w:marBottom w:val="0"/>
      <w:divBdr>
        <w:top w:val="none" w:sz="0" w:space="0" w:color="auto"/>
        <w:left w:val="none" w:sz="0" w:space="0" w:color="auto"/>
        <w:bottom w:val="none" w:sz="0" w:space="0" w:color="auto"/>
        <w:right w:val="none" w:sz="0" w:space="0" w:color="auto"/>
      </w:divBdr>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6269">
      <w:bodyDiv w:val="1"/>
      <w:marLeft w:val="0"/>
      <w:marRight w:val="0"/>
      <w:marTop w:val="0"/>
      <w:marBottom w:val="0"/>
      <w:divBdr>
        <w:top w:val="none" w:sz="0" w:space="0" w:color="auto"/>
        <w:left w:val="none" w:sz="0" w:space="0" w:color="auto"/>
        <w:bottom w:val="none" w:sz="0" w:space="0" w:color="auto"/>
        <w:right w:val="none" w:sz="0" w:space="0" w:color="auto"/>
      </w:divBdr>
    </w:div>
    <w:div w:id="1451558452">
      <w:bodyDiv w:val="1"/>
      <w:marLeft w:val="0"/>
      <w:marRight w:val="0"/>
      <w:marTop w:val="0"/>
      <w:marBottom w:val="0"/>
      <w:divBdr>
        <w:top w:val="none" w:sz="0" w:space="0" w:color="auto"/>
        <w:left w:val="none" w:sz="0" w:space="0" w:color="auto"/>
        <w:bottom w:val="none" w:sz="0" w:space="0" w:color="auto"/>
        <w:right w:val="none" w:sz="0" w:space="0" w:color="auto"/>
      </w:divBdr>
      <w:divsChild>
        <w:div w:id="428503113">
          <w:marLeft w:val="0"/>
          <w:marRight w:val="0"/>
          <w:marTop w:val="0"/>
          <w:marBottom w:val="0"/>
          <w:divBdr>
            <w:top w:val="none" w:sz="0" w:space="0" w:color="auto"/>
            <w:left w:val="none" w:sz="0" w:space="0" w:color="auto"/>
            <w:bottom w:val="none" w:sz="0" w:space="0" w:color="auto"/>
            <w:right w:val="none" w:sz="0" w:space="0" w:color="auto"/>
          </w:divBdr>
          <w:divsChild>
            <w:div w:id="21040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9934">
      <w:bodyDiv w:val="1"/>
      <w:marLeft w:val="0"/>
      <w:marRight w:val="0"/>
      <w:marTop w:val="0"/>
      <w:marBottom w:val="0"/>
      <w:divBdr>
        <w:top w:val="none" w:sz="0" w:space="0" w:color="auto"/>
        <w:left w:val="none" w:sz="0" w:space="0" w:color="auto"/>
        <w:bottom w:val="none" w:sz="0" w:space="0" w:color="auto"/>
        <w:right w:val="none" w:sz="0" w:space="0" w:color="auto"/>
      </w:divBdr>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979">
      <w:bodyDiv w:val="1"/>
      <w:marLeft w:val="0"/>
      <w:marRight w:val="0"/>
      <w:marTop w:val="0"/>
      <w:marBottom w:val="0"/>
      <w:divBdr>
        <w:top w:val="none" w:sz="0" w:space="0" w:color="auto"/>
        <w:left w:val="none" w:sz="0" w:space="0" w:color="auto"/>
        <w:bottom w:val="none" w:sz="0" w:space="0" w:color="auto"/>
        <w:right w:val="none" w:sz="0" w:space="0" w:color="auto"/>
      </w:divBdr>
      <w:divsChild>
        <w:div w:id="1404723310">
          <w:marLeft w:val="0"/>
          <w:marRight w:val="120"/>
          <w:marTop w:val="0"/>
          <w:marBottom w:val="0"/>
          <w:divBdr>
            <w:top w:val="none" w:sz="0" w:space="0" w:color="auto"/>
            <w:left w:val="none" w:sz="0" w:space="0" w:color="auto"/>
            <w:bottom w:val="none" w:sz="0" w:space="0" w:color="auto"/>
            <w:right w:val="none" w:sz="0" w:space="0" w:color="auto"/>
          </w:divBdr>
        </w:div>
        <w:div w:id="310065426">
          <w:marLeft w:val="0"/>
          <w:marRight w:val="120"/>
          <w:marTop w:val="0"/>
          <w:marBottom w:val="0"/>
          <w:divBdr>
            <w:top w:val="none" w:sz="0" w:space="0" w:color="auto"/>
            <w:left w:val="none" w:sz="0" w:space="0" w:color="auto"/>
            <w:bottom w:val="none" w:sz="0" w:space="0" w:color="auto"/>
            <w:right w:val="none" w:sz="0" w:space="0" w:color="auto"/>
          </w:divBdr>
        </w:div>
      </w:divsChild>
    </w:div>
    <w:div w:id="2029408316">
      <w:bodyDiv w:val="1"/>
      <w:marLeft w:val="0"/>
      <w:marRight w:val="0"/>
      <w:marTop w:val="0"/>
      <w:marBottom w:val="0"/>
      <w:divBdr>
        <w:top w:val="none" w:sz="0" w:space="0" w:color="auto"/>
        <w:left w:val="none" w:sz="0" w:space="0" w:color="auto"/>
        <w:bottom w:val="none" w:sz="0" w:space="0" w:color="auto"/>
        <w:right w:val="none" w:sz="0" w:space="0" w:color="auto"/>
      </w:divBdr>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9.xml"/><Relationship Id="rId42" Type="http://schemas.openxmlformats.org/officeDocument/2006/relationships/footer" Target="footer13.xml"/><Relationship Id="rId47" Type="http://schemas.openxmlformats.org/officeDocument/2006/relationships/header" Target="header26.xml"/><Relationship Id="rId63" Type="http://schemas.openxmlformats.org/officeDocument/2006/relationships/footer" Target="footer20.xml"/><Relationship Id="rId68" Type="http://schemas.openxmlformats.org/officeDocument/2006/relationships/header" Target="header40.xml"/><Relationship Id="rId84" Type="http://schemas.openxmlformats.org/officeDocument/2006/relationships/footer" Target="footer27.xml"/><Relationship Id="rId89" Type="http://schemas.openxmlformats.org/officeDocument/2006/relationships/header" Target="header52.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16.xml"/><Relationship Id="rId37" Type="http://schemas.openxmlformats.org/officeDocument/2006/relationships/header" Target="header19.xml"/><Relationship Id="rId53" Type="http://schemas.openxmlformats.org/officeDocument/2006/relationships/header" Target="header30.xml"/><Relationship Id="rId58" Type="http://schemas.openxmlformats.org/officeDocument/2006/relationships/header" Target="header33.xml"/><Relationship Id="rId74" Type="http://schemas.openxmlformats.org/officeDocument/2006/relationships/header" Target="header43.xml"/><Relationship Id="rId79" Type="http://schemas.openxmlformats.org/officeDocument/2006/relationships/footer" Target="footer25.xml"/><Relationship Id="rId5" Type="http://schemas.openxmlformats.org/officeDocument/2006/relationships/webSettings" Target="webSettings.xml"/><Relationship Id="rId90" Type="http://schemas.openxmlformats.org/officeDocument/2006/relationships/footer" Target="footer29.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footer" Target="footer15.xml"/><Relationship Id="rId56" Type="http://schemas.openxmlformats.org/officeDocument/2006/relationships/header" Target="header32.xml"/><Relationship Id="rId64" Type="http://schemas.openxmlformats.org/officeDocument/2006/relationships/header" Target="header37.xml"/><Relationship Id="rId69" Type="http://schemas.openxmlformats.org/officeDocument/2006/relationships/footer" Target="footer22.xml"/><Relationship Id="rId77" Type="http://schemas.openxmlformats.org/officeDocument/2006/relationships/header" Target="header45.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footer" Target="footer23.xml"/><Relationship Id="rId80" Type="http://schemas.openxmlformats.org/officeDocument/2006/relationships/header" Target="header47.xml"/><Relationship Id="rId85" Type="http://schemas.openxmlformats.org/officeDocument/2006/relationships/header" Target="header5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39.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oter" Target="footer17.xml"/><Relationship Id="rId62" Type="http://schemas.openxmlformats.org/officeDocument/2006/relationships/header" Target="header36.xml"/><Relationship Id="rId70" Type="http://schemas.openxmlformats.org/officeDocument/2006/relationships/header" Target="header41.xml"/><Relationship Id="rId75" Type="http://schemas.openxmlformats.org/officeDocument/2006/relationships/header" Target="header44.xml"/><Relationship Id="rId83" Type="http://schemas.openxmlformats.org/officeDocument/2006/relationships/header" Target="header49.xml"/><Relationship Id="rId88" Type="http://schemas.openxmlformats.org/officeDocument/2006/relationships/header" Target="header5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oter" Target="footer18.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60" Type="http://schemas.openxmlformats.org/officeDocument/2006/relationships/footer" Target="footer19.xml"/><Relationship Id="rId65" Type="http://schemas.openxmlformats.org/officeDocument/2006/relationships/header" Target="header38.xml"/><Relationship Id="rId73" Type="http://schemas.openxmlformats.org/officeDocument/2006/relationships/image" Target="media/image1.png"/><Relationship Id="rId78" Type="http://schemas.openxmlformats.org/officeDocument/2006/relationships/header" Target="header46.xml"/><Relationship Id="rId81" Type="http://schemas.openxmlformats.org/officeDocument/2006/relationships/footer" Target="footer26.xml"/><Relationship Id="rId86" Type="http://schemas.openxmlformats.org/officeDocument/2006/relationships/footer" Target="footer28.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footer" Target="footer12.xml"/><Relationship Id="rId34" Type="http://schemas.openxmlformats.org/officeDocument/2006/relationships/header" Target="header17.xml"/><Relationship Id="rId50" Type="http://schemas.openxmlformats.org/officeDocument/2006/relationships/header" Target="header28.xml"/><Relationship Id="rId55" Type="http://schemas.openxmlformats.org/officeDocument/2006/relationships/header" Target="header31.xml"/><Relationship Id="rId76" Type="http://schemas.openxmlformats.org/officeDocument/2006/relationships/footer" Target="footer24.xml"/><Relationship Id="rId7" Type="http://schemas.openxmlformats.org/officeDocument/2006/relationships/endnotes" Target="endnotes.xml"/><Relationship Id="rId71" Type="http://schemas.openxmlformats.org/officeDocument/2006/relationships/header" Target="header42.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1.xml"/><Relationship Id="rId40" Type="http://schemas.openxmlformats.org/officeDocument/2006/relationships/header" Target="header21.xml"/><Relationship Id="rId45" Type="http://schemas.openxmlformats.org/officeDocument/2006/relationships/footer" Target="footer14.xml"/><Relationship Id="rId66" Type="http://schemas.openxmlformats.org/officeDocument/2006/relationships/footer" Target="footer21.xml"/><Relationship Id="rId87" Type="http://schemas.openxmlformats.org/officeDocument/2006/relationships/image" Target="media/image2.png"/><Relationship Id="rId61" Type="http://schemas.openxmlformats.org/officeDocument/2006/relationships/header" Target="header35.xml"/><Relationship Id="rId82" Type="http://schemas.openxmlformats.org/officeDocument/2006/relationships/header" Target="header48.xml"/><Relationship Id="rId1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9924</Words>
  <Characters>56569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2023-11-28T03:28:00Z</dcterms:created>
  <dcterms:modified xsi:type="dcterms:W3CDTF">2023-11-28T03:28:00Z</dcterms:modified>
</cp:coreProperties>
</file>