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left="1916" w:leftChars="760" w:hanging="320" w:hangingChars="100"/>
        <w:rPr>
          <w:rFonts w:ascii="Times New Roman" w:hAnsi="Times New Roman" w:eastAsia="仿宋_GB2312" w:cs="Times New Roman"/>
          <w:sz w:val="32"/>
          <w:szCs w:val="32"/>
        </w:rPr>
      </w:pPr>
    </w:p>
    <w:p>
      <w:pPr>
        <w:spacing w:line="560" w:lineRule="exact"/>
        <w:rPr>
          <w:rFonts w:eastAsia="方正小标宋简体"/>
          <w:bCs/>
          <w:color w:val="FF0000"/>
          <w:spacing w:val="120"/>
          <w:sz w:val="52"/>
          <w:szCs w:val="84"/>
        </w:rPr>
      </w:pPr>
    </w:p>
    <w:p>
      <w:pPr>
        <w:spacing w:line="560" w:lineRule="exact"/>
        <w:rPr>
          <w:rFonts w:eastAsia="方正小标宋简体"/>
          <w:bCs/>
          <w:color w:val="FF0000"/>
          <w:spacing w:val="120"/>
          <w:sz w:val="52"/>
          <w:szCs w:val="84"/>
        </w:rPr>
      </w:pPr>
    </w:p>
    <w:p>
      <w:pPr>
        <w:tabs>
          <w:tab w:val="left" w:pos="142"/>
          <w:tab w:val="left" w:pos="8222"/>
          <w:tab w:val="left" w:pos="8364"/>
          <w:tab w:val="left" w:pos="8647"/>
        </w:tabs>
        <w:spacing w:line="580" w:lineRule="exact"/>
        <w:jc w:val="left"/>
        <w:rPr>
          <w:rFonts w:ascii="方正黑体_GBK" w:hAnsi="Times New Roman" w:eastAsia="方正黑体_GBK"/>
          <w:sz w:val="32"/>
          <w:szCs w:val="32"/>
        </w:rPr>
      </w:pPr>
    </w:p>
    <w:p>
      <w:pPr>
        <w:spacing w:line="760" w:lineRule="exact"/>
        <w:jc w:val="center"/>
        <w:outlineLvl w:val="0"/>
        <w:rPr>
          <w:rFonts w:hint="default" w:ascii="Times New Roman" w:hAnsi="Times New Roman" w:eastAsia="方正小标宋_GBK" w:cs="方正小标宋_GBK"/>
          <w:sz w:val="52"/>
          <w:szCs w:val="52"/>
          <w:lang w:val="en-US" w:eastAsia="zh-CN"/>
        </w:rPr>
      </w:pPr>
      <w:r>
        <w:rPr>
          <w:rFonts w:hint="eastAsia" w:ascii="Times New Roman" w:hAnsi="Times New Roman" w:eastAsia="方正小标宋_GBK" w:cs="方正小标宋_GBK"/>
          <w:sz w:val="52"/>
          <w:szCs w:val="52"/>
        </w:rPr>
        <w:t>西山区区直机关“小项目汇聚大能量  一机关争创一品牌”</w:t>
      </w:r>
      <w:r>
        <w:rPr>
          <w:rFonts w:hint="eastAsia" w:ascii="Times New Roman" w:hAnsi="Times New Roman" w:eastAsia="方正小标宋_GBK" w:cs="方正小标宋_GBK"/>
          <w:sz w:val="52"/>
          <w:szCs w:val="52"/>
          <w:lang w:val="en-US" w:eastAsia="zh-CN"/>
        </w:rPr>
        <w:t>活动创建</w:t>
      </w:r>
    </w:p>
    <w:p>
      <w:pPr>
        <w:spacing w:line="760" w:lineRule="exact"/>
        <w:jc w:val="center"/>
        <w:rPr>
          <w:rFonts w:ascii="Times New Roman" w:hAnsi="Times New Roman" w:eastAsia="Times New Roman"/>
          <w:b/>
          <w:sz w:val="52"/>
          <w:szCs w:val="52"/>
        </w:rPr>
      </w:pPr>
    </w:p>
    <w:p>
      <w:pPr>
        <w:spacing w:line="900" w:lineRule="exact"/>
        <w:jc w:val="center"/>
        <w:rPr>
          <w:rFonts w:ascii="Times New Roman" w:hAnsi="Times New Roman" w:eastAsia="黑体"/>
          <w:sz w:val="84"/>
        </w:rPr>
      </w:pPr>
    </w:p>
    <w:p>
      <w:pPr>
        <w:spacing w:line="760" w:lineRule="exact"/>
        <w:jc w:val="center"/>
        <w:rPr>
          <w:rFonts w:ascii="Times New Roman" w:hAnsi="Times New Roman" w:eastAsia="仿宋_GB2312"/>
          <w:sz w:val="32"/>
        </w:rPr>
      </w:pPr>
    </w:p>
    <w:p>
      <w:pPr>
        <w:spacing w:line="760" w:lineRule="exact"/>
        <w:jc w:val="center"/>
        <w:rPr>
          <w:rFonts w:ascii="Times New Roman" w:hAnsi="Times New Roman" w:eastAsia="仿宋_GB2312"/>
          <w:sz w:val="32"/>
        </w:rPr>
      </w:pPr>
    </w:p>
    <w:p>
      <w:pPr>
        <w:spacing w:line="760" w:lineRule="exact"/>
        <w:jc w:val="center"/>
        <w:rPr>
          <w:rFonts w:ascii="Times New Roman" w:hAnsi="Times New Roman" w:eastAsia="仿宋_GB2312"/>
          <w:sz w:val="32"/>
        </w:rPr>
      </w:pPr>
    </w:p>
    <w:p>
      <w:pPr>
        <w:spacing w:line="760" w:lineRule="exact"/>
        <w:jc w:val="center"/>
        <w:rPr>
          <w:rFonts w:ascii="Times New Roman" w:hAnsi="Times New Roman" w:eastAsia="仿宋_GB2312"/>
          <w:sz w:val="32"/>
        </w:rPr>
      </w:pPr>
    </w:p>
    <w:p>
      <w:pPr>
        <w:spacing w:line="760" w:lineRule="exact"/>
        <w:jc w:val="center"/>
        <w:rPr>
          <w:rFonts w:ascii="Times New Roman" w:hAnsi="Times New Roman" w:eastAsia="仿宋_GB2312"/>
          <w:sz w:val="32"/>
        </w:rPr>
      </w:pPr>
    </w:p>
    <w:p>
      <w:pPr>
        <w:spacing w:line="760" w:lineRule="exact"/>
        <w:jc w:val="center"/>
        <w:rPr>
          <w:rFonts w:ascii="Times New Roman" w:hAnsi="Times New Roman" w:eastAsia="仿宋_GB2312"/>
          <w:sz w:val="32"/>
        </w:rPr>
      </w:pPr>
    </w:p>
    <w:p>
      <w:pPr>
        <w:spacing w:line="760" w:lineRule="exact"/>
        <w:jc w:val="center"/>
        <w:rPr>
          <w:rFonts w:ascii="Times New Roman" w:hAnsi="Times New Roman" w:eastAsia="楷体_GB2312"/>
          <w:spacing w:val="11"/>
          <w:sz w:val="32"/>
        </w:rPr>
      </w:pPr>
    </w:p>
    <w:p>
      <w:pPr>
        <w:spacing w:line="760" w:lineRule="exact"/>
        <w:outlineLvl w:val="0"/>
        <w:rPr>
          <w:rFonts w:hint="default" w:ascii="Times New Roman" w:hAnsi="Times New Roman" w:eastAsia="仿宋_GB2312"/>
          <w:sz w:val="44"/>
          <w:szCs w:val="44"/>
          <w:lang w:val="en-US"/>
        </w:rPr>
      </w:pPr>
      <w:r>
        <w:rPr>
          <w:rFonts w:hint="eastAsia" w:ascii="Times New Roman" w:hAnsi="Times New Roman" w:eastAsia="楷体_GB2312"/>
          <w:sz w:val="44"/>
          <w:szCs w:val="44"/>
        </w:rPr>
        <w:t>单    位：</w:t>
      </w:r>
      <w:r>
        <w:rPr>
          <w:rFonts w:hint="eastAsia" w:ascii="Times New Roman" w:hAnsi="Times New Roman" w:eastAsia="楷体_GB2312"/>
          <w:sz w:val="44"/>
          <w:szCs w:val="44"/>
          <w:u w:val="single"/>
          <w:lang w:val="en-US" w:eastAsia="zh-CN"/>
        </w:rPr>
        <w:t xml:space="preserve">  昆明市西山区水务局</w:t>
      </w:r>
      <w:r>
        <w:rPr>
          <w:rFonts w:hint="eastAsia" w:ascii="Times New Roman" w:hAnsi="Times New Roman" w:eastAsia="仿宋_GB2312"/>
          <w:sz w:val="44"/>
          <w:szCs w:val="44"/>
          <w:u w:val="single"/>
          <w:lang w:val="en-US" w:eastAsia="zh-CN"/>
        </w:rPr>
        <w:t xml:space="preserve">    </w:t>
      </w:r>
    </w:p>
    <w:p>
      <w:pPr>
        <w:spacing w:line="760" w:lineRule="exact"/>
        <w:jc w:val="left"/>
        <w:outlineLvl w:val="0"/>
        <w:rPr>
          <w:rFonts w:hint="default" w:ascii="Times New Roman" w:hAnsi="Times New Roman" w:eastAsia="楷体_GB2312"/>
          <w:sz w:val="44"/>
          <w:szCs w:val="44"/>
          <w:lang w:val="en-US"/>
        </w:rPr>
      </w:pPr>
      <w:r>
        <w:rPr>
          <w:rFonts w:hint="eastAsia" w:ascii="Times New Roman" w:hAnsi="Times New Roman" w:eastAsia="楷体_GB2312"/>
          <w:sz w:val="44"/>
          <w:szCs w:val="44"/>
        </w:rPr>
        <w:t>品牌名称</w:t>
      </w:r>
      <w:r>
        <w:rPr>
          <w:rFonts w:hint="eastAsia" w:ascii="Times New Roman" w:hAnsi="Times New Roman" w:eastAsia="仿宋_GB2312"/>
          <w:sz w:val="44"/>
          <w:szCs w:val="44"/>
        </w:rPr>
        <w:t>：</w:t>
      </w:r>
      <w:r>
        <w:rPr>
          <w:rFonts w:hint="eastAsia" w:ascii="Times New Roman" w:hAnsi="Times New Roman" w:eastAsia="仿宋_GB2312"/>
          <w:sz w:val="44"/>
          <w:szCs w:val="44"/>
          <w:u w:val="single"/>
          <w:lang w:val="en-US" w:eastAsia="zh-CN"/>
        </w:rPr>
        <w:t xml:space="preserve">  </w:t>
      </w:r>
      <w:r>
        <w:rPr>
          <w:rFonts w:hint="eastAsia" w:ascii="Times New Roman" w:hAnsi="Times New Roman" w:eastAsia="楷体_GB2312"/>
          <w:sz w:val="44"/>
          <w:szCs w:val="44"/>
          <w:u w:val="single"/>
          <w:lang w:eastAsia="zh-CN"/>
        </w:rPr>
        <w:t>水润西山，服务民生</w:t>
      </w:r>
      <w:r>
        <w:rPr>
          <w:rFonts w:hint="eastAsia" w:ascii="Times New Roman" w:hAnsi="Times New Roman" w:eastAsia="楷体_GB2312"/>
          <w:sz w:val="44"/>
          <w:szCs w:val="44"/>
          <w:u w:val="single"/>
          <w:lang w:val="en-US" w:eastAsia="zh-CN"/>
        </w:rPr>
        <w:t xml:space="preserve">    </w:t>
      </w:r>
    </w:p>
    <w:p>
      <w:pPr>
        <w:spacing w:line="760" w:lineRule="exact"/>
        <w:ind w:firstLine="167" w:firstLineChars="38"/>
        <w:jc w:val="left"/>
        <w:rPr>
          <w:rFonts w:ascii="Times New Roman" w:hAnsi="Times New Roman" w:eastAsia="仿宋_GB2312"/>
          <w:sz w:val="44"/>
          <w:szCs w:val="44"/>
        </w:rPr>
      </w:pPr>
    </w:p>
    <w:p>
      <w:pPr>
        <w:spacing w:line="760" w:lineRule="exact"/>
        <w:rPr>
          <w:rFonts w:ascii="Times New Roman" w:hAnsi="Times New Roman" w:eastAsia="仿宋_GB2312"/>
          <w:sz w:val="32"/>
        </w:rPr>
      </w:pPr>
    </w:p>
    <w:tbl>
      <w:tblPr>
        <w:tblStyle w:val="3"/>
        <w:tblW w:w="90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6"/>
        <w:gridCol w:w="2145"/>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1106"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eastAsia="黑体"/>
                <w:sz w:val="32"/>
              </w:rPr>
            </w:pPr>
            <w:r>
              <w:rPr>
                <w:rFonts w:ascii="Times New Roman" w:hAnsi="Times New Roman" w:eastAsia="黑体"/>
                <w:sz w:val="32"/>
              </w:rPr>
              <w:t>基本信息</w:t>
            </w: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楷体_GB2312"/>
                <w:sz w:val="32"/>
              </w:rPr>
            </w:pPr>
            <w:r>
              <w:rPr>
                <w:rFonts w:hint="eastAsia" w:ascii="Times New Roman" w:hAnsi="Times New Roman" w:eastAsia="楷体_GB2312"/>
                <w:sz w:val="32"/>
              </w:rPr>
              <w:t>品牌</w:t>
            </w:r>
            <w:r>
              <w:rPr>
                <w:rFonts w:ascii="Times New Roman" w:hAnsi="Times New Roman" w:eastAsia="楷体_GB2312"/>
                <w:sz w:val="32"/>
              </w:rPr>
              <w:t>名称</w:t>
            </w:r>
          </w:p>
        </w:tc>
        <w:tc>
          <w:tcPr>
            <w:tcW w:w="5760" w:type="dxa"/>
            <w:tcBorders>
              <w:top w:val="single" w:color="auto" w:sz="4" w:space="0"/>
              <w:left w:val="single" w:color="auto" w:sz="4" w:space="0"/>
              <w:bottom w:val="single" w:color="auto" w:sz="4" w:space="0"/>
              <w:right w:val="single" w:color="auto" w:sz="4" w:space="0"/>
            </w:tcBorders>
          </w:tcPr>
          <w:p>
            <w:pPr>
              <w:jc w:val="center"/>
              <w:rPr>
                <w:rFonts w:hint="eastAsia" w:ascii="Times New Roman" w:hAnsi="Times New Roman" w:eastAsia="仿宋_GB2312"/>
                <w:sz w:val="32"/>
                <w:lang w:eastAsia="zh-CN"/>
              </w:rPr>
            </w:pPr>
            <w:r>
              <w:rPr>
                <w:rFonts w:hint="eastAsia" w:ascii="Times New Roman" w:hAnsi="Times New Roman" w:eastAsia="仿宋_GB2312"/>
                <w:sz w:val="32"/>
                <w:lang w:eastAsia="zh-CN"/>
              </w:rPr>
              <w:t>水润西山，服务民生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1106" w:type="dxa"/>
            <w:vMerge w:val="continue"/>
            <w:tcBorders>
              <w:left w:val="single" w:color="auto" w:sz="4" w:space="0"/>
              <w:right w:val="single" w:color="auto" w:sz="4" w:space="0"/>
            </w:tcBorders>
            <w:vAlign w:val="center"/>
          </w:tcPr>
          <w:p>
            <w:pPr>
              <w:jc w:val="center"/>
              <w:rPr>
                <w:rFonts w:ascii="Times New Roman" w:hAnsi="Times New Roman" w:eastAsia="黑体"/>
                <w:sz w:val="32"/>
              </w:rPr>
            </w:pPr>
          </w:p>
        </w:tc>
        <w:tc>
          <w:tcPr>
            <w:tcW w:w="2145" w:type="dxa"/>
            <w:tcBorders>
              <w:top w:val="single" w:color="auto" w:sz="4" w:space="0"/>
              <w:left w:val="single" w:color="auto" w:sz="4" w:space="0"/>
              <w:right w:val="single" w:color="auto" w:sz="4" w:space="0"/>
            </w:tcBorders>
            <w:vAlign w:val="center"/>
          </w:tcPr>
          <w:p>
            <w:pPr>
              <w:spacing w:after="240" w:line="440" w:lineRule="exact"/>
              <w:jc w:val="center"/>
              <w:rPr>
                <w:rFonts w:ascii="Times New Roman" w:hAnsi="Times New Roman" w:eastAsia="楷体_GB2312"/>
                <w:sz w:val="32"/>
              </w:rPr>
            </w:pPr>
            <w:r>
              <w:rPr>
                <w:rFonts w:hint="eastAsia" w:ascii="Times New Roman" w:hAnsi="Times New Roman" w:eastAsia="楷体_GB2312"/>
                <w:sz w:val="32"/>
              </w:rPr>
              <w:t>党组织名称</w:t>
            </w:r>
          </w:p>
        </w:tc>
        <w:tc>
          <w:tcPr>
            <w:tcW w:w="5760" w:type="dxa"/>
            <w:tcBorders>
              <w:top w:val="single" w:color="auto" w:sz="4" w:space="0"/>
              <w:left w:val="single" w:color="auto" w:sz="4" w:space="0"/>
              <w:right w:val="single" w:color="auto" w:sz="4" w:space="0"/>
            </w:tcBorders>
            <w:vAlign w:val="center"/>
          </w:tcPr>
          <w:p>
            <w:pPr>
              <w:jc w:val="center"/>
              <w:rPr>
                <w:rFonts w:ascii="Times New Roman" w:hAnsi="Times New Roman" w:eastAsia="仿宋_GB2312"/>
                <w:w w:val="90"/>
                <w:sz w:val="28"/>
                <w:szCs w:val="21"/>
              </w:rPr>
            </w:pPr>
            <w:r>
              <w:rPr>
                <w:rFonts w:hint="eastAsia" w:ascii="Times New Roman" w:hAnsi="Times New Roman" w:eastAsia="仿宋_GB2312"/>
                <w:w w:val="90"/>
                <w:sz w:val="28"/>
                <w:szCs w:val="21"/>
                <w:lang w:eastAsia="zh-CN"/>
              </w:rPr>
              <w:t>中共昆明市西山区水务局党总支委员会</w:t>
            </w:r>
            <w:r>
              <w:rPr>
                <w:rFonts w:hint="eastAsia" w:ascii="Times New Roman" w:hAnsi="Times New Roman" w:eastAsia="仿宋_GB2312"/>
                <w:w w:val="90"/>
                <w:sz w:val="28"/>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1106" w:type="dxa"/>
            <w:vMerge w:val="continue"/>
            <w:tcBorders>
              <w:left w:val="single" w:color="auto" w:sz="4" w:space="0"/>
              <w:right w:val="single" w:color="auto" w:sz="4" w:space="0"/>
            </w:tcBorders>
            <w:vAlign w:val="center"/>
          </w:tcPr>
          <w:p>
            <w:pPr>
              <w:jc w:val="center"/>
              <w:rPr>
                <w:rFonts w:ascii="Times New Roman" w:hAnsi="Times New Roman" w:eastAsia="黑体"/>
                <w:sz w:val="32"/>
              </w:rPr>
            </w:pPr>
          </w:p>
        </w:tc>
        <w:tc>
          <w:tcPr>
            <w:tcW w:w="2145" w:type="dxa"/>
            <w:tcBorders>
              <w:top w:val="single" w:color="auto" w:sz="4" w:space="0"/>
              <w:left w:val="single" w:color="auto" w:sz="4" w:space="0"/>
              <w:right w:val="single" w:color="auto" w:sz="4" w:space="0"/>
            </w:tcBorders>
            <w:vAlign w:val="center"/>
          </w:tcPr>
          <w:p>
            <w:pPr>
              <w:spacing w:after="240" w:line="440" w:lineRule="exact"/>
              <w:jc w:val="center"/>
              <w:rPr>
                <w:rFonts w:ascii="Times New Roman" w:hAnsi="Times New Roman" w:eastAsia="楷体_GB2312"/>
                <w:sz w:val="32"/>
              </w:rPr>
            </w:pPr>
            <w:r>
              <w:rPr>
                <w:rFonts w:hint="eastAsia" w:ascii="Times New Roman" w:hAnsi="Times New Roman" w:eastAsia="楷体_GB2312"/>
                <w:sz w:val="32"/>
              </w:rPr>
              <w:t>党组织负责人</w:t>
            </w:r>
          </w:p>
        </w:tc>
        <w:tc>
          <w:tcPr>
            <w:tcW w:w="5760" w:type="dxa"/>
            <w:tcBorders>
              <w:top w:val="single" w:color="auto" w:sz="4" w:space="0"/>
              <w:left w:val="single" w:color="auto" w:sz="4" w:space="0"/>
              <w:right w:val="single" w:color="auto" w:sz="4" w:space="0"/>
            </w:tcBorders>
            <w:vAlign w:val="center"/>
          </w:tcPr>
          <w:p>
            <w:pPr>
              <w:jc w:val="center"/>
              <w:rPr>
                <w:rFonts w:hint="eastAsia" w:ascii="Times New Roman" w:hAnsi="Times New Roman" w:eastAsia="仿宋_GB2312"/>
                <w:w w:val="90"/>
                <w:sz w:val="28"/>
                <w:szCs w:val="21"/>
                <w:lang w:eastAsia="zh-CN"/>
              </w:rPr>
            </w:pPr>
            <w:r>
              <w:rPr>
                <w:rFonts w:hint="eastAsia" w:ascii="Times New Roman" w:hAnsi="Times New Roman" w:eastAsia="仿宋_GB2312"/>
                <w:w w:val="90"/>
                <w:sz w:val="28"/>
                <w:szCs w:val="21"/>
                <w:lang w:eastAsia="zh-CN"/>
              </w:rPr>
              <w:t>周瑞晴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9" w:hRule="atLeast"/>
        </w:trPr>
        <w:tc>
          <w:tcPr>
            <w:tcW w:w="1106"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eastAsia="黑体"/>
                <w:sz w:val="32"/>
              </w:rPr>
            </w:pPr>
          </w:p>
        </w:tc>
        <w:tc>
          <w:tcPr>
            <w:tcW w:w="2145" w:type="dxa"/>
            <w:tcBorders>
              <w:top w:val="single" w:color="auto" w:sz="4" w:space="0"/>
              <w:left w:val="single" w:color="auto" w:sz="4" w:space="0"/>
              <w:bottom w:val="single" w:color="auto" w:sz="4" w:space="0"/>
              <w:right w:val="single" w:color="auto" w:sz="4" w:space="0"/>
            </w:tcBorders>
            <w:vAlign w:val="center"/>
          </w:tcPr>
          <w:p>
            <w:pPr>
              <w:spacing w:line="300" w:lineRule="exact"/>
              <w:jc w:val="center"/>
              <w:rPr>
                <w:rFonts w:ascii="Times New Roman" w:hAnsi="Times New Roman" w:eastAsia="楷体_GB2312"/>
                <w:sz w:val="32"/>
              </w:rPr>
            </w:pPr>
            <w:r>
              <w:rPr>
                <w:rFonts w:hint="eastAsia" w:ascii="Times New Roman" w:hAnsi="Times New Roman" w:eastAsia="楷体_GB2312"/>
                <w:sz w:val="32"/>
              </w:rPr>
              <w:t>党员人数</w:t>
            </w:r>
          </w:p>
        </w:tc>
        <w:tc>
          <w:tcPr>
            <w:tcW w:w="576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仿宋_GB2312"/>
                <w:sz w:val="32"/>
              </w:rPr>
            </w:pPr>
            <w:r>
              <w:rPr>
                <w:rFonts w:hint="eastAsia" w:ascii="Times New Roman" w:hAnsi="Times New Roman" w:eastAsia="仿宋_GB2312"/>
                <w:sz w:val="32"/>
                <w:szCs w:val="32"/>
                <w:lang w:val="en-US" w:eastAsia="zh-CN"/>
              </w:rPr>
              <w:t>69</w:t>
            </w:r>
            <w:r>
              <w:rPr>
                <w:rFonts w:hint="eastAsia" w:ascii="Times New Roman" w:hAnsi="Times New Roman" w:eastAsia="仿宋_GB2312"/>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3" w:hRule="atLeast"/>
        </w:trPr>
        <w:tc>
          <w:tcPr>
            <w:tcW w:w="1106" w:type="dxa"/>
            <w:tcBorders>
              <w:left w:val="single" w:color="auto" w:sz="4" w:space="0"/>
              <w:bottom w:val="single" w:color="auto" w:sz="4" w:space="0"/>
              <w:right w:val="single" w:color="auto" w:sz="4" w:space="0"/>
            </w:tcBorders>
            <w:vAlign w:val="center"/>
          </w:tcPr>
          <w:p>
            <w:pPr>
              <w:jc w:val="center"/>
              <w:rPr>
                <w:rFonts w:ascii="Times New Roman" w:hAnsi="Times New Roman" w:eastAsia="黑体"/>
                <w:sz w:val="32"/>
              </w:rPr>
            </w:pPr>
            <w:r>
              <w:rPr>
                <w:rFonts w:hint="eastAsia" w:ascii="Times New Roman" w:hAnsi="Times New Roman" w:eastAsia="黑体"/>
                <w:sz w:val="32"/>
              </w:rPr>
              <w:t>单位特色概述</w:t>
            </w:r>
          </w:p>
        </w:tc>
        <w:tc>
          <w:tcPr>
            <w:tcW w:w="7905"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imes New Roman" w:hAnsi="Times New Roman" w:eastAsia="仿宋_GB2312" w:cs="Times New Roman"/>
                <w:sz w:val="32"/>
                <w:szCs w:val="32"/>
                <w:lang w:eastAsia="zh-CN"/>
              </w:rPr>
            </w:pPr>
            <w:r>
              <w:rPr>
                <w:rFonts w:hint="eastAsia" w:ascii="Times New Roman" w:hAnsi="Times New Roman" w:eastAsia="仿宋_GB2312" w:cs="Times New Roman"/>
                <w:sz w:val="32"/>
                <w:szCs w:val="32"/>
                <w:lang w:eastAsia="zh-CN"/>
              </w:rPr>
              <w:t>西山区水务局有</w:t>
            </w:r>
            <w:r>
              <w:rPr>
                <w:rFonts w:hint="eastAsia" w:ascii="Times New Roman" w:hAnsi="Times New Roman" w:eastAsia="仿宋_GB2312" w:cs="Times New Roman"/>
                <w:sz w:val="32"/>
                <w:szCs w:val="32"/>
                <w:lang w:val="en-US" w:eastAsia="zh-CN"/>
              </w:rPr>
              <w:t>1个党总支，下属3</w:t>
            </w:r>
            <w:r>
              <w:rPr>
                <w:rFonts w:hint="eastAsia" w:ascii="Times New Roman" w:hAnsi="Times New Roman" w:eastAsia="仿宋_GB2312" w:cs="Times New Roman"/>
                <w:sz w:val="32"/>
                <w:szCs w:val="32"/>
                <w:lang w:eastAsia="zh-CN"/>
              </w:rPr>
              <w:t>个党支部，6</w:t>
            </w:r>
            <w:r>
              <w:rPr>
                <w:rFonts w:hint="eastAsia" w:ascii="Times New Roman" w:hAnsi="Times New Roman" w:eastAsia="仿宋_GB2312" w:cs="Times New Roman"/>
                <w:sz w:val="32"/>
                <w:szCs w:val="32"/>
                <w:lang w:val="en-US" w:eastAsia="zh-CN"/>
              </w:rPr>
              <w:t>9</w:t>
            </w:r>
            <w:r>
              <w:rPr>
                <w:rFonts w:hint="eastAsia" w:ascii="Times New Roman" w:hAnsi="Times New Roman" w:eastAsia="仿宋_GB2312" w:cs="Times New Roman"/>
                <w:sz w:val="32"/>
                <w:szCs w:val="32"/>
                <w:lang w:eastAsia="zh-CN"/>
              </w:rPr>
              <w:t>名党员，1名发展对象，</w:t>
            </w:r>
            <w:r>
              <w:rPr>
                <w:rFonts w:hint="eastAsia" w:ascii="Times New Roman" w:hAnsi="Times New Roman" w:eastAsia="仿宋_GB2312" w:cs="Times New Roman"/>
                <w:sz w:val="32"/>
                <w:szCs w:val="32"/>
                <w:lang w:val="en-US" w:eastAsia="zh-CN"/>
              </w:rPr>
              <w:t>2</w:t>
            </w:r>
            <w:r>
              <w:rPr>
                <w:rFonts w:hint="eastAsia" w:ascii="Times New Roman" w:hAnsi="Times New Roman" w:eastAsia="仿宋_GB2312" w:cs="Times New Roman"/>
                <w:sz w:val="32"/>
                <w:szCs w:val="32"/>
                <w:lang w:eastAsia="zh-CN"/>
              </w:rPr>
              <w:t>名入党积极分子。在局党组的坚强领导下，全体党员团结一致，以习近平总书记“绿水青山就是金山银山”生态发展理念为指导，奋力拼搏以“</w:t>
            </w:r>
            <w:r>
              <w:rPr>
                <w:rFonts w:hint="eastAsia" w:ascii="Times New Roman" w:hAnsi="Times New Roman" w:eastAsia="仿宋_GB2312" w:cs="Times New Roman"/>
                <w:color w:val="000000"/>
                <w:kern w:val="2"/>
                <w:sz w:val="32"/>
                <w:szCs w:val="32"/>
                <w:lang w:val="en-US" w:eastAsia="zh-CN"/>
              </w:rPr>
              <w:t>治理水生态、服务水民生，保障水安全</w:t>
            </w:r>
            <w:r>
              <w:rPr>
                <w:rFonts w:hint="eastAsia" w:ascii="Times New Roman" w:hAnsi="Times New Roman" w:eastAsia="仿宋_GB2312" w:cs="Times New Roman"/>
                <w:sz w:val="32"/>
                <w:szCs w:val="32"/>
                <w:lang w:eastAsia="zh-CN"/>
              </w:rPr>
              <w:t>”为宗旨，大力开展民心工程、民生工程建设，全力改善农村水利基础设施建设，提高防汛抗旱能力，改善水环境和生态环境，解决群众实际困难，提高群众生产生活条件，完成一批水利基础设施建设，推进滇池</w:t>
            </w:r>
            <w:r>
              <w:rPr>
                <w:rFonts w:hint="default" w:ascii="Times New Roman" w:hAnsi="Times New Roman" w:eastAsia="仿宋_GB2312" w:cs="Times New Roman"/>
                <w:sz w:val="32"/>
                <w:szCs w:val="32"/>
                <w:lang w:eastAsia="zh-CN"/>
              </w:rPr>
              <w:t>岸线</w:t>
            </w:r>
            <w:r>
              <w:rPr>
                <w:rFonts w:hint="eastAsia" w:ascii="Times New Roman" w:hAnsi="Times New Roman" w:eastAsia="仿宋_GB2312" w:cs="Times New Roman"/>
                <w:sz w:val="32"/>
                <w:szCs w:val="32"/>
                <w:lang w:eastAsia="zh-CN"/>
              </w:rPr>
              <w:t>湿地工程建设</w:t>
            </w:r>
            <w:r>
              <w:rPr>
                <w:rFonts w:hint="default" w:ascii="Times New Roman" w:hAnsi="Times New Roman" w:eastAsia="仿宋_GB2312" w:cs="Times New Roman"/>
                <w:sz w:val="32"/>
                <w:szCs w:val="32"/>
                <w:lang w:eastAsia="zh-CN"/>
              </w:rPr>
              <w:t>，</w:t>
            </w:r>
            <w:r>
              <w:rPr>
                <w:rFonts w:hint="eastAsia" w:ascii="Times New Roman" w:hAnsi="Times New Roman" w:eastAsia="仿宋_GB2312" w:cs="Times New Roman"/>
                <w:sz w:val="32"/>
                <w:szCs w:val="32"/>
                <w:lang w:eastAsia="zh-CN"/>
              </w:rPr>
              <w:t>开展一批入滇河道综合整治项目，建设一批抗旱保民生工程。在建设工作中充分发挥党员治水保水先锋队的模范带头作用，引导和带动全局干部职工立足岗位，自觉奉献，服务群众，服务民生。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imes New Roman" w:hAnsi="Times New Roman" w:eastAsia="仿宋_GB2312" w:cs="Times New Roman"/>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imes New Roman" w:hAnsi="Times New Roman" w:eastAsia="仿宋_GB2312" w:cs="Times New Roman"/>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2" w:hRule="atLeast"/>
        </w:trPr>
        <w:tc>
          <w:tcPr>
            <w:tcW w:w="110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黑体"/>
                <w:sz w:val="32"/>
              </w:rPr>
            </w:pPr>
            <w:r>
              <w:rPr>
                <w:rFonts w:hint="eastAsia" w:ascii="Times New Roman" w:hAnsi="Times New Roman" w:eastAsia="黑体"/>
                <w:sz w:val="32"/>
              </w:rPr>
              <w:t>品牌简介</w:t>
            </w:r>
          </w:p>
        </w:tc>
        <w:tc>
          <w:tcPr>
            <w:tcW w:w="7905"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left"/>
              <w:textAlignment w:val="auto"/>
              <w:rPr>
                <w:rFonts w:hint="eastAsia" w:ascii="Times New Roman" w:hAnsi="Times New Roman" w:eastAsia="仿宋_GB2312"/>
                <w:sz w:val="24"/>
              </w:rPr>
            </w:pPr>
            <w:r>
              <w:rPr>
                <w:rFonts w:hint="eastAsia" w:ascii="Times New Roman" w:hAnsi="Times New Roman" w:eastAsia="仿宋_GB2312" w:cs="Times New Roman"/>
                <w:sz w:val="32"/>
                <w:szCs w:val="32"/>
                <w:lang w:eastAsia="zh-CN"/>
              </w:rPr>
              <w:t>区水务局始终坚持贯彻“绿水青山就是金山银山”生态环境理念，积极创建“水润西山</w:t>
            </w:r>
            <w:r>
              <w:rPr>
                <w:rFonts w:hint="eastAsia" w:ascii="Times New Roman" w:hAnsi="Times New Roman" w:eastAsia="仿宋_GB2312" w:cs="Times New Roman"/>
                <w:sz w:val="32"/>
                <w:szCs w:val="32"/>
                <w:lang w:val="en-US" w:eastAsia="zh-CN"/>
              </w:rPr>
              <w:t xml:space="preserve"> 服务民生</w:t>
            </w:r>
            <w:r>
              <w:rPr>
                <w:rFonts w:hint="eastAsia" w:ascii="Times New Roman" w:hAnsi="Times New Roman" w:eastAsia="仿宋_GB2312" w:cs="Times New Roman"/>
                <w:sz w:val="32"/>
                <w:szCs w:val="32"/>
                <w:lang w:eastAsia="zh-CN"/>
              </w:rPr>
              <w:t>”党建品牌。以中心促党建，抓好党建促发展，通过“思想引领”工程打造活力党建、“堡垒升级”工程，打造规范党建、“先锋惠民”工程，彰显为民情怀、“清风提升”工程，打造廉洁党建的工作措施，</w:t>
            </w:r>
            <w:r>
              <w:rPr>
                <w:rFonts w:hint="default" w:ascii="Times New Roman" w:hAnsi="Times New Roman" w:eastAsia="仿宋_GB2312" w:cs="Times New Roman"/>
                <w:sz w:val="32"/>
                <w:szCs w:val="32"/>
                <w:lang w:eastAsia="zh-CN"/>
              </w:rPr>
              <w:t>充分发挥</w:t>
            </w:r>
            <w:r>
              <w:rPr>
                <w:rFonts w:hint="eastAsia" w:ascii="Times New Roman" w:hAnsi="Times New Roman" w:eastAsia="仿宋_GB2312" w:cs="Times New Roman"/>
                <w:sz w:val="32"/>
                <w:szCs w:val="32"/>
                <w:lang w:eastAsia="zh-CN"/>
              </w:rPr>
              <w:t>基层</w:t>
            </w:r>
            <w:r>
              <w:rPr>
                <w:rFonts w:hint="default" w:ascii="Times New Roman" w:hAnsi="Times New Roman" w:eastAsia="仿宋_GB2312" w:cs="Times New Roman"/>
                <w:sz w:val="32"/>
                <w:szCs w:val="32"/>
                <w:lang w:eastAsia="zh-CN"/>
              </w:rPr>
              <w:t>党组织和</w:t>
            </w:r>
            <w:r>
              <w:rPr>
                <w:rFonts w:hint="eastAsia" w:ascii="Times New Roman" w:hAnsi="Times New Roman" w:eastAsia="仿宋_GB2312" w:cs="Times New Roman"/>
                <w:sz w:val="32"/>
                <w:szCs w:val="32"/>
                <w:lang w:eastAsia="zh-CN"/>
              </w:rPr>
              <w:t>广大</w:t>
            </w:r>
            <w:r>
              <w:rPr>
                <w:rFonts w:hint="default" w:ascii="Times New Roman" w:hAnsi="Times New Roman" w:eastAsia="仿宋_GB2312" w:cs="Times New Roman"/>
                <w:sz w:val="32"/>
                <w:szCs w:val="32"/>
                <w:lang w:eastAsia="zh-CN"/>
              </w:rPr>
              <w:t>党员在</w:t>
            </w:r>
            <w:r>
              <w:rPr>
                <w:rFonts w:hint="eastAsia" w:ascii="Times New Roman" w:hAnsi="Times New Roman" w:eastAsia="仿宋_GB2312" w:cs="Times New Roman"/>
                <w:sz w:val="32"/>
                <w:szCs w:val="32"/>
                <w:lang w:eastAsia="zh-CN"/>
              </w:rPr>
              <w:t>水务</w:t>
            </w:r>
            <w:r>
              <w:rPr>
                <w:rFonts w:hint="default" w:ascii="Times New Roman" w:hAnsi="Times New Roman" w:eastAsia="仿宋_GB2312" w:cs="Times New Roman"/>
                <w:sz w:val="32"/>
                <w:szCs w:val="32"/>
                <w:lang w:eastAsia="zh-CN"/>
              </w:rPr>
              <w:t>重大工程和急难险重任务中的战斗堡垒和先锋模范作用，做到重点项目推进到哪，标杆就竖到哪，党员干部在</w:t>
            </w:r>
            <w:r>
              <w:rPr>
                <w:rFonts w:hint="eastAsia" w:ascii="Times New Roman" w:hAnsi="Times New Roman" w:eastAsia="仿宋_GB2312" w:cs="Times New Roman"/>
                <w:sz w:val="32"/>
                <w:szCs w:val="32"/>
                <w:lang w:eastAsia="zh-CN"/>
              </w:rPr>
              <w:t>水务</w:t>
            </w:r>
            <w:r>
              <w:rPr>
                <w:rFonts w:hint="default" w:ascii="Times New Roman" w:hAnsi="Times New Roman" w:eastAsia="仿宋_GB2312" w:cs="Times New Roman"/>
                <w:sz w:val="32"/>
                <w:szCs w:val="32"/>
                <w:lang w:eastAsia="zh-CN"/>
              </w:rPr>
              <w:t>重点</w:t>
            </w:r>
            <w:r>
              <w:rPr>
                <w:rFonts w:hint="eastAsia" w:ascii="Times New Roman" w:hAnsi="Times New Roman" w:eastAsia="仿宋_GB2312" w:cs="Times New Roman"/>
                <w:sz w:val="32"/>
                <w:szCs w:val="32"/>
                <w:lang w:eastAsia="zh-CN"/>
              </w:rPr>
              <w:t>项目</w:t>
            </w:r>
            <w:r>
              <w:rPr>
                <w:rFonts w:hint="default" w:ascii="Times New Roman" w:hAnsi="Times New Roman" w:eastAsia="仿宋_GB2312" w:cs="Times New Roman"/>
                <w:sz w:val="32"/>
                <w:szCs w:val="32"/>
                <w:lang w:eastAsia="zh-CN"/>
              </w:rPr>
              <w:t>中“带头冲”、</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lang w:eastAsia="zh-CN"/>
              </w:rPr>
              <w:t>顺着干</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lang w:eastAsia="zh-CN"/>
              </w:rPr>
              <w:t>、“挑大梁”，在</w:t>
            </w:r>
            <w:r>
              <w:rPr>
                <w:rFonts w:hint="eastAsia" w:ascii="Times New Roman" w:hAnsi="Times New Roman" w:eastAsia="仿宋_GB2312" w:cs="Times New Roman"/>
                <w:sz w:val="32"/>
                <w:szCs w:val="32"/>
                <w:lang w:eastAsia="zh-CN"/>
              </w:rPr>
              <w:t>水务建设</w:t>
            </w:r>
            <w:r>
              <w:rPr>
                <w:rFonts w:hint="default" w:ascii="Times New Roman" w:hAnsi="Times New Roman" w:eastAsia="仿宋_GB2312" w:cs="Times New Roman"/>
                <w:sz w:val="32"/>
                <w:szCs w:val="32"/>
                <w:lang w:eastAsia="zh-CN"/>
              </w:rPr>
              <w:t>进程中勇做排头、争当先锋，以实际行动</w:t>
            </w:r>
            <w:r>
              <w:rPr>
                <w:rFonts w:hint="eastAsia" w:ascii="Times New Roman" w:hAnsi="Times New Roman" w:eastAsia="仿宋_GB2312" w:cs="Times New Roman"/>
                <w:sz w:val="32"/>
                <w:szCs w:val="32"/>
                <w:lang w:eastAsia="zh-CN"/>
              </w:rPr>
              <w:t>保护静谧美好的西山睡美人和滇池美景，</w:t>
            </w:r>
            <w:r>
              <w:rPr>
                <w:rFonts w:hint="eastAsia" w:ascii="Times New Roman" w:hAnsi="Times New Roman" w:eastAsia="仿宋_GB2312" w:cs="Times New Roman"/>
                <w:sz w:val="32"/>
                <w:szCs w:val="32"/>
                <w:lang w:val="en-US" w:eastAsia="zh-CN"/>
              </w:rPr>
              <w:t>让老百姓“望得见青山、看得见绿水、记得住乡愁”。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2" w:hRule="atLeast"/>
        </w:trPr>
        <w:tc>
          <w:tcPr>
            <w:tcW w:w="110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黑体"/>
                <w:sz w:val="32"/>
              </w:rPr>
            </w:pPr>
          </w:p>
          <w:p>
            <w:pPr>
              <w:jc w:val="center"/>
              <w:rPr>
                <w:rFonts w:ascii="Times New Roman" w:hAnsi="Times New Roman" w:eastAsia="黑体"/>
                <w:sz w:val="32"/>
              </w:rPr>
            </w:pPr>
            <w:bookmarkStart w:id="0" w:name="_GoBack"/>
            <w:bookmarkEnd w:id="0"/>
          </w:p>
          <w:p>
            <w:pPr>
              <w:jc w:val="center"/>
              <w:rPr>
                <w:rFonts w:ascii="Times New Roman" w:hAnsi="Times New Roman" w:eastAsia="黑体"/>
                <w:sz w:val="32"/>
              </w:rPr>
            </w:pPr>
          </w:p>
          <w:p>
            <w:pPr>
              <w:jc w:val="center"/>
              <w:rPr>
                <w:rFonts w:ascii="Times New Roman" w:hAnsi="Times New Roman" w:eastAsia="黑体"/>
                <w:sz w:val="32"/>
              </w:rPr>
            </w:pPr>
          </w:p>
        </w:tc>
        <w:tc>
          <w:tcPr>
            <w:tcW w:w="7905"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ind w:firstLine="480" w:firstLineChars="200"/>
              <w:rPr>
                <w:rFonts w:ascii="Times New Roman" w:hAnsi="Times New Roman" w:eastAsia="仿宋_GB2312"/>
                <w:sz w:val="32"/>
              </w:rPr>
            </w:pPr>
            <w:r>
              <w:rPr>
                <w:rFonts w:hint="eastAsia" w:ascii="Times New Roman" w:hAnsi="Times New Roman" w:eastAsia="仿宋_GB2312"/>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22" w:hRule="atLeast"/>
        </w:trPr>
        <w:tc>
          <w:tcPr>
            <w:tcW w:w="110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黑体"/>
                <w:sz w:val="32"/>
              </w:rPr>
            </w:pPr>
            <w:r>
              <w:rPr>
                <w:rFonts w:hint="eastAsia" w:ascii="Times New Roman" w:hAnsi="Times New Roman" w:eastAsia="黑体"/>
                <w:sz w:val="32"/>
              </w:rPr>
              <w:t>创建内容及</w:t>
            </w:r>
            <w:r>
              <w:rPr>
                <w:rFonts w:ascii="Times New Roman" w:hAnsi="Times New Roman" w:eastAsia="黑体"/>
                <w:sz w:val="32"/>
              </w:rPr>
              <w:t>工作措施</w:t>
            </w:r>
          </w:p>
          <w:p>
            <w:pPr>
              <w:jc w:val="center"/>
              <w:rPr>
                <w:rFonts w:ascii="Times New Roman" w:hAnsi="Times New Roman" w:eastAsia="黑体"/>
                <w:sz w:val="32"/>
              </w:rPr>
            </w:pPr>
          </w:p>
        </w:tc>
        <w:tc>
          <w:tcPr>
            <w:tcW w:w="7905" w:type="dxa"/>
            <w:gridSpan w:val="2"/>
            <w:tcBorders>
              <w:top w:val="single" w:color="auto" w:sz="4" w:space="0"/>
              <w:left w:val="single" w:color="auto" w:sz="4" w:space="0"/>
              <w:right w:val="single" w:color="auto" w:sz="4" w:space="0"/>
            </w:tcBorders>
            <w:vAlign w:val="center"/>
          </w:tcPr>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00" w:lineRule="exact"/>
              <w:ind w:left="0" w:leftChars="0" w:right="0" w:rightChars="0" w:firstLine="560" w:firstLineChars="200"/>
              <w:jc w:val="left"/>
              <w:textAlignment w:val="auto"/>
              <w:rPr>
                <w:rFonts w:hint="eastAsia" w:ascii="Times New Roman" w:hAnsi="Times New Roman" w:eastAsia="仿宋_GB2312" w:cs="Times New Roman"/>
                <w:sz w:val="28"/>
                <w:szCs w:val="28"/>
                <w:lang w:eastAsia="zh-CN"/>
              </w:rPr>
            </w:pPr>
            <w:r>
              <w:rPr>
                <w:rFonts w:hint="eastAsia" w:ascii="Times New Roman" w:hAnsi="Times New Roman" w:eastAsia="仿宋_GB2312" w:cs="Times New Roman"/>
                <w:sz w:val="28"/>
                <w:szCs w:val="28"/>
                <w:lang w:eastAsia="zh-CN"/>
              </w:rPr>
              <w:t>实施“思想引领”工程，打造活力党建。按照学习型机关的要求，深入推进“两学一做”学习教育常态化制度化，狠抓党员干部的思想政治教育，着力解决党员队伍精神“缺钙”，切实增强党员队伍思想意识“总开关”。一是立足“新”，深入开展学习教育。扎实开展党史学习教育，结合“水务学堂”、党组理论中心组学习“三会一课”等制度，科学制定学习计划、确保学习内容全覆盖、学习程序规范化、学习记录完整化，采取“党组织带头学、支部书记上党课、支部组织集体学以及实地参观”等方式，筑牢信仰之基、补足精神之钙、把稳思想之舵。二是筑牢“规”，强化党员队伍建设。按照“控制总量、优化结构、提高质量、发挥作用”的总要求，严格发展党员5个阶段25项程序，建立“定岗定责、以绩定人”的培养机制，引导党员和积极分子主动认领风采党员示范岗，自觉履行职责，加大党员的日常教育管理和培养，全面提升党员队伍思想政治素质，为党员营造干事创业、施展才华的舞台，让党员干有盼头、做有想头、看到尽头。</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00" w:lineRule="exact"/>
              <w:ind w:left="0" w:leftChars="0" w:right="0" w:rightChars="0" w:firstLine="560" w:firstLineChars="200"/>
              <w:jc w:val="left"/>
              <w:textAlignment w:val="auto"/>
              <w:rPr>
                <w:rFonts w:hint="eastAsia" w:ascii="Times New Roman" w:hAnsi="Times New Roman" w:eastAsia="仿宋_GB2312" w:cs="Times New Roman"/>
                <w:sz w:val="28"/>
                <w:szCs w:val="28"/>
                <w:lang w:eastAsia="zh-CN"/>
              </w:rPr>
            </w:pPr>
            <w:r>
              <w:rPr>
                <w:rFonts w:hint="eastAsia" w:ascii="Times New Roman" w:hAnsi="Times New Roman" w:eastAsia="仿宋_GB2312" w:cs="Times New Roman"/>
                <w:sz w:val="28"/>
                <w:szCs w:val="28"/>
                <w:lang w:eastAsia="zh-CN"/>
              </w:rPr>
              <w:t>实施“堡垒升级”工程，打造规范党建。以“小项目汇聚大能量一机关争创一品牌”创建活动和“结对子亮牌子耀星工程”的党支部规范化升级创建为契机，着力打造“水润西山 服务民生”机关党建品牌。一是着力“抓”，增强党组织向心力。支部内组织开展业务技能大比拼活动，引导党员在工作岗位上创先进、在工作业绩上争佳绩、在工作作风上比担当，在支部上下形成了“你追我赶、互帮互助、共同提高”良好氛围，充分展示机关支部和党员风采，激发干事创业激情，提升群众满意度，推动创先争优活动持续深入。二是倡导“做”，繁荣机关党建文化。以模范机关创建、常态建设“创文工作日”和爱国卫生七个专项行动为契机，全力打造机关党建文化品牌，繁荣机关党建文化氛围，贯彻落实好“双报到双报告”制度，推动机关党建进社区，启动了“党员周五进社区”活动，拓展主题党日服务功能，丰富活动载体，做到一月一主题，月月有党日活动，增强了党支部的凝聚力、战斗力和号召力。</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00" w:lineRule="exact"/>
              <w:ind w:left="0" w:leftChars="0" w:right="0" w:rightChars="0" w:firstLine="560" w:firstLineChars="200"/>
              <w:jc w:val="left"/>
              <w:textAlignment w:val="auto"/>
              <w:rPr>
                <w:rFonts w:hint="eastAsia" w:ascii="Times New Roman" w:hAnsi="Times New Roman" w:eastAsia="仿宋_GB2312" w:cs="Times New Roman"/>
                <w:sz w:val="28"/>
                <w:szCs w:val="28"/>
                <w:lang w:eastAsia="zh-CN"/>
              </w:rPr>
            </w:pPr>
            <w:r>
              <w:rPr>
                <w:rFonts w:hint="eastAsia" w:ascii="Times New Roman" w:hAnsi="Times New Roman" w:eastAsia="仿宋_GB2312" w:cs="Times New Roman"/>
                <w:sz w:val="28"/>
                <w:szCs w:val="28"/>
                <w:lang w:eastAsia="zh-CN"/>
              </w:rPr>
              <w:t>实施“先锋惠民”工程，彰显为民情怀。始终坚持“围绕中心，服务民生”为导向，深入践行水务工作责任为第一要务，切实解决群众最关心、最盼望的民生问题。一是网格化治理凝聚治水“红色力量”，发挥“治水先锋”作用。以党员为引领，以项目为单位，党员干部主动认领项目，实行“定格、定员、定责、定岗”，亮岗履职，积极发挥党员先锋模范作用，把基层党组织的组织力和建设活力，转化为滇池治理保护的内生动力，破解了河道治理、水利工程建设以及农村人饮巩固提升工程项目过程中工作点多线长面广的难题。二是不忘初心，牢记使命守护碧水蓝天，争当“执法先锋”。河道管理和执法过程中，党员执法队员们不忘初心，争当执法先锋 牢记使命守护碧水蓝天。在河道管理和执法过程中，党员牢记肩负的责任和使命，发挥骨干和带头作用，做到“平常时候看得出来，第一时间冲得上去”，时时处处为群众做好表率，以自己的先锋示范行为影响、带动和团结身边的群众，凝聚信任感和向心力。三是转变服务理念，主动作为，做好“服务先锋”。各支部专业技术党员根据业务范围，主动为企业或市民提供各类咨询服务。例如，在水土保持审批过程中，在通过邮寄和上门服务方式，发放审批流程表，开展行政指导服务，减少企业办理次数，在实践中政务服务能力得到显著提高。</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00" w:lineRule="exact"/>
              <w:ind w:left="0" w:leftChars="0" w:right="0" w:rightChars="0" w:firstLine="560" w:firstLineChars="200"/>
              <w:jc w:val="left"/>
              <w:textAlignment w:val="auto"/>
              <w:rPr>
                <w:rFonts w:ascii="Times New Roman" w:hAnsi="Times New Roman" w:eastAsia="仿宋_GB2312"/>
                <w:sz w:val="32"/>
              </w:rPr>
            </w:pPr>
            <w:r>
              <w:rPr>
                <w:rFonts w:hint="eastAsia" w:ascii="Times New Roman" w:hAnsi="Times New Roman" w:eastAsia="仿宋_GB2312" w:cs="Times New Roman"/>
                <w:sz w:val="28"/>
                <w:szCs w:val="28"/>
                <w:lang w:eastAsia="zh-CN"/>
              </w:rPr>
              <w:t>实施“清风提升”工程，打造廉洁党建。坚持“打铁还需自身硬”，认真切实履行“一岗双责”，把政治纪律挺在前，织牢思想防线，以铁的纪律规范行政行为、廉洁从政。一是认真履行党建责任。按照全面从严治党的总要求和总任务，狠抓党的组织建设，强化敢于担当，全面抓好水务党风廉政建设工作，严格落实党建主体责任，及时规范党员干部行政行为，加强党员干部日常监管，完善规章制度，重点加强对项目建设、项目招投标、安全生产等重点领域风险防控，预防腐败滋生。二是不断增强廉洁自律。坚持从自身做起，保持廉洁自律，严格党员干部职工自身行为规范，筑牢思想防线，加强思想教育，杜绝以权谋私，自觉接受社会、群众的批评和监督，主动自我加压，查摆和改正不足。三是抓好行业风险防控。坚持党风廉政建设与水务业务工作同部署、同落实、同检查、同考核。围绕水务中心工作，坚持一手抓水利基础设施建设、一手抓党风廉政建设“两不误”不放松，扎实开展水利工程建设领域突出问题专项治理，从源头上加强了重点领域风险防控的监督管理，打造廉洁党建。</w:t>
            </w:r>
            <w:r>
              <w:rPr>
                <w:rFonts w:hint="eastAsia" w:ascii="Times New Roman" w:hAnsi="Times New Roman" w:eastAsia="仿宋_GB2312"/>
                <w:sz w:val="28"/>
                <w:szCs w:val="28"/>
              </w:rPr>
              <w:t xml:space="preserve">       </w:t>
            </w:r>
          </w:p>
        </w:tc>
      </w:tr>
    </w:tbl>
    <w:p/>
    <w:sectPr>
      <w:pgSz w:w="11906" w:h="16838"/>
      <w:pgMar w:top="1440" w:right="1416"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方正舒体"/>
    <w:panose1 w:val="02010601030101010101"/>
    <w:charset w:val="86"/>
    <w:family w:val="auto"/>
    <w:pitch w:val="default"/>
    <w:sig w:usb0="00000000" w:usb1="00000000" w:usb2="00000000" w:usb3="00000000" w:csb0="00040000" w:csb1="00000000"/>
  </w:font>
  <w:font w:name="方正黑体_GBK">
    <w:altName w:val="微软雅黑"/>
    <w:panose1 w:val="03000509000000000000"/>
    <w:charset w:val="86"/>
    <w:family w:val="script"/>
    <w:pitch w:val="default"/>
    <w:sig w:usb0="00000000" w:usb1="0000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CB4288"/>
    <w:rsid w:val="09F93B35"/>
    <w:rsid w:val="109E71C1"/>
    <w:rsid w:val="179165E4"/>
    <w:rsid w:val="2C863A6D"/>
    <w:rsid w:val="4DCB4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昆明市西山区党政机关单位</Company>
  <Pages>1</Pages>
  <Words>0</Words>
  <Characters>0</Characters>
  <Lines>0</Lines>
  <Paragraphs>0</Paragraphs>
  <TotalTime>4</TotalTime>
  <ScaleCrop>false</ScaleCrop>
  <LinksUpToDate>false</LinksUpToDate>
  <CharactersWithSpaces>0</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2021-04-15T01:45:00Z</dcterms:created>
  <dc:creator>三月&amp;清芬</dc:creator>
  <cp:lastModifiedBy>阳峰</cp:lastModifiedBy>
  <dcterms:modified xsi:type="dcterms:W3CDTF">2022-03-22T07:06:33Z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