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00"/>
        <w:jc w:val="center"/>
      </w:pPr>
      <w:r>
        <w:rPr>
          <w:rFonts w:ascii="Times New Roman" w:eastAsia="Microsoft YaHei" w:hAnsi="Times New Roman"/>
          <w:b/>
          <w:bCs/>
          <w:sz w:val="32"/>
          <w:szCs w:val="32"/>
        </w:rPr>
        <w:t xml:space="preserve">灵畿科研平台吉林公司整体使用情况说明</w:t>
      </w:r>
    </w:p>
    <w:p>
      <w:pPr>
        <w:spacing w:after="0" w:line="280"/>
        <w:ind w:firstLine="420"/>
        <w:jc w:val="both"/>
      </w:pPr>
      <w:r>
        <w:rPr>
          <w:rFonts w:ascii="Times New Roman" w:eastAsia="Microsoft YaHei" w:hAnsi="Times New Roman"/>
          <w:sz w:val="21"/>
          <w:szCs w:val="21"/>
        </w:rPr>
        <w:t xml:space="preserve">自2026年4月起，灵畿运营团队以租户为维度，按周采集吉林公司开发域用户活跃及研发活动数据（统计范围含省数智化部虚拟中心）。现将平台整体使用情况说明如下（数据截至10月12日至10月18日统计周期）。</w:t>
      </w:r>
    </w:p>
    <w:p>
      <w:pPr>
        <w:spacing w:after="40" w:before="90" w:line="280"/>
      </w:pPr>
      <w:r>
        <w:rPr>
          <w:rFonts w:ascii="Times New Roman" w:eastAsia="Microsoft YaHei" w:hAnsi="Times New Roman"/>
          <w:b/>
          <w:bCs/>
          <w:sz w:val="21"/>
          <w:szCs w:val="21"/>
        </w:rPr>
        <w:t xml:space="preserve">一、总体情况</w:t>
      </w:r>
    </w:p>
    <w:p>
      <w:pPr>
        <w:spacing w:after="0" w:line="280"/>
        <w:ind w:firstLine="420"/>
        <w:jc w:val="both"/>
      </w:pPr>
      <w:r>
        <w:rPr>
          <w:rFonts w:ascii="Times New Roman" w:eastAsia="Microsoft YaHei" w:hAnsi="Times New Roman"/>
          <w:sz w:val="21"/>
          <w:szCs w:val="21"/>
        </w:rPr>
        <w:t xml:space="preserve">本周周活跃用户35人，全国排名第24位；周研发活动指数67.74，全国排名第9位。平台累计代码总行数99,722,051行，制品272,764个，构建8,577次，流水线执行5,102次，初始需求352个，制品分发403次。研发活动指数较9月中旬55.81（排名第17位）回升至全国上游水平。</w:t>
      </w:r>
    </w:p>
    <w:p>
      <w:pPr>
        <w:spacing w:after="40" w:before="90" w:line="280"/>
      </w:pPr>
      <w:r>
        <w:rPr>
          <w:rFonts w:ascii="Times New Roman" w:eastAsia="Microsoft YaHei" w:hAnsi="Times New Roman"/>
          <w:b/>
          <w:bCs/>
          <w:sz w:val="21"/>
          <w:szCs w:val="21"/>
        </w:rPr>
        <w:t xml:space="preserve">二、项目入驻</w:t>
      </w:r>
    </w:p>
    <w:p>
      <w:pPr>
        <w:spacing w:after="0" w:line="280"/>
        <w:ind w:firstLine="420"/>
        <w:jc w:val="both"/>
      </w:pPr>
      <w:r>
        <w:rPr>
          <w:rFonts w:ascii="Times New Roman" w:eastAsia="Microsoft YaHei" w:hAnsi="Times New Roman"/>
          <w:sz w:val="21"/>
          <w:szCs w:val="21"/>
        </w:rPr>
        <w:t xml:space="preserve">2026年吉林公司已立项研发项目12个，已完成灵畿平台入驻10个，入驻率83.33%，尚有2个项目未入驻。入驻率7月上旬为33.33%，8月底提升至66.67%，9月28日当周10个立项项目达到100%入驻；10月因新增立项项目，入驻率先后回落至90.91%、83.33%。</w:t>
      </w:r>
    </w:p>
    <w:p>
      <w:pPr>
        <w:spacing w:after="40" w:before="90" w:line="280"/>
      </w:pPr>
      <w:r>
        <w:rPr>
          <w:rFonts w:ascii="Times New Roman" w:eastAsia="Microsoft YaHei" w:hAnsi="Times New Roman"/>
          <w:b/>
          <w:bCs/>
          <w:sz w:val="21"/>
          <w:szCs w:val="21"/>
        </w:rPr>
        <w:t xml:space="preserve">三、用户活跃</w:t>
      </w:r>
    </w:p>
    <w:p>
      <w:pPr>
        <w:spacing w:after="0" w:line="280"/>
        <w:ind w:firstLine="420"/>
        <w:jc w:val="both"/>
      </w:pPr>
      <w:r>
        <w:rPr>
          <w:rFonts w:ascii="Times New Roman" w:eastAsia="Microsoft YaHei" w:hAnsi="Times New Roman"/>
          <w:sz w:val="21"/>
          <w:szCs w:val="21"/>
        </w:rPr>
        <w:t xml:space="preserve">周活跃用户由7月初20人增长至8月31日当周峰值55人，此后总体回落，本周为35人、环比下降25%，全国排名第24位。其中自有人员16人、外协人员19人，外协人员为本周活跃主体；平台使用初期以自有人员为主，外协人员占比近期升高且周度波动较大。</w:t>
      </w:r>
    </w:p>
    <w:p>
      <w:pPr>
        <w:spacing w:after="40" w:before="90" w:line="280"/>
      </w:pPr>
      <w:r>
        <w:rPr>
          <w:rFonts w:ascii="Times New Roman" w:eastAsia="Microsoft YaHei" w:hAnsi="Times New Roman"/>
          <w:b/>
          <w:bCs/>
          <w:sz w:val="21"/>
          <w:szCs w:val="21"/>
        </w:rPr>
        <w:t xml:space="preserve">四、研发活动</w:t>
      </w:r>
    </w:p>
    <w:p>
      <w:pPr>
        <w:spacing w:after="0" w:line="280"/>
        <w:ind w:firstLine="420"/>
        <w:jc w:val="both"/>
      </w:pPr>
      <w:r>
        <w:rPr>
          <w:rFonts w:ascii="Times New Roman" w:eastAsia="Microsoft YaHei" w:hAnsi="Times New Roman"/>
          <w:sz w:val="21"/>
          <w:szCs w:val="21"/>
        </w:rPr>
        <w:t xml:space="preserve">平台研发活动指数7月以来多数周次保持在70分以上，7月6日当周达81.29、排名第4位，9月上旬回落至54.68、排名第17位，本周回升至67.74。本周单周新增初始需求109个、代码约265万行、构建208次、流水线执行93次、制品108个；需求按时完成率100%，超期需求数4个。编写用例数累计209个、缺陷数92个、部署次数累计4次，近期均无新增。</w:t>
      </w:r>
    </w:p>
    <w:p>
      <w:pPr>
        <w:spacing w:after="40" w:before="90" w:line="280"/>
      </w:pPr>
      <w:r>
        <w:rPr>
          <w:rFonts w:ascii="Times New Roman" w:eastAsia="Microsoft YaHei" w:hAnsi="Times New Roman"/>
          <w:b/>
          <w:bCs/>
          <w:sz w:val="21"/>
          <w:szCs w:val="21"/>
        </w:rPr>
        <w:t xml:space="preserve">五、研发交付</w:t>
      </w:r>
    </w:p>
    <w:p>
      <w:pPr>
        <w:spacing w:after="0" w:line="280"/>
        <w:ind w:firstLine="420"/>
        <w:jc w:val="both"/>
      </w:pPr>
      <w:r>
        <w:rPr>
          <w:rFonts w:ascii="Times New Roman" w:eastAsia="Microsoft YaHei" w:hAnsi="Times New Roman"/>
          <w:sz w:val="21"/>
          <w:szCs w:val="21"/>
        </w:rPr>
        <w:t xml:space="preserve">持续交付及制品分发环节成功率由8月底94.85%提升至本周98.28%。本周构建成功率18.36%、流水线成功率7.17%；9月以来构建成功率在18%至28%区间、流水线成功率在6%至11%区间。本周新增制品108个，制品分发持续增长至累计403次，部署次数累计4次。</w:t>
      </w:r>
    </w:p>
    <w:p>
      <w:pPr>
        <w:spacing w:after="40" w:before="90" w:line="280"/>
      </w:pPr>
      <w:r>
        <w:rPr>
          <w:rFonts w:ascii="Times New Roman" w:eastAsia="Microsoft YaHei" w:hAnsi="Times New Roman"/>
          <w:b/>
          <w:bCs/>
          <w:sz w:val="21"/>
          <w:szCs w:val="21"/>
        </w:rPr>
        <w:t xml:space="preserve">六、人工智能辅助编程使用</w:t>
      </w:r>
    </w:p>
    <w:p>
      <w:pPr>
        <w:spacing w:after="0" w:line="280"/>
        <w:ind w:firstLine="420"/>
        <w:jc w:val="both"/>
      </w:pPr>
      <w:r>
        <w:rPr>
          <w:rFonts w:ascii="Times New Roman" w:eastAsia="Microsoft YaHei" w:hAnsi="Times New Roman"/>
          <w:sz w:val="21"/>
          <w:szCs w:val="21"/>
        </w:rPr>
        <w:t xml:space="preserve">人工智能辅助编程周活跃用户8月31日当周达峰值25人，本周为8人、环比下降11.11%。本周人工智能功能调用次数30,969次，大模型调用量11.11亿，累计代码生成有效行数529,809行、代码采纳有效行数525,259行；代码采纳率本周为99.14%，8月以来连续多周保持在98.9%以上，6月该指标为85.17%。</w:t>
      </w:r>
    </w:p>
    <w:p>
      <w:pPr>
        <w:spacing w:after="40" w:before="90" w:line="280"/>
      </w:pPr>
      <w:r>
        <w:rPr>
          <w:rFonts w:ascii="Times New Roman" w:eastAsia="Microsoft YaHei" w:hAnsi="Times New Roman"/>
          <w:b/>
          <w:bCs/>
          <w:sz w:val="21"/>
          <w:szCs w:val="21"/>
        </w:rPr>
        <w:t xml:space="preserve">七、试点项目</w:t>
      </w:r>
    </w:p>
    <w:p>
      <w:pPr>
        <w:spacing w:after="0" w:line="280"/>
        <w:ind w:firstLine="420"/>
        <w:jc w:val="both"/>
      </w:pPr>
      <w:r>
        <w:rPr>
          <w:rFonts w:ascii="Times New Roman" w:eastAsia="Microsoft YaHei" w:hAnsi="Times New Roman"/>
          <w:sz w:val="21"/>
          <w:szCs w:val="21"/>
        </w:rPr>
        <w:t xml:space="preserve">吉林平台深度使用试点项目为《吉林移动业务运营支撑系统续保和自助终端软件现场定制开发技术服务》。9月28日当周开发域周活跃用户1人、研发活动指数581.12，新增构建305次、制品分发19次；10月5日当周周活跃用户1人、指数1160.46，新增构建608次、制品46个；10月12日当周周活跃用户2人、指数90.36，新增构建36次、制品36个、流水线成功31次。近三周新增需求、代码扫描次数均为0。</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2026-10-23T09:58:28.065Z</dcterms:created>
  <dcterms:modified xsi:type="dcterms:W3CDTF">2026-10-23T09:58:28.066Z</dcterms:modified>
</cp:coreProperties>
</file>

<file path=docProps/custom.xml><?xml version="1.0" encoding="utf-8"?>
<Properties xmlns="http://schemas.openxmlformats.org/officeDocument/2006/custom-properties" xmlns:vt="http://schemas.openxmlformats.org/officeDocument/2006/docPropsVTypes"/>
</file>