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语言力学 1.0</w:t>
      </w:r>
    </w:p>
    <w:p>
      <w:pPr>
        <w:jc w:val="center"/>
      </w:pPr>
      <w:r>
        <w:rPr>
          <w:rFonts w:eastAsia="Noto Sans CJK SC"/>
          <w:b/>
          <w:color w:val="20639B"/>
          <w:sz w:val="30"/>
        </w:rPr>
        <w:t>十条可检验预测与第一阶段研究协议</w:t>
      </w:r>
    </w:p>
    <w:p>
      <w:pPr>
        <w:jc w:val="center"/>
      </w:pPr>
      <w:r>
        <w:rPr>
          <w:rFonts w:eastAsia="Noto Sans CJK SC"/>
          <w:i/>
          <w:color w:val="50627A"/>
          <w:sz w:val="22"/>
        </w:rPr>
        <w:t>从世界运动到发音动作再到词汇语义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F5F"/>
              </w:rPr>
              <w:t>研究状态</w:t>
            </w:r>
          </w:p>
          <w:p>
            <w:pPr>
              <w:spacing w:after="0"/>
            </w:pPr>
            <w:r>
              <w:t>本文件是语言力学的首份冻结协议。它不宣称理论已经成立，而是规定理论在看到验证结果之前作出哪些预测、什么结果支持预测、什么结果迫使我们修改或否定预测。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当前决定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研究版本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1.0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核心对象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音素及其发音动作；字母形态作为独立扩展层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主要语言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第一阶段英语；第二阶段跨语言复现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首批优先模块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L/R、BPMFV、AOEIU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作者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孙振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用途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博士级研究计划、语料实验与后续论文的共同基准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 研究结论与任务</w:t>
      </w:r>
    </w:p>
    <w:p>
      <w:r>
        <w:t>语言力学已经形成博士课题规模的原创框架，但尚未达到博士成果所要求的实证程度。第一阶段不再追求解释更多单词，而是检验一个中心问题：在控制词源、词族、词频、词长、词性和音素位置以后，发音特征能否继续显著预测词汇语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F5F"/>
              </w:rPr>
              <w:t>中心假设</w:t>
            </w:r>
          </w:p>
          <w:p>
            <w:pPr>
              <w:spacing w:after="0"/>
            </w:pPr>
            <w:r>
              <w:t>语言意义并非完全任意。发音器官对力量、空间、形状、方向和状态变化的身体模拟，会在大规模词汇中留下可统计、可预测但非绝对的一致性。</w:t>
            </w:r>
          </w:p>
        </w:tc>
      </w:tr>
    </w:tbl>
    <w:p>
      <w:pPr>
        <w:spacing w:after="0"/>
      </w:pPr>
    </w:p>
    <w:p>
      <w:pPr>
        <w:pStyle w:val="Heading2"/>
      </w:pPr>
      <w:r>
        <w:t>研究成功的最低标准</w:t>
      </w:r>
    </w:p>
    <w:p>
      <w:pPr>
        <w:pStyle w:val="ListBullet"/>
      </w:pPr>
      <w:r>
        <w:t>至少一组预注册音义预测在独立测试集上显著优于随机基线。</w:t>
      </w:r>
    </w:p>
    <w:p>
      <w:pPr>
        <w:pStyle w:val="ListBullet"/>
      </w:pPr>
      <w:r>
        <w:t>效应在按词族分组、控制词源与词频后仍存在。</w:t>
      </w:r>
    </w:p>
    <w:p>
      <w:pPr>
        <w:pStyle w:val="ListBullet"/>
      </w:pPr>
      <w:r>
        <w:t>结果能够预测未见词或人造词的语义判断，而不只是解释已有词。</w:t>
      </w:r>
    </w:p>
    <w:p>
      <w:pPr>
        <w:pStyle w:val="ListBullet"/>
      </w:pPr>
      <w:r>
        <w:t>至少一次由无关数据或不同语言完成复现。</w:t>
      </w:r>
    </w:p>
    <w:p>
      <w:pPr>
        <w:pStyle w:val="ListBullet"/>
      </w:pPr>
      <w:r>
        <w:t>公开规则、数据处理流程、代码、反例与失败结果。</w:t>
      </w:r>
    </w:p>
    <w:p>
      <w:pPr>
        <w:pStyle w:val="Heading2"/>
      </w:pPr>
      <w:r>
        <w:t>研究失败也有价值</w:t>
      </w:r>
    </w:p>
    <w:p>
      <w:r>
        <w:t>若严格实验表明某组对应不存在，结论不是把例外重新解释掉，而是缩小理论适用范围或删除该规则。能够明确证明哪些音义关系不存在，同样构成可靠的学术贡献。</w:t>
      </w:r>
    </w:p>
    <w:p>
      <w:pPr>
        <w:pStyle w:val="Heading1"/>
      </w:pPr>
      <w:r>
        <w:t>二 理论结构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当前研究处理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世界运动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开启、聚集、阻挡、释放、延伸、转向与循环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作为理论本体，不直接充当证据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发音动作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舌、唇、喉和气流对运动的身体模拟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主要可测量层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元音相位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能量处于生长、爆发、承载、收束或流动阶段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转译为连续语义维度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辅音力学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规定闭合、爆破、摩擦、延伸与转向方式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用语音特征与语义标签检验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词根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保存核心运动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按词族分组，避免重复计数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前缀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设置方向、范围和初始条件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独立形态学研究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后缀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形成结果、主体、性质和抽象状态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独立形态学研究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句法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连接多个过程的时间、因果和参与者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不纳入1.0首轮统计</w:t>
            </w:r>
          </w:p>
        </w:tc>
      </w:tr>
    </w:tbl>
    <w:p>
      <w:pPr>
        <w:spacing w:after="0"/>
      </w:pPr>
    </w:p>
    <w:p>
      <w:pPr>
        <w:pStyle w:val="Heading2"/>
      </w:pPr>
      <w:r>
        <w:t>基本公式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F5F"/>
              </w:rPr>
              <w:t>语言力学公式</w:t>
            </w:r>
          </w:p>
          <w:p>
            <w:pPr>
              <w:spacing w:after="0"/>
            </w:pPr>
            <w:r>
              <w:t>词的运动意义 = 音素发音特征 + 元音相位 + 音素顺序与位置 + 词根运动 + 前后缀作用 + 历史演化 + 语境选择。</w:t>
            </w:r>
          </w:p>
        </w:tc>
      </w:tr>
    </w:tbl>
    <w:p>
      <w:pPr>
        <w:spacing w:after="0"/>
      </w:pPr>
    </w:p>
    <w:p>
      <w:pPr>
        <w:pStyle w:val="Heading1"/>
      </w:pPr>
      <w:r>
        <w:t>三 术语与边界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本协议中的严格含义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音素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能够区别意义的声音单位，以音标而不是字母拼写为首要依据。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字母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声音的书写记录。字形力学单独研究，不与音素效应混算。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音义倾向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某类声音在某类语义中的出现概率高于对照，不意味着每个词都符合。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同源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能够通过历史语音规律追溯到共同祖形；现代相似本身不构成同源证据。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跨语言汇聚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不同语言中的相近声音聚集于相近语义，成因可能是继承、趋同或巧合。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预测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在未查看测试标签前，根据冻结规则给出方向明确的判断。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反例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满足纳入条件却与预测方向相反的材料；必须记录，不得隐藏。</w:t>
            </w:r>
          </w:p>
        </w:tc>
      </w:tr>
    </w:tbl>
    <w:p>
      <w:pPr>
        <w:spacing w:after="0"/>
      </w:pPr>
    </w:p>
    <w:p>
      <w:r>
        <w:t>重要边界：1.0研究“概率偏向”，不主张一音一义；不以个别精彩词例代替统计；不以五行哲学本身证明元音对应；不把现代英语与现代汉语的相似自动追溯到三十万年前。</w:t>
      </w:r>
    </w:p>
    <w:p>
      <w:pPr>
        <w:pStyle w:val="Heading1"/>
      </w:pPr>
      <w:r>
        <w:t>四 十条冻结预测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预注册陈述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否定或修改条件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P1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L直线延伸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含/l/的基础词义在长度、延展、流动、连续路径等维度上的得分，高于匹配的非/l/词。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若控制词族、词源和位置后效应接近零或方向相反，则削弱或否定。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P2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R弯曲回转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含/r/的基础词义在旋转、弯曲、回返、方向变化等维度上的得分，高于匹配的非/r/词。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若独立测试集无增益，或只由少数词族驱动，则不支持普遍R力学。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P3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L与R对立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在人造词配对中，参与者将/l/形式更常配给直线或平滑延伸图形，将/r/形式更常配给弯曲、旋转图形。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选择率不显著偏离50%，或跨语言方向不一致，则对立模型失败。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P4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BPM闭合容纳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/b p m/与身体、容器、母体、摄取、包裹、生成等语义的关联高于匹配辅音。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控制婴儿词、亲属词与共同词源后效应消失，则只能保留局部解释。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P5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FV通道释放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/f v/相较/b p m/更偏向摩擦、流出、传递、扩散和表面作用语义。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若唇音内部无法产生预定方向差异，则BPMFV不可视作有层次的力学组。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P6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KG硬接触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/k g/更偏向硬度、碰撞、切割、阻隔、凝结等语义，而非柔软、连续和包容。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若效应完全由拟声词或日耳曼词源解释，则限制为特定词类或历史层。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P7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SZ持续滑动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/s z/更偏向细、长、滑动、持续、扩散；其中/z/相较/s/具有更强振动、折转或终止感。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若/s/与/z/不产生可重复差异，则删除Z的独立终止假设。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P8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AOEIU相位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A/O/E/I/U分别在生长开启、能量爆发、稳定承载、尖锐精细、流动孕育维度上显示预定方向偏向。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五组须分别检验；任何一组失败均单独修改，不以循环整体为其辩护。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P9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前缀方向算子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在共享词根内，in/ex、con/dis、pro/re、sub/super等前缀对空间方向或事件结构产生稳定、可预测的改变。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若方向解释不能泛化至未用于建模的词根，则只属于词典记忆而非生产规则。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P10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后缀结果算子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-tion、-ment、-ive、-ity、-er/-or、-ing、-ed等后缀可稳定预测事件、结果、性质、参与者与阶段变化。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若控制词性后后缀不能增加语义类型预测，则“结果算子”模型需缩小。</w:t>
            </w:r>
          </w:p>
        </w:tc>
      </w:tr>
    </w:tbl>
    <w:p>
      <w:pPr>
        <w:spacing w:after="0"/>
      </w:pPr>
    </w:p>
    <w:p>
      <w:pPr>
        <w:pStyle w:val="Heading1"/>
      </w:pPr>
      <w:r>
        <w:t>五 元音相位的操作化</w:t>
      </w:r>
    </w:p>
    <w:p>
      <w:r>
        <w:t>AOEIU是循环模型，不是把五行名称直接当作数据标签。所有标签必须被翻译为可由人工标注、词向量或行为实验测量的语义维度。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元音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理论名称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正向语义维度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容易混淆的维度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A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木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开始、生长、打开、扩大、向上伸展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单纯“大”不等于生长；开放口形效应需单独控制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O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火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热、光、辐射、聚能、爆发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圆形和宏大可能来自圆唇，需与火能量区分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土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稳定、承载、平面、沉降、中间状态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高频弱读音可能造成混淆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I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金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尖、细、小、精确、切割、聚焦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“小”可能是已知高前元音效应，仍需与金属语义分开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U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水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深、流、通道、包容、孕育、返回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圆润与深沉可能来自声学特性，需分维度报告</w:t>
            </w:r>
          </w:p>
        </w:tc>
      </w:tr>
    </w:tbl>
    <w:p>
      <w:pPr>
        <w:spacing w:after="0"/>
      </w:pPr>
    </w:p>
    <w:p>
      <w:r>
        <w:t>循环顺序固定为 A→O→E→I→U→A，对应生长、释放、沉降、收束、孕育。循环关系属于第二阶段模型；第一阶段先分别验证五组局部预测。</w:t>
      </w:r>
    </w:p>
    <w:p>
      <w:pPr>
        <w:pStyle w:val="Heading1"/>
      </w:pPr>
      <w:r>
        <w:t>六 数据与样本设计</w:t>
      </w:r>
    </w:p>
    <w:p>
      <w:pPr>
        <w:pStyle w:val="Heading2"/>
      </w:pPr>
      <w:r>
        <w:t>英语语料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数据层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建议资源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发音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CMU Pronouncing Dictionary及IPA转换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获得音素序列、重音和变体发音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词义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Princeton WordNet或Open English WordNet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以义项而非字面字符串组织语义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频率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可靠的现代英语词频语料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控制熟悉度与高频偏差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词源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可追溯的历史词源资料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标记日耳曼、法语、拉丁语等来源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词族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词根与派生关系表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防止同一词族被当作多个独立证据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跨语言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CLDF与CLTS兼容数据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第二阶段统一多语言格式和语音特征</w:t>
            </w:r>
          </w:p>
        </w:tc>
      </w:tr>
    </w:tbl>
    <w:p>
      <w:pPr>
        <w:spacing w:after="0"/>
      </w:pPr>
    </w:p>
    <w:p>
      <w:pPr>
        <w:pStyle w:val="Heading2"/>
      </w:pPr>
      <w:r>
        <w:t>纳入与排除</w:t>
      </w:r>
    </w:p>
    <w:p>
      <w:pPr>
        <w:pStyle w:val="ListBullet"/>
      </w:pPr>
      <w:r>
        <w:t>主要分析以常用基础词和明确义项为主；专名、缩略语、明显新造品牌词单独标记。</w:t>
      </w:r>
    </w:p>
    <w:p>
      <w:pPr>
        <w:pStyle w:val="ListBullet"/>
      </w:pPr>
      <w:r>
        <w:t>拟声词和感叹词既做包含分析，也做排除分析，防止它们独自制造效应。</w:t>
      </w:r>
    </w:p>
    <w:p>
      <w:pPr>
        <w:pStyle w:val="ListBullet"/>
      </w:pPr>
      <w:r>
        <w:t>多义词按义项拆分；同一词形不得用一个最有利的词义代表全部用法。</w:t>
      </w:r>
    </w:p>
    <w:p>
      <w:pPr>
        <w:pStyle w:val="ListBullet"/>
      </w:pPr>
      <w:r>
        <w:t>同一词族按组划分训练集和测试集，严禁派生词跨集合泄漏。</w:t>
      </w:r>
    </w:p>
    <w:p>
      <w:pPr>
        <w:pStyle w:val="ListBullet"/>
      </w:pPr>
      <w:r>
        <w:t>借词与本族词分别报告；现代读音和历史来源不能混为同一证据。</w:t>
      </w:r>
    </w:p>
    <w:p>
      <w:pPr>
        <w:pStyle w:val="Heading1"/>
      </w:pPr>
      <w:r>
        <w:t>七 语义标注方案</w:t>
      </w:r>
    </w:p>
    <w:p>
      <w:r>
        <w:t>每个义项在预先定义的连续维度上评分，而不是只做“符合／不符合”的主观二分。建议采用0至4分，并由至少两名不知道研究预测的标注者独立完成。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维度族</w:t>
            </w:r>
          </w:p>
        </w:tc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示例维度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空间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内外、上下、远近、直弯、聚散、深浅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运动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启动、停止、延伸、旋转、滑动、碰撞、流动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物质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软硬、尖钝、冷暖、轻重、稳定与破裂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生命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出生、生长、摄取、容纳、繁衍、衰退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事件结构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进行、完成、重复、施事、受事、结果状态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社会认知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持有、给予、联合、分离、控制、交流</w:t>
            </w:r>
          </w:p>
        </w:tc>
      </w:tr>
    </w:tbl>
    <w:p>
      <w:pPr>
        <w:spacing w:after="0"/>
      </w:pPr>
    </w:p>
    <w:p>
      <w:r>
        <w:t>标注前必须编写判定手册和正反例；计算标注者一致性。一致性不足的维度不能直接用于确认理论。</w:t>
      </w:r>
    </w:p>
    <w:p>
      <w:pPr>
        <w:pStyle w:val="Heading1"/>
      </w:pPr>
      <w:r>
        <w:t>八 分析计划</w:t>
      </w:r>
    </w:p>
    <w:p>
      <w:pPr>
        <w:pStyle w:val="ListNumber"/>
      </w:pPr>
      <w:r>
        <w:t>描述统计：报告每个音素、位置、词源和语义类别的数量，不先只展示显著结果。</w:t>
      </w:r>
    </w:p>
    <w:p>
      <w:pPr>
        <w:pStyle w:val="ListNumber"/>
      </w:pPr>
      <w:r>
        <w:t>主要模型：使用能够处理词族和词源分组的回归或层级模型，估计音素特征的独立贡献。</w:t>
      </w:r>
    </w:p>
    <w:p>
      <w:pPr>
        <w:pStyle w:val="ListNumber"/>
      </w:pPr>
      <w:r>
        <w:t>随机基线：保持词长、词频和词性分布，置换音素或语义标签，建立偶然命中范围。</w:t>
      </w:r>
    </w:p>
    <w:p>
      <w:pPr>
        <w:pStyle w:val="ListNumber"/>
      </w:pPr>
      <w:r>
        <w:t>多重比较：十条预测和多个语义维度需要预先规定校正方案，并报告效应量和置信区间。</w:t>
      </w:r>
    </w:p>
    <w:p>
      <w:pPr>
        <w:pStyle w:val="ListNumber"/>
      </w:pPr>
      <w:r>
        <w:t>泛化检验：按词族分组切分训练、验证、测试集；最终测试集在模型固定前保持封存。</w:t>
      </w:r>
    </w:p>
    <w:p>
      <w:pPr>
        <w:pStyle w:val="ListNumber"/>
      </w:pPr>
      <w:r>
        <w:t>稳健性分析：分别排除拟声词、低频词、借词和复杂派生词，观察方向是否保持。</w:t>
      </w:r>
    </w:p>
    <w:p>
      <w:pPr>
        <w:pStyle w:val="ListNumber"/>
      </w:pPr>
      <w:r>
        <w:t>失败报告：所有冻结预测均进入结果表，不删除不显著结果。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8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F5F"/>
              </w:rPr>
              <w:t>禁止事项</w:t>
            </w:r>
          </w:p>
          <w:p>
            <w:pPr>
              <w:spacing w:after="0"/>
            </w:pPr>
            <w:r>
              <w:t>不得在查看测试集结果后改变音群边界、增加新的语义标签或重新定义成功标准；任何后验发现必须明确标注为探索性结果，并用新数据再次验证。</w:t>
            </w:r>
          </w:p>
        </w:tc>
      </w:tr>
    </w:tbl>
    <w:p>
      <w:pPr>
        <w:spacing w:after="0"/>
      </w:pPr>
    </w:p>
    <w:p>
      <w:pPr>
        <w:pStyle w:val="Heading1"/>
      </w:pPr>
      <w:r>
        <w:t>九 第一轮试点</w:t>
      </w:r>
    </w:p>
    <w:p>
      <w:r>
        <w:t>第一轮不直接追求最终发表，而是检验数据流程是否可执行，并估计效应量。建议以5,000个高频基础词为上限，优先完成P1至P5和P8的局部维度。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1 理论冻结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十条预测、音群表、语义标签手册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规则能够让第三方独立执行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2 数据拼接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词形、音素、义项、频率、词源、词族表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缺失与重复有明确记录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3 盲法标注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小规模双人语义评分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关键维度达到可接受一致性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4 初步建模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基线模型与语言力学模型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报告完整结果，不只选显著项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5 人造词实验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L/R及唇音对照材料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分析脚本和排除规则预先固定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6 版本决策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保留、修改、删除的规则清单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每项决定由数据理由支持</w:t>
            </w:r>
          </w:p>
        </w:tc>
      </w:tr>
    </w:tbl>
    <w:p>
      <w:pPr>
        <w:spacing w:after="0"/>
      </w:pPr>
    </w:p>
    <w:p>
      <w:pPr>
        <w:pStyle w:val="Heading1"/>
      </w:pPr>
      <w:r>
        <w:t>十 人类行为实验</w:t>
      </w:r>
    </w:p>
    <w:p>
      <w:r>
        <w:t>行为实验用于区分“历史词汇积累”与“当代说话者仍能感知的音义倾向”。材料应使用不存在但符合目标语言音系规则的人造词，避免参与者从熟悉词根猜测。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自变量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98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核心指标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直弯匹配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/l/与/r/，其余声音保持匹配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选择更适合直线或弯曲图形的词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选择率、反应时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容纳释放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/b p m/与/f v/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选择容器、包裹或流出动画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选择率、置信度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元音相位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A/O/E/I/U及声学匹配控制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匹配生长、爆发、稳定、精炼、流动动画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五分类准确率与混淆矩阵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前缀方向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人造词根加方向前缀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选择进入、离开、汇聚、分散路径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方向预测准确率</w:t>
            </w:r>
          </w:p>
        </w:tc>
      </w:tr>
    </w:tbl>
    <w:p>
      <w:pPr>
        <w:spacing w:after="0"/>
      </w:pPr>
    </w:p>
    <w:p>
      <w:r>
        <w:t>样本量不预先拍脑袋决定，应依据试点效应和统计功效分析确定。参与者母语、年龄、英语水平和其他语言经验均需记录。</w:t>
      </w:r>
    </w:p>
    <w:p>
      <w:pPr>
        <w:pStyle w:val="Heading1"/>
      </w:pPr>
      <w:r>
        <w:t>十一 跨语言检验</w:t>
      </w:r>
    </w:p>
    <w:p>
      <w:r>
        <w:t>跨语言阶段用于区分共同祖语、借词传播、语言内部历史和人体发音趋同。优先选择谱系与地域相隔较远的语言，并以基本词表减少现代借词影响。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可能结果</w:t>
            </w:r>
          </w:p>
        </w:tc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解释边界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只在英语成立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更可能属于英语词史、词法或文化联想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印欧语中成立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可能与共同继承相关，不能直接视为人类普遍规律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多个无关语系成立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加强具身趋同或深层普遍性的解释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成人成立而儿童不成立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可能来自后天词汇学习与文化统计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人造词也成立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说明当代听者仍可从声音提取部分意义倾向</w:t>
            </w:r>
          </w:p>
        </w:tc>
      </w:tr>
    </w:tbl>
    <w:p>
      <w:pPr>
        <w:spacing w:after="0"/>
      </w:pPr>
    </w:p>
    <w:p>
      <w:pPr>
        <w:pStyle w:val="Heading1"/>
      </w:pPr>
      <w:r>
        <w:t>十二 前缀词根后缀子项目</w:t>
      </w:r>
    </w:p>
    <w:p>
      <w:r>
        <w:t>形态力学应从历史上可确认的词素开始，避免把外形相似片段误认作后缀。首批词根建议选择tract、press、duct、ject、rupt、spect、cede和vade。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结构位置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力学角色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前缀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设置方向、范围或初始条件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ex-向外、in-向内、con-汇聚、dis-分离、re-返回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词根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执行核心作用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tract拉、press压、ject投、rupt断裂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后缀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确定事件如何被概念化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-tion事件、-ive性质、-er施事、-ity抽象属性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屈折标记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标记阶段、数量或主体关系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-ing展开、-ed完成、-s数量或第三人称</w:t>
            </w:r>
          </w:p>
        </w:tc>
      </w:tr>
    </w:tbl>
    <w:p>
      <w:pPr>
        <w:spacing w:after="0"/>
      </w:pPr>
    </w:p>
    <w:p>
      <w:r>
        <w:t>例：ex-press-ion可分析为“向外＋压＋事件／结果”。研究目标不是证明每个词都能作字面空间解释，而是测量方向算子在共享词根中的生产性和泛化能力。</w:t>
      </w:r>
    </w:p>
    <w:p>
      <w:pPr>
        <w:pStyle w:val="Heading1"/>
      </w:pPr>
      <w:r>
        <w:t>十三 证据等级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可作出的结论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个别词的直觉解释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提出假说，不构成验证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1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同一词族内部一致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说明形态或历史关系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2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大规模英语语料显著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支持英语内部统计偏向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3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控制词源与词族后显著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支持音素提供独立信息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未见词或人造词预测成功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支持当代认知中的音义映射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5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无关语言和独立团队复现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支持更普遍的具身机制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F5F"/>
              </w:rPr>
              <w:t>当前定位</w:t>
            </w:r>
          </w:p>
          <w:p>
            <w:pPr>
              <w:spacing w:after="0"/>
            </w:pPr>
            <w:r>
              <w:t>现有研究主要位于证据等级0至1，少量观点与既有音象征研究方向一致。博士水平的目标是把至少一个核心模块推进到等级4，并对等级5作出可靠尝试。</w:t>
            </w:r>
          </w:p>
        </w:tc>
      </w:tr>
    </w:tbl>
    <w:p>
      <w:pPr>
        <w:spacing w:after="0"/>
      </w:pPr>
    </w:p>
    <w:p>
      <w:pPr>
        <w:pStyle w:val="Heading1"/>
      </w:pPr>
      <w:r>
        <w:t>十四 版本治理与研究诚信</w:t>
      </w:r>
    </w:p>
    <w:p>
      <w:pPr>
        <w:pStyle w:val="ListBullet"/>
      </w:pPr>
      <w:r>
        <w:t>所有规则修改记录版本号、日期、原因以及修改发生在查看哪批数据之前或之后。</w:t>
      </w:r>
    </w:p>
    <w:p>
      <w:pPr>
        <w:pStyle w:val="ListBullet"/>
      </w:pPr>
      <w:r>
        <w:t>确认性分析与探索性分析分开保存；后验发现只能成为下一版本的预注册预测。</w:t>
      </w:r>
    </w:p>
    <w:p>
      <w:pPr>
        <w:pStyle w:val="ListBullet"/>
      </w:pPr>
      <w:r>
        <w:t>保留完整反例库和失败实验，不用新的隐喻消解不利结果。</w:t>
      </w:r>
    </w:p>
    <w:p>
      <w:pPr>
        <w:pStyle w:val="ListBullet"/>
      </w:pPr>
      <w:r>
        <w:t>使用AI辅助标注时，保留提示词、模型版本和人工复核记录。</w:t>
      </w:r>
    </w:p>
    <w:p>
      <w:pPr>
        <w:pStyle w:val="ListBullet"/>
      </w:pPr>
      <w:r>
        <w:t>公开最小可复现数据与代码；受许可限制的数据只公开处理脚本和获取说明。</w:t>
      </w:r>
    </w:p>
    <w:p>
      <w:pPr>
        <w:pStyle w:val="ListBullet"/>
      </w:pPr>
      <w:r>
        <w:t>研究结论使用“概率倾向、支持、未支持”等措辞，不把统计关系写成绝对世界法则。</w:t>
      </w:r>
    </w:p>
    <w:p>
      <w:pPr>
        <w:pStyle w:val="Heading1"/>
      </w:pPr>
      <w:r>
        <w:t>十五 第一阶段工作清单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31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完成定义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1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建立音素力学词典1.0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每个音素只有明确核心维度、允许范围与反例条件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2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建立语义维度手册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每个维度包含定义、正例、反例和边界案例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3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生成5,000词试点表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含发音、义项、频率、词源、词族与派生结构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4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完成L/R盲法标注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标注者不知道研究方向，并报告一致性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5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运行基线与置换检验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得到第一份完整、不可挑选的结果表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6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设计L/R人造词实验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材料、排除规则、样本量和分析在收集前冻结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7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发布1.1版本决策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明确保留、修改与删除哪些规则</w:t>
            </w:r>
          </w:p>
        </w:tc>
      </w:tr>
    </w:tbl>
    <w:p>
      <w:pPr>
        <w:spacing w:after="0"/>
      </w:pPr>
    </w:p>
    <w:p>
      <w:pPr>
        <w:pStyle w:val="Heading1"/>
      </w:pPr>
      <w:r>
        <w:t>十六 本协议的博士水平判定</w:t>
      </w:r>
    </w:p>
    <w:p>
      <w:r>
        <w:t>语言力学达到博士成果水平，不以理论规模或案例数量判断，而以以下事实判断：它提出了明确的新问题；规则可被第三方执行；数据允许理论失败；结果排除了主要竞争解释；模型能够预测未见材料；研究流程能够被复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DEB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F5F"/>
              </w:rPr>
              <w:t>最终判定句</w:t>
            </w:r>
          </w:p>
          <w:p>
            <w:pPr>
              <w:spacing w:after="0"/>
            </w:pPr>
            <w:r>
              <w:t>思想已经构成博士级研究纲领。接下来只有当至少一个核心预测经受住词源控制、独立测试、人类实验和跨语言复现时，语言力学才能从博士级构想转化为博士级成果。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 数据表字段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97"/>
            <w:shd w:fill="173F5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lemma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词元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sense_id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独立义项标识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definition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义项定义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phonemes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标准音素序列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stress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重音位置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target_phone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目标音素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phone_position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词首、词中、词尾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part_of_speech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词性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frequency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词频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etymology_group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词源分组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family_id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词族编号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affix_structure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前缀、词根、后缀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semantic_scores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预注册语义维度分数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annotator_ids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标注者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split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训练、验证或测试集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notes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8"/>
          </w:tcPr>
          <w:p>
            <w:pPr>
              <w:spacing w:after="0" w:line="252" w:lineRule="auto"/>
            </w:pPr>
            <w:r>
              <w:rPr>
                <w:rFonts w:eastAsia="Noto Sans CJK SC"/>
                <w:sz w:val="17"/>
              </w:rPr>
              <w:t>歧义与排除理由</w:t>
            </w:r>
          </w:p>
        </w:tc>
      </w:tr>
    </w:tbl>
    <w:p>
      <w:pPr>
        <w:spacing w:after="0"/>
      </w:pPr>
    </w:p>
    <w:p>
      <w:pPr>
        <w:pStyle w:val="Heading1"/>
      </w:pPr>
      <w:r>
        <w:t>附录 B 起始资料</w:t>
      </w:r>
    </w:p>
    <w:p>
      <w:pPr>
        <w:pStyle w:val="ListBullet"/>
      </w:pPr>
      <w:r>
        <w:t>Carnegie Mellon Speech Group. CMU Pronouncing Dictionary. 机器可读的北美英语发音词典。</w:t>
      </w:r>
    </w:p>
    <w:p>
      <w:pPr>
        <w:pStyle w:val="ListBullet"/>
      </w:pPr>
      <w:r>
        <w:t>Princeton University. WordNet. 以同义词集和概念语义关系组织的英语词汇数据库。</w:t>
      </w:r>
    </w:p>
    <w:p>
      <w:pPr>
        <w:pStyle w:val="ListBullet"/>
      </w:pPr>
      <w:r>
        <w:t>Forkel, R. et al. Cross-Linguistic Data Formats. 用于可复用跨语言数据的统一格式。</w:t>
      </w:r>
    </w:p>
    <w:p>
      <w:pPr>
        <w:pStyle w:val="ListBullet"/>
      </w:pPr>
      <w:r>
        <w:t>Rubehn, A. et al. 2024. Generating Feature Vectors from Phonetic Transcriptions in Cross-Linguistic Data Formats. 跨语言语音特征向量方法。</w:t>
      </w:r>
    </w:p>
    <w:p>
      <w:pPr>
        <w:pStyle w:val="ListBullet"/>
      </w:pPr>
      <w:r>
        <w:t>后续系统综述主题：sound symbolism、phonesthemes、iconicity、ideophones、articulatory phonology、embodied cognition、historical linguistics、morphological productivity。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/>
        <w:color w:val="6B7785"/>
        <w:sz w:val="16"/>
      </w:rPr>
      <w:t>语言力学 1.0  十条可检验预测与第一阶段研究协议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Noto Sans CJK SC" w:hAnsi="Noto Sans CJK SC" w:eastAsia="Noto Sans CJK SC" w:cs="Noto Sans CJK SC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Noto Sans CJK SC" w:hAnsi="Noto Sans CJK SC" w:eastAsia="Noto Sans CJK SC" w:cs="Noto Sans CJK SC"/>
      <w:b/>
      <w:bCs/>
      <w:color w:val="2063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Noto Sans CJK SC" w:hAnsi="Noto Sans CJK SC" w:eastAsia="Noto Sans CJK SC" w:cs="Noto Sans CJK SC"/>
      <w:b/>
      <w:bCs/>
      <w:color w:val="3A50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="Noto Sans CJK SC" w:hAnsi="Noto Sans CJK SC" w:eastAsia="Noto Sans CJK SC" w:cs="Noto Sans CJK SC"/>
      <w:b/>
      <w:color w:val="1726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="Noto Sans CJK SC" w:hAnsi="Noto Sans CJK SC" w:eastAsia="Noto Sans CJK SC" w:cs="Noto Sans CJK SC"/>
      <w:b w:val="0"/>
      <w:i/>
      <w:iCs/>
      <w:color w:val="5062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tocolLabel">
    <w:name w:val="Protocol Label"/>
    <w:rPr>
      <w:rFonts w:ascii="Noto Sans CJK SC" w:hAnsi="Noto Sans CJK SC" w:eastAsia="Noto Sans CJK SC" w:cs="Noto Sans CJK SC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语言力学1.0 十条可检验预测与第一阶段研究协议</dc:title>
  <dc:subject>语言力学博士级研究协议</dc:subject>
  <dc:creator>孙振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