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PrivEdge 队长后端与报告执行步骤</w:t>
      </w:r>
    </w:p>
    <w:p>
      <w:r>
        <w:rPr>
          <w:b w:val="0"/>
        </w:rPr>
        <w:t>2026年10月12日｜队内个人执行文档｜按新报告模板的章节编号推进</w:t>
      </w:r>
    </w:p>
    <w:p>
      <w:r>
        <w:rPr>
          <w:b w:val="0"/>
        </w:rPr>
        <w:t>目标是把本人负责的后端与可信交换流程、接口联调、验证材料和报告分稿完成到可合入最终作品的状态。每一步都同时产出工程或验证材料，以及对应报告内容；完成个人分稿后仍需整体验收。</w:t>
      </w:r>
    </w:p>
    <w:p>
      <w:pPr>
        <w:pStyle w:val="Heading2"/>
      </w:pPr>
      <w:r>
        <w:t>当前已核实的起点</w:t>
      </w:r>
    </w:p>
    <w:p>
      <w:r>
        <w:rPr>
          <w:b w:val="0"/>
        </w:rPr>
        <w:t>签名信封、密钥角色注册、预算账本、网关准入、预测前链校验、三态输出、REST与WebSocket服务、既有证据读取均已有实现。已有三套标准数据和登记结果可直接使用。当前已记录测试基线为46 passed；本次为代码与材料阅读核查，没有新增实验或修改源码。</w:t>
      </w:r>
    </w:p>
    <w:p>
      <w:r>
        <w:rPr>
          <w:b w:val="0"/>
        </w:rPr>
        <w:t>尚待完成的是协议与实现对照、完整接口与异常行为说明、针对缺口的验证、A8新结果接入、最终联调和本人报告分稿。A8尚无产物。其算法实验由算法负责人主责，你负责接口约定、接入与复核，不重复承担整套研究。</w:t>
      </w:r>
    </w:p>
    <w:p>
      <w:pPr>
        <w:pStyle w:val="Heading2"/>
      </w:pPr>
      <w:r>
        <w:t>八步顺序与启动条件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236"/>
        <w:gridCol w:w="255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工程与报告一起完成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现在能否开始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架构与模型 → 2.1—2.4、1.1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立即开始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发布协议与账本 → 2.5.4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立即开始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形式化对应与缺陷说明 → 2.6.3—2.6.4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立即开始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接口与结果字段约定 → 2.8、1.2.5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立即开始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后端验证与必要修复 → 2.6.4、2.8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方案可立即定；运行前留记录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A8正式结果接入 → 2.8及3.4.7复核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字段先定；正式接入等登记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合并版本联调与验收 → 截图和复核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本机先查；终验等集成版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概述、创新与摘要 → 本人完整分稿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先写结构；结论最后冻结</w:t>
            </w:r>
          </w:p>
        </w:tc>
      </w:tr>
    </w:tbl>
    <w:p>
      <w:pPr>
        <w:spacing w:after="0"/>
      </w:pPr>
    </w:p>
    <w:p>
      <w:r>
        <w:rPr>
          <w:b/>
        </w:rPr>
        <w:t>今天优先：完成步骤1、2的对照和正文；启动步骤3；把步骤4的字段草案交给前端和算法负责人。无需等待新数据或A8结果。步骤5可与步骤3、4交错开展。</w:t>
      </w:r>
    </w:p>
    <w:p>
      <w:pPr>
        <w:pStyle w:val="Heading1"/>
        <w:pageBreakBefore/>
      </w:pPr>
      <w:r>
        <w:t>步骤1 画清架构并写问题与安全模型</w:t>
      </w:r>
    </w:p>
    <w:p>
      <w:r>
        <w:rPr>
          <w:b w:val="0"/>
        </w:rPr>
        <w:t>对应报告：2.1问题模型、2.2安全模型、2.3设计目标、2.4系统总体框架，同时准备1.1研究背景。主线固定为多源LDP摘要的抗投毒可信交换，新区域选品是应用例子。</w:t>
      </w:r>
    </w:p>
    <w:p>
      <w:pPr>
        <w:pStyle w:val="Heading2"/>
      </w:pPr>
      <w:r>
        <w:t>现在依次做</w:t>
      </w:r>
    </w:p>
    <w:p>
      <w:r>
        <w:rPr>
          <w:b w:val="0"/>
        </w:rPr>
        <w:t>1. 阅读server/engine.py、pipeline.py、gateway.py、decision.py，整理从请求到结果的调用链。现有架构图fig_architecture.png和协议图fig_protocol.png先复用核对，不从头画。</w:t>
      </w:r>
    </w:p>
    <w:p>
      <w:r>
        <w:rPr>
          <w:b w:val="0"/>
        </w:rPr>
        <w:t>2. 画两条数据流：业务流为用户扰动报告→发布者摘要→签名与账本→网关→融合与三态；离线评估流单独标出目标真值→评价指标，不能进入推理接口。</w:t>
      </w:r>
    </w:p>
    <w:p>
      <w:r>
        <w:rPr>
          <w:b w:val="0"/>
        </w:rPr>
        <w:t>3. 逐项定义用户、发布者、网关、窗口、类别域、Top-m输入和Top-k输出。对照代码填写参数，区分控制台默认m=40与主实验m=20。</w:t>
      </w:r>
    </w:p>
    <w:p>
      <w:r>
        <w:rPr>
          <w:b w:val="0"/>
        </w:rPr>
        <w:t>4. 给每类攻击者写能力、目标和防线：伪造用户、持合法密钥的被攻破发布者、网络攻击者；说明网关与密钥注册表等信任假设。</w:t>
      </w:r>
    </w:p>
    <w:p>
      <w:r>
        <w:rPr>
          <w:b w:val="0"/>
        </w:rPr>
        <w:t>5. 把设计目标写成待验收行为，注明目标值与测量结果的区别，不把界面检查通过写成准确度保证。</w:t>
      </w:r>
    </w:p>
    <w:p>
      <w:pPr>
        <w:pStyle w:val="Heading2"/>
      </w:pPr>
      <w:r>
        <w:t>已核对的调用链骨架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server/app.py：run / run_stream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解析请求，调用同一DemoEngine；后者推送事件与终态。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server/engine.py：DemoEngine._run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采样、攻击演示、调用发布与预测，单独离线打分。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pipeline.py：Publisher.release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摘要、签名、账本登记。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pipeline.py：ColdStartService.predict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先校验账本链，再准入、决策、生成审计记录。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gateway.admit → decision.decide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拒收不合格摘要，执行融合及三态规则。</w:t>
            </w:r>
          </w:p>
        </w:tc>
      </w:tr>
    </w:tbl>
    <w:p>
      <w:pPr>
        <w:spacing w:after="0"/>
      </w:pPr>
    </w:p>
    <w:p>
      <w:pPr>
        <w:pStyle w:val="Heading2"/>
      </w:pPr>
      <w:r>
        <w:t>同一步完成的报告内容</w:t>
      </w:r>
    </w:p>
    <w:p>
      <w:r>
        <w:rPr>
          <w:b w:val="0"/>
        </w:rPr>
        <w:t>2.1交输入输出和变量定义；2.2交攻击者表与信任边界；2.3交可检验设计目标；2.4交架构图及流程解释。1.1只解释安全需求，不提前写未经验证的收益。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交一份调用链说明、一张核对后的架构图和2.1—2.4正文。验收时能逐个指到函数；目标真值流与推理流分开；图与最终实现一致。读过代码不等于本步全部完成。</w:t>
      </w:r>
    </w:p>
    <w:p>
      <w:pPr>
        <w:pStyle w:val="Heading1"/>
        <w:pageBreakBefore/>
      </w:pPr>
      <w:r>
        <w:t>步骤2 核对签名发布与预算账本</w:t>
      </w:r>
    </w:p>
    <w:p>
      <w:r>
        <w:rPr>
          <w:b w:val="0"/>
        </w:rPr>
        <w:t>对应报告：2.5.4签名发布协议与预算账本。这里整理的是已实现流程，不能把已有功能当成本次新开发。</w:t>
      </w:r>
    </w:p>
    <w:p>
      <w:pPr>
        <w:pStyle w:val="Heading2"/>
      </w:pPr>
      <w:r>
        <w:t>现在依次做</w:t>
      </w:r>
    </w:p>
    <w:p>
      <w:r>
        <w:rPr>
          <w:b w:val="0"/>
        </w:rPr>
        <w:t>1. 整理ReleaseEnvelope字段与签名范围。核对body移除signature、seal补key_id/时间/nonce并签名、digest同时绑定正文和签名。写字段表时不要展示实际私钥。</w:t>
      </w:r>
    </w:p>
    <w:p>
      <w:r>
        <w:rPr>
          <w:b w:val="0"/>
        </w:rPr>
        <w:t>2. 逐条核对发布、登记、准入和预测的顺序；列出每个阶段的输入、输出、拒绝原因和是否改变账本。</w:t>
      </w:r>
    </w:p>
    <w:p>
      <w:r>
        <w:rPr>
          <w:b w:val="0"/>
        </w:rPr>
        <w:t>3. 单独解释预算：按源与窗口累计正的有限ε；跨窗口用户集合不相交是部署假设，账本不能验证用户是否重叠。</w:t>
      </w:r>
    </w:p>
    <w:p>
      <w:r>
        <w:rPr>
          <w:b w:val="0"/>
        </w:rPr>
        <w:t>4. 核对主线协议图，加入登记前验签、预测前链校验、同源多摘要拒收及审计输出。上下文协议是历史/附带能力，不改回主线。</w:t>
      </w:r>
    </w:p>
    <w:p>
      <w:pPr>
        <w:pStyle w:val="Heading2"/>
      </w:pPr>
      <w:r>
        <w:t>直接可用的协议与代码对照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25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协议动作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实现位置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报告要解释的检查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发布摘要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pipeline.Publisher.release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过滤/摘要后构建信封并签名。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签名正文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envelope.seal / body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窗口、源、参数与条目都属于签名正文。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绑定密钥角色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keys.check_signed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key_id对应主体和source/context角色。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登记与记账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ledger.Ledger.append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先验签；拒绝重复ID/nonce；检查ε、用户数和预算。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预测前验链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pipeline.py</w:t>
              <w:br/>
              <w:t>ColdStartService.predict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链损坏直接REFUSED，不进入正常准入。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摘要准入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gateway._check_release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签名、域、窗口、数值、账本存在与摘要一致性等。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同源多摘要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gateway.admit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一源多份有效摘要在本请求中全部拒收。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融合及审计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decision.decide / predict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三态与原因码；审计记录含输入摘要值与账本链头。</w:t>
            </w:r>
          </w:p>
        </w:tc>
      </w:tr>
    </w:tbl>
    <w:p>
      <w:pPr>
        <w:spacing w:after="0"/>
      </w:pPr>
    </w:p>
    <w:p>
      <w:pPr>
        <w:pStyle w:val="Heading2"/>
      </w:pPr>
      <w:r>
        <w:t>同一步完成的报告内容</w:t>
      </w:r>
    </w:p>
    <w:p>
      <w:r>
        <w:rPr>
          <w:b w:val="0"/>
        </w:rPr>
        <w:t>按正常流程、异常分支、预算假设三个段落写2.5.4，配字段表和协议图。签名证明来源与完整性，不能证明数值诚实；哈希链提供一致性检查，不等于独立第三方已审计。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交字段表、协议—函数—拒绝码对照、核对后的协议图和2.5.4正文。每条安全说法能找到实现或明确假设；不再修10月9日和10日已经关闭的问题。</w:t>
      </w:r>
    </w:p>
    <w:p>
      <w:pPr>
        <w:pStyle w:val="Heading1"/>
        <w:pageBreakBefore/>
      </w:pPr>
      <w:r>
        <w:t>步骤3 对齐形式化验证与缺陷修复材料</w:t>
      </w:r>
    </w:p>
    <w:p>
      <w:r>
        <w:rPr>
          <w:b w:val="0"/>
        </w:rPr>
        <w:t>对应报告：2.6.3 ProVerif形式化验证、2.6.4设计审查与缺陷修复验证。使用E16已有结果，不为写章节重新安装或重跑工具。</w:t>
      </w:r>
    </w:p>
    <w:p>
      <w:pPr>
        <w:pStyle w:val="Heading2"/>
      </w:pPr>
      <w:r>
        <w:t>现在依次做</w:t>
      </w:r>
    </w:p>
    <w:p>
      <w:r>
        <w:rPr>
          <w:b w:val="0"/>
        </w:rPr>
        <w:t>1. 读取formal/privedge_release.pv、FORMAL_V1_RESULT.md及E16指定运行的results.json，按事件和查询整理对照。</w:t>
      </w:r>
    </w:p>
    <w:p>
      <w:r>
        <w:rPr>
          <w:b w:val="0"/>
        </w:rPr>
        <w:t>2. 列Publish、LoggedRel、Accept与Python实现的语义对应，注明符号模型只抽象部分字段与逻辑，不能宣称两份程序逐行等价。</w:t>
      </w:r>
    </w:p>
    <w:p>
      <w:r>
        <w:rPr>
          <w:b w:val="0"/>
        </w:rPr>
        <w:t>3. 对每个性质保留攻击者和密钥泄露条件；记录S1/S2可达性检查中false的含义，不把它误读为安全性质失败。</w:t>
      </w:r>
    </w:p>
    <w:p>
      <w:r>
        <w:rPr>
          <w:b w:val="0"/>
        </w:rPr>
        <w:t>4. 从08改动流水和现有测试整理缺陷材料，按原因、修复、测试、合法输入影响写。已有缺陷标为已关闭，新增疑点先列待核查。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性质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实现对应与写作边界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Q1 认证及窗口绑定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seal/body、check_signed、_check_release；保留源密钥泄露例外。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Q2 账本绑定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digest、Ledger.find、LEDGER_MISMATCH；对被攻破源也能核对登记内容。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Q5 不可代扣预算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Ledger.append登记前主体/角色验签；不是预算数值组合的形式化证明。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Q3 上下文角色隔离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source/context密钥角色区分；写为附带协议性质，非主线上下文增益。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Q4 原始数据保密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符号模型将LDP摘要抽象为单向函数；不能当作ε-LDP证明。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模型未覆盖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ε数值、用户数合法性、同源多摘要、统计防御与实际性能另由测试/理论/实验说明。</w:t>
            </w:r>
          </w:p>
        </w:tc>
      </w:tr>
    </w:tbl>
    <w:p>
      <w:pPr>
        <w:spacing w:after="0"/>
      </w:pPr>
    </w:p>
    <w:p>
      <w:pPr>
        <w:pStyle w:val="Heading2"/>
      </w:pPr>
      <w:r>
        <w:t>2.6.4已有材料入口</w:t>
      </w:r>
    </w:p>
    <w:p>
      <w:r>
        <w:rPr>
          <w:b w:val="0"/>
        </w:rPr>
        <w:t>现有test_core.py覆盖非法ε、账本损坏拒答、冒名登记、同源多摘要等；test_server.py覆盖静态路径限制、三数据预测、流式结束、篡改演练。E20记录10月9日修复后的合法输入比对，10月10日类别名修复已有回归测试。正文引用历史证据时保留日期，最终测试数以本次终验为准。</w:t>
      </w:r>
    </w:p>
    <w:p>
      <w:pPr>
        <w:pStyle w:val="Heading2"/>
      </w:pPr>
      <w:r>
        <w:t>同一步完成的报告内容</w:t>
      </w:r>
    </w:p>
    <w:p>
      <w:r>
        <w:rPr>
          <w:b w:val="0"/>
        </w:rPr>
        <w:t>交性质—事件—实现—证据—未覆盖范围表，写成2.6.3；2.6.4用确认的缺陷案例说明实现审查与验证，不为增加篇幅重做已关闭修复。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已有E16结果逐项核对后能解释5条性质、4个负对照及模型范围。与代码不一致的地方先留问题单；证明与引理D的最终处理由算法负责人主责，你参与复核，不自行放宽结论。</w:t>
      </w:r>
    </w:p>
    <w:p>
      <w:pPr>
        <w:pStyle w:val="Heading1"/>
        <w:pageBreakBefore/>
      </w:pPr>
      <w:r>
        <w:t>步骤4 冻结接口并写后端实现说明</w:t>
      </w:r>
    </w:p>
    <w:p>
      <w:r>
        <w:rPr>
          <w:b w:val="0"/>
        </w:rPr>
        <w:t>对应报告：2.8、2.8.1服务接口与模块实现、2.8.2运行流程与实现边界；同时准备1.2.5协议与审计相关工作。</w:t>
      </w:r>
    </w:p>
    <w:p>
      <w:pPr>
        <w:pStyle w:val="Heading2"/>
      </w:pPr>
      <w:r>
        <w:t>先核对现有接口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324"/>
        <w:gridCol w:w="3515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核对重点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GET /api/datasets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数据源与攻击选项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三数据ID、目标源ID、类别名称。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POST /api/run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单次演示预测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RunRequest边界与返回结构。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WS /ws/run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事件与最终结果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kind为event/result/error；异常和断线行为。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GET /api/ledger/{dataset}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账本审计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链状态、断点、预算与公钥注册信息。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POST /api/ledger/{dataset}/tamper-drill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副本篡改演练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副本拒答，原账本保持有效。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GET /api/audit/{dataset}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最近审计记录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输入摘要、链头、准入和决策。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GET /api/evidence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已登记实验展示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utility、security、hijack、formal、overhead已有。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GET /api/prereg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预注册与结果说明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文件名与内容，避免当成新实验执行入口。</w:t>
            </w:r>
          </w:p>
        </w:tc>
      </w:tr>
    </w:tbl>
    <w:p>
      <w:pPr>
        <w:spacing w:after="0"/>
      </w:pPr>
    </w:p>
    <w:p>
      <w:pPr>
        <w:pStyle w:val="Heading2"/>
      </w:pPr>
      <w:r>
        <w:t>现在依次做</w:t>
      </w:r>
    </w:p>
    <w:p>
      <w:r>
        <w:rPr>
          <w:b w:val="0"/>
        </w:rPr>
        <w:t>1. 导出现有接口表、请求样例和响应字段说明。通过/api/datasets获取真实target，不让前端硬猜源名称。</w:t>
      </w:r>
    </w:p>
    <w:p>
      <w:r>
        <w:rPr>
          <w:b w:val="0"/>
        </w:rPr>
        <w:t>2. 核对RunRequest实际边界：ε&gt;0且≤4，top_m为10—80，users为1000—20000，attackers为1—3，β为0—0.3；seed与其他字段的行为交步骤5验证。</w:t>
      </w:r>
    </w:p>
    <w:p>
      <w:r>
        <w:rPr>
          <w:b w:val="0"/>
        </w:rPr>
        <w:t>3. 和前端确认decision、events、audit、evaluation的展示位置。现场run_id不能冒充预注册实验run_id；离线evaluation单独标注。</w:t>
      </w:r>
    </w:p>
    <w:p>
      <w:r>
        <w:rPr>
          <w:b w:val="0"/>
        </w:rPr>
        <w:t>4. 写A8新增字段草案，既有五组字段保持兼容。可先交空状态约定，不填伪造指标；正式接入见步骤6。</w:t>
      </w:r>
    </w:p>
    <w:p>
      <w:r>
        <w:rPr>
          <w:b w:val="0"/>
        </w:rPr>
        <w:t>5. 核对当前进程按数据集缓存引擎、同数据集运行锁、内存账本和证据缓存；将启动/退出/重启行为和无登录限制写清。</w:t>
      </w:r>
    </w:p>
    <w:p>
      <w:pPr>
        <w:pStyle w:val="Heading2"/>
      </w:pPr>
      <w:r>
        <w:t>同一步完成的报告内容</w:t>
      </w:r>
    </w:p>
    <w:p>
      <w:r>
        <w:rPr>
          <w:b w:val="0"/>
        </w:rPr>
        <w:t>2.8.1写接口表与模块协作；2.8.2写运行流程、资源路径及原型边界。1.2.5用实际读过的协议/审计文献支撑设计，不复制论文结果，也不把引用当成本队贡献。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交现有接口说明和A8字段草案，前端可据此开发，算法负责人可据此交结果。待核查的异常行为明确标出；当前代码没有A8字段，不能在正文写成已实现。</w:t>
      </w:r>
    </w:p>
    <w:p>
      <w:pPr>
        <w:pStyle w:val="Heading1"/>
        <w:pageBreakBefore/>
      </w:pPr>
      <w:r>
        <w:t>步骤5 执行后端验证并修确认的问题</w:t>
      </w:r>
    </w:p>
    <w:p>
      <w:r>
        <w:rPr>
          <w:b w:val="0"/>
        </w:rPr>
        <w:t>对应报告：补齐2.6.4、2.8的验证依据；记录交测试负责人写3.1.1和3.4.1。你核后端行为，测试负责人仍负责整体测试和跨机验证。</w:t>
      </w:r>
    </w:p>
    <w:p>
      <w:pPr>
        <w:pStyle w:val="Heading2"/>
      </w:pPr>
      <w:r>
        <w:t>运行前先留验证方案</w:t>
      </w:r>
    </w:p>
    <w:p>
      <w:r>
        <w:rPr>
          <w:b w:val="0"/>
        </w:rPr>
        <w:t>确定要核查的输入、预期行为、参数、记录位置，再执行。接口验证和演示不作为新的算法效果证据；若开展统计实验，必须先在experiments_prereg写预注册，再进入新的运行ID目录。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验证组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具体执行与判定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既有基线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需要编码前/后核对时运行run_tests.bat；保留完整日志、版本和通过/失败/跳过数。不能把46写死成新结果。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三数据正常请求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获取真实target；固定合法参数运行；返回包含决策、审计、离线评估，名称正确，无500。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可信交换异常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用已有篡改/冒充/同源多摘要测试和演练核对拒绝码；确认拒收摘要不是自动等于整次拒答。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链损坏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使用副本篡改演练验证REFUSED与LEDGER_CORRUPTED；原账本仍通过，避免毁坏实际运行数据。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REST与WS边界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比较未知数据集/目标/攻击、越界参数、非法seed、缺字段、WS非法JSON或请求；记录实际状态或终态。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任务终态与断线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验证正常流只终结一次，异常不让页面永久等待；断线后行为需实测，不能仅凭代码猜测。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证据读取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核登记结果、单位、参数与缺失文件处理；缺失情况只在临时副本或隔离测试中构造，不移动旧runs。</w:t>
            </w:r>
          </w:p>
        </w:tc>
      </w:tr>
    </w:tbl>
    <w:p>
      <w:pPr>
        <w:spacing w:after="0"/>
      </w:pPr>
    </w:p>
    <w:p>
      <w:pPr>
        <w:pStyle w:val="Heading2"/>
      </w:pPr>
      <w:r>
        <w:t>重点核查而非预设缺陷</w:t>
      </w:r>
    </w:p>
    <w:p>
      <w:r>
        <w:rPr>
          <w:b w:val="0"/>
        </w:rPr>
        <w:t>app.py的RunRequest构造位于WebSocket工作线程之外；非法请求是否返回前端可解释的终态需要实际验证。evidence.py有单进程缓存，新增登记后是否需重启/刷新要约定。这两项是待核查点，尚未经过本步运行，不写成已发现漏洞。</w:t>
      </w:r>
    </w:p>
    <w:p>
      <w:pPr>
        <w:pStyle w:val="Heading2"/>
      </w:pPr>
      <w:r>
        <w:t>确认问题后再改</w:t>
      </w:r>
    </w:p>
    <w:p>
      <w:r>
        <w:rPr>
          <w:b w:val="0"/>
        </w:rPr>
        <w:t>1. 记录输入、期望、实际结果和最小复现，再修改你主责的后端文件；跨模块问题交对应主责。</w:t>
      </w:r>
    </w:p>
    <w:p>
      <w:r>
        <w:rPr>
          <w:b w:val="0"/>
        </w:rPr>
        <w:t>2. 补有价值的回归测试，跑完整测试；修改privedge代码就在08第7节追加记录。</w:t>
      </w:r>
    </w:p>
    <w:p>
      <w:r>
        <w:rPr>
          <w:b w:val="0"/>
        </w:rPr>
        <w:t>3. 若影响统计管线，按预注册在新目录核对同条件合法输入；要求行数一致、共享行完整、changed=0，不能只看changed=0。若只是接口包装，优先核已有固定输入及证据数据不变；统计重跑另按计划执行。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交验证方案、请求/响应与日志、问题及复测记录。所有结果按实际写；没有问题就不制造修改。修改前后测试证据、08记录和相应正文同步。</w:t>
      </w:r>
    </w:p>
    <w:p>
      <w:pPr>
        <w:pStyle w:val="Heading1"/>
        <w:pageBreakBefore/>
      </w:pPr>
      <w:r>
        <w:t>步骤6 接入新增A8的正式结果</w:t>
      </w:r>
    </w:p>
    <w:p>
      <w:r>
        <w:rPr>
          <w:b w:val="0"/>
        </w:rPr>
        <w:t>对应报告：补2.8.1—2.8.2；复核3.4.7四方法对照和第四章相关结论。这一步的正式数据接入依赖A8完成并登记；数据集、已有结果和其他章节不需等待。</w:t>
      </w:r>
    </w:p>
    <w:p>
      <w:pPr>
        <w:pStyle w:val="Heading2"/>
      </w:pPr>
      <w:r>
        <w:t>现在先冻结交接字段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约定与判定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方法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average、variance_weighted、robust_baseline、privedge；已有鲁棒方法必须附真实名称及参数。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run_id、evidence_id、预注册和方法定义；E编号由合稿登记协调，未登记不能伪称已登记。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单元条件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dataset、epsilon、scenario、method；Top-m/Top-k、采样量、种子和环境能从manifest查到。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指标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attack_success、ndcg、recall；均值/配对差/区间的计算与单位沿预注册，不由前端另算。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状态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区分尚未运行、未登记、已登记完成、方法不适配或失败；缺失值用null/空结果和原因。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兼容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现有/api/evidence五组保留；新增a8块为草案，最终布局与前端共同确认。</w:t>
            </w:r>
          </w:p>
        </w:tc>
      </w:tr>
    </w:tbl>
    <w:p>
      <w:pPr>
        <w:spacing w:after="0"/>
      </w:pPr>
    </w:p>
    <w:p>
      <w:pPr>
        <w:pStyle w:val="Heading2"/>
      </w:pPr>
      <w:r>
        <w:t>正式产物到达后依次做</w:t>
      </w:r>
    </w:p>
    <w:p>
      <w:r>
        <w:rPr>
          <w:b w:val="0"/>
        </w:rPr>
        <w:t>1. 读取新的manifest.json、results.csv、summary.json和结果说明，核方法、网格、种子、数据指纹及预注册；算法负责人负责实验正确性，测试负责人核数字。</w:t>
      </w:r>
    </w:p>
    <w:p>
      <w:r>
        <w:rPr>
          <w:b w:val="0"/>
        </w:rPr>
        <w:t>2. 确认02已有新证据编号，再在server/evidence.py或你主责的新读取模块接入登记产物，不将指标写死在接口或页面。</w:t>
      </w:r>
    </w:p>
    <w:p>
      <w:r>
        <w:rPr>
          <w:b w:val="0"/>
        </w:rPr>
        <w:t>3. 按真实summary结构转换；缺方法、缺指标、未登记、文件异常都给明确状态。开发样例仅用于布局，不能进入正式结果或报告。</w:t>
      </w:r>
    </w:p>
    <w:p>
      <w:r>
        <w:rPr>
          <w:b w:val="0"/>
        </w:rPr>
        <w:t>4. 验证现有证据接口返回仍兼容；针对读取/状态/来源映射补必要测试，不重复测试整个研究算法。</w:t>
      </w:r>
    </w:p>
    <w:p>
      <w:r>
        <w:rPr>
          <w:b w:val="0"/>
        </w:rPr>
        <w:t>5. 处理缓存更新：选择明确的重启生效或受控刷新方式，并写入运行说明；不要让页面长期读旧结果。</w:t>
      </w:r>
    </w:p>
    <w:p>
      <w:r>
        <w:rPr>
          <w:b w:val="0"/>
        </w:rPr>
        <w:t>6. 与前端逐项核同一数据集、场景和参数下的显示值、来源与区间；结果差照样展示。</w:t>
      </w:r>
    </w:p>
    <w:p>
      <w:pPr>
        <w:pStyle w:val="Heading2"/>
      </w:pPr>
      <w:r>
        <w:t>同一步完成的报告内容</w:t>
      </w:r>
    </w:p>
    <w:p>
      <w:r>
        <w:rPr>
          <w:b w:val="0"/>
        </w:rPr>
        <w:t>A8接入验收后才能把2.8写成已支持四方法结果。3.4.7由测试负责人主笔，你核接口与数据来源；算法负责人核方法和统计解释。无攻击时不宣称比简单平均更准。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交已登记A8读取接口、必要测试、字段说明与页面核对记录。不能把原数据集存在视为A8结果已存在，也不能凭单次控制台演示完成四方法实证比较。</w:t>
      </w:r>
    </w:p>
    <w:p>
      <w:pPr>
        <w:pStyle w:val="Heading1"/>
        <w:pageBreakBefore/>
      </w:pPr>
      <w:r>
        <w:t>步骤7 在合并版本上完成联调与验收</w:t>
      </w:r>
    </w:p>
    <w:p>
      <w:r>
        <w:rPr>
          <w:b w:val="0"/>
        </w:rPr>
        <w:t>对应报告：核2.4流程图、2.5.4协议、2.8实现与3.4.1功能证据的一致性；提供本人技术验收材料。前端构建、系统测试、程序包与跨机记录由对应负责人执行。</w:t>
      </w:r>
    </w:p>
    <w:p>
      <w:pPr>
        <w:pStyle w:val="Heading2"/>
      </w:pPr>
      <w:r>
        <w:t>可以先做与必须等待的部分</w:t>
      </w:r>
    </w:p>
    <w:p>
      <w:r>
        <w:rPr>
          <w:b w:val="0"/>
        </w:rPr>
        <w:t>现在可以对现有本机版本核三数据预测、账本副本篡改和正常流式结束；截图暂作过程记录。最终验收要等待各人的修改合并、A8登记与前端构建，不能拿个人版本的通过记录替代。</w:t>
      </w:r>
    </w:p>
    <w:p>
      <w:r>
        <w:rPr>
          <w:b w:val="0"/>
        </w:rPr>
        <w:t>1. 核同一基线与修改文件清单，合入各人的增量改动；不要用整份旧共享包覆盖较新的集成目录。</w:t>
      </w:r>
    </w:p>
    <w:p>
      <w:r>
        <w:rPr>
          <w:b w:val="0"/>
        </w:rPr>
        <w:t>2. 让前端负责人构建web/dist；后端托管的是dist，检查源码与页面版本对应。检查字段和错误提示不因联调而各自改名。</w:t>
      </w:r>
    </w:p>
    <w:p>
      <w:r>
        <w:rPr>
          <w:b w:val="0"/>
        </w:rPr>
        <w:t>3. 在集成版本重跑现有与必要新增测试，检查结果来源与缓存；若改统计行为则完成同条件合法输入比对。</w:t>
      </w:r>
    </w:p>
    <w:p>
      <w:r>
        <w:rPr>
          <w:b w:val="0"/>
        </w:rPr>
        <w:t>4. 五页顺序验收：总览→冷启动→攻防→账本→实验中心。三数据均能操作；核签名拒收、链损坏拒答、登记结果与现场例子的区别。</w:t>
      </w:r>
    </w:p>
    <w:p>
      <w:r>
        <w:rPr>
          <w:b w:val="0"/>
        </w:rPr>
        <w:t>5. 测试负责人在另一台电脑从零跑通并提供记录。你复核后端依赖、资源路径、启动/退出和错误行为；跨机失败按模块交修并复测。</w:t>
      </w:r>
    </w:p>
    <w:p>
      <w:r>
        <w:rPr>
          <w:b w:val="0"/>
        </w:rPr>
        <w:t>6. 只有最终验证版本才能产生定稿截图，技术说明和图必须按实际版本修订；原型仍无鉴权、账本重启清空，不把未做部署功能写成已完成。</w:t>
      </w:r>
    </w:p>
    <w:p>
      <w:pPr>
        <w:pStyle w:val="Heading2"/>
      </w:pPr>
      <w:r>
        <w:t>验收记录必须带的字段</w:t>
      </w:r>
    </w:p>
    <w:p>
      <w:r>
        <w:rPr>
          <w:b w:val="0"/>
        </w:rPr>
        <w:t>日期、代码基准与修改清单、前端构建标识或文件哈希、环境、请求参数、预期行为、实际响应、截图/日志路径、通过/失败、修复与复测。测试负责人统一汇总，你逐项签认技术结论。</w:t>
      </w:r>
    </w:p>
    <w:p>
      <w:pPr>
        <w:pStyle w:val="Heading2"/>
      </w:pPr>
      <w:r>
        <w:t>本步最小验收清单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接口和终态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正确字段与原因；请求最终完成或可解释失败，不永久等待。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来源与数值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页面、接口、报告引用同一登记单元；例子不混入正式统计结论。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账本和三态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篡改副本拒答；检查通过只表示检查达标，不承诺预测准确。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程序及跨机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实际可启动、操作、退出；记录完整，缺依赖或路径问题已处理。</w:t>
            </w:r>
          </w:p>
        </w:tc>
      </w:tr>
    </w:tbl>
    <w:p>
      <w:pPr>
        <w:spacing w:after="0"/>
      </w:pPr>
    </w:p>
    <w:p>
      <w:pPr>
        <w:pStyle w:val="Heading2"/>
      </w:pPr>
      <w:r>
        <w:t>本步交付与完成标准</w:t>
      </w:r>
    </w:p>
    <w:p>
      <w:r>
        <w:rPr>
          <w:b w:val="0"/>
        </w:rPr>
        <w:t>交本人后端验收记录、联调问题关闭单、最终接口说明，以及对测试/截图/程序版本的核对意见。只在确有证据时标完成，最终程序和PDF还需全员终验。</w:t>
      </w:r>
    </w:p>
    <w:p>
      <w:pPr>
        <w:pStyle w:val="Heading1"/>
        <w:pageBreakBefore/>
      </w:pPr>
      <w:r>
        <w:t>步骤8 合成本人报告分稿并冻结结论</w:t>
      </w:r>
    </w:p>
    <w:p>
      <w:r>
        <w:rPr>
          <w:b w:val="0"/>
        </w:rPr>
        <w:t>目标是交一份可直接合入模板的本人章节稿，附图表、证据与未解决问题。按章节编号合入，不重新编号全篇；测试负责人统一组装，队长做技术复核。</w:t>
      </w:r>
    </w:p>
    <w:p>
      <w:pPr>
        <w:pStyle w:val="Heading2"/>
      </w:pPr>
      <w:r>
        <w:t>按这个顺序完成文字</w:t>
      </w:r>
    </w:p>
    <w:p>
      <w:r>
        <w:rPr>
          <w:b w:val="0"/>
        </w:rPr>
        <w:t>1. 先合并步骤1—4已写好的设计与实现正文，插入核对后的架构图、协议图、函数/接口表，并吸收步骤5—7的验证修订。</w:t>
      </w:r>
    </w:p>
    <w:p>
      <w:r>
        <w:rPr>
          <w:b w:val="0"/>
        </w:rPr>
        <w:t>2. 写第一章1.1、1.3、1.4，汇总算法负责人1.2.1—1.2.4，自己补1.2.5。相关工作用于界定来源和差异，其他论文不作为本作品主方案或本队实验结果。</w:t>
      </w:r>
    </w:p>
    <w:p>
      <w:r>
        <w:rPr>
          <w:b w:val="0"/>
        </w:rPr>
        <w:t>3. 写第四章4.1—4.3，每条贡献对应实际方法和证据。4.2等待算法负责人完成证明问题处理；4.1相关效果结论等待A8登记与复核。</w:t>
      </w:r>
    </w:p>
    <w:p>
      <w:r>
        <w:rPr>
          <w:b w:val="0"/>
        </w:rPr>
        <w:t>4. 最后写摘要，限500字，保留主线、已验证结果与主要限制。所有数字都能从02定位，未完成的新结果不填。</w:t>
      </w:r>
    </w:p>
    <w:p>
      <w:r>
        <w:rPr>
          <w:b w:val="0"/>
        </w:rPr>
        <w:t>5. 交本人章节分稿、图片/表格及证据清单。合稿后逐页核正文与图表引用，检查正式稿无提示、占位、身份或账号信息；真实签字由本人及队员办理。</w:t>
      </w:r>
    </w:p>
    <w:p>
      <w:pPr>
        <w:pStyle w:val="Heading2"/>
      </w:pPr>
      <w:r>
        <w:t>本人最终章节清单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主笔范围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完成材料来源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摘要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最终系统与已登记结论；最后写。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1.1、1.3、1.4；汇总1.2；主笔1.2.5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步骤1、4、相关工作与全员材料。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2.1—2.4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步骤1模型、目标、架构。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2.5.4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步骤2发布与账本流程。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2.6.3—2.6.4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步骤3形式化对应、步骤5修复验证。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2.8、2.8.1—2.8.2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步骤4接口说明、步骤6接入、步骤7运行验收。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4.1—4.3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各模块已实现贡献与已复核证据。</w:t>
            </w:r>
          </w:p>
        </w:tc>
      </w:tr>
    </w:tbl>
    <w:p>
      <w:pPr>
        <w:spacing w:after="0"/>
      </w:pPr>
    </w:p>
    <w:p>
      <w:pPr>
        <w:pStyle w:val="Heading2"/>
      </w:pPr>
      <w:r>
        <w:t>提交前固定口径</w:t>
      </w:r>
    </w:p>
    <w:p>
      <w:r>
        <w:rPr>
          <w:b w:val="0"/>
        </w:rPr>
        <w:t>定理1不保证已有品类名次不变；α≤0.18还要求诚实源权重相近；检查通过不是准确度承诺；无攻击时不宣称优于简单平均；签名与ProVerif不保证摘要数值诚实，Q4也不是差分隐私证明。</w:t>
      </w:r>
    </w:p>
    <w:p>
      <w:pPr>
        <w:pStyle w:val="Heading2"/>
      </w:pPr>
      <w:r>
        <w:t>本步交付与完成标准</w:t>
      </w:r>
    </w:p>
    <w:p>
      <w:r>
        <w:rPr>
          <w:b w:val="0"/>
        </w:rPr>
        <w:t>10月16日交本人首稿；19日参加初版PDF/程序验收；21日核定稿，22日办理实际提交。报名10月18日23:59前完成且学校审核需通过，这是独立的本人办理事项，不等待代码。文档中任务状态按实际产物逐项勾选。</w:t>
      </w:r>
    </w:p>
    <w:p>
      <w:pPr>
        <w:pStyle w:val="Heading1"/>
        <w:pageBreakBefore/>
      </w:pPr>
      <w:r>
        <w:t>资料入口与具体执行记录</w:t>
      </w:r>
    </w:p>
    <w:p>
      <w:r>
        <w:rPr>
          <w:b w:val="0"/>
        </w:rPr>
        <w:t>工作区根目录为D:\比赛。以下路径均指现有文件或目录；后续交付名称在下一节单独说明。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819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现有入口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7EBEF"/>
          </w:tcPr>
          <w:p>
            <w:pPr>
              <w:spacing w:after="20" w:before="20" w:line="252" w:lineRule="auto"/>
            </w:pPr>
            <w:r>
              <w:rPr>
                <w:b/>
                <w:sz w:val="20"/>
              </w:rPr>
              <w:t>用法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privedge/privedge/server/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app.py接口、engine.py演示管线、evidence.py登记结果读取。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pipeline.py、envelope.py、keys.py、ledger.py、gateway.py、decision.py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均在privedge/privedge内；用于步骤1—3对照。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privedge/formal/privedge_release.pv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现有符号模型。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privedge/experiments_prereg/</w:t>
              <w:br/>
              <w:t>FORMAL_V1_RESULT.md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E16性质及负对照解释。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privedge/runs/formal_v1/formal_v1-20260929T145230Z-a095ce/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E16登记模型、results.json和manifest。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competition_entry/docs/v4/02、04、08、09及figures/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完整文件名见目录；数字索引、初稿、改动流水、任务与现有图。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privedge/data/、privedge/runs/、privedge/experiments_prereg/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20"/>
              </w:rPr>
              <w:t>三套现有标准表、结果、预注册。全员直接使用，不等某人转交。</w:t>
            </w:r>
          </w:p>
        </w:tc>
      </w:tr>
    </w:tbl>
    <w:p>
      <w:pPr>
        <w:spacing w:after="0"/>
      </w:pPr>
    </w:p>
    <w:p>
      <w:pPr>
        <w:pStyle w:val="Heading2"/>
      </w:pPr>
      <w:r>
        <w:t>在privedge目录执行的现有入口</w:t>
      </w:r>
    </w:p>
    <w:p>
      <w:r>
        <w:rPr>
          <w:b w:val="0"/>
        </w:rPr>
        <w:t>启动：双击start_console.bat；页面为http://127.0.0.1:8765/。接口结构可在http://127.0.0.1:8765/docs查看。完整测试：双击run_tests.bat。需手动执行时使用本项目.venv解释器和PYTHONPATH，不用系统Python替代。</w:t>
      </w:r>
    </w:p>
    <w:p>
      <w:pPr>
        <w:pStyle w:val="Heading2"/>
      </w:pPr>
      <w:r>
        <w:t>每完成一步更新一次记录</w:t>
      </w:r>
    </w:p>
    <w:p>
      <w:r>
        <w:rPr>
          <w:b w:val="0"/>
        </w:rPr>
        <w:t>步骤编号｜日期｜做了什么｜改动文件或正文位置｜证据文件｜检查结果｜待处理问题｜下一步。代码改动同时补08第7节；只读核查或文字整理不冒充代码开发。</w:t>
      </w:r>
    </w:p>
    <w:p>
      <w:pPr>
        <w:pStyle w:val="Heading2"/>
      </w:pPr>
      <w:r>
        <w:t>完成后应交的文件 目前为计划名称</w:t>
      </w:r>
    </w:p>
    <w:p>
      <w:r>
        <w:rPr>
          <w:b w:val="0"/>
        </w:rPr>
        <w:t>后端章节分稿.docx；协议与实现对照表；现有接口说明与A8字段约定；后端验证记录；修改文件与测试记录；最终技术验收记录。可以作为分稿附件合并交付，不为每张表强制新建文件。</w:t>
      </w:r>
    </w:p>
    <w:p>
      <w:r>
        <w:rPr>
          <w:b w:val="0"/>
        </w:rPr>
        <w:t>本人可修改后端、必要核心管线修复与现有test_server.py；算法实验、前端和主报告由各自主责协作。已有runs、团队原始研究代码和原始数据保持不变；新统计实验先预注册。用户未授权时不commit或push。</w:t>
      </w:r>
    </w:p>
    <w:p>
      <w:pPr>
        <w:pStyle w:val="Heading2"/>
      </w:pPr>
      <w:r>
        <w:t>本轮核查与后续执行的分界</w:t>
      </w:r>
    </w:p>
    <w:p>
      <w:r>
        <w:rPr>
          <w:b w:val="0"/>
        </w:rPr>
        <w:t>本轮已完成现有源码、接口、登记结果和模板章节的阅读核对，并提供了上述对照骨架。八步是后续可执行计划，不是已完成声明。没有在本轮运行新实验、修改后端或代替队员完成跨机验证。</w:t>
      </w:r>
    </w:p>
    <w:sectPr w:rsidR="00FC693F" w:rsidRPr="0006063C" w:rsidSect="00034616">
      <w:footerReference w:type="default" r:id="rId9"/>
      <w:pgSz w:w="11906" w:h="16838"/>
      <w:pgMar w:top="1191" w:right="1276" w:bottom="1191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PrivEdge 队长后端与报告执行步骤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