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HTML5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Video(视频)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浏览器支持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"http://www.runoob.com/images/compatible_ie.gif"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2" name="图片 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nternet Explorer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"http://www.runoob.com/images/compatible_firefox.gif"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4" name="图片 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Firefox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"http://www.runoob.com/images/compatible_opera.gif"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66700" cy="285750"/>
            <wp:effectExtent l="0" t="0" r="0" b="0"/>
            <wp:docPr id="3" name="图片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era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"http://www.runoob.com/images/compatible_chrome.gif"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5" name="图片 4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Google Chrome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"http://www.runoob.com/images/compatible_safari.gif"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66700" cy="285750"/>
            <wp:effectExtent l="0" t="0" r="0" b="0"/>
            <wp:docPr id="1" name="图片 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Safari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Internet Explorer 9+, Firefox, Opera, Chrome, 和 Safari 支持 &lt;video&gt; 元素.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Internet Explorer 8 或者更早的IE版本不支持 &lt;video&gt;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(视频)- 如何工作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video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width="320" height="240" controls&gt;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source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src="movie.mp4" type="video/mp4"&gt;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&lt;source src="movie.ogg" type="video/ogg"&gt;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您的浏览器不支持Video标签。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&lt;/video&gt;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&lt;source&gt; 元素可以链接不同的视频文件。浏览器将使用第一个可识别的格式：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&lt;video&gt; - 使用 DOM 进行控制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&lt;video&gt; 和 &lt;audio&gt;元素的方法、属性和事件可以使用JavaScript进行控制.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Video 标签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7"/>
        <w:gridCol w:w="8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87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"http://www.runoob.com/tags/tag-video.html"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  <w:bdr w:val="none" w:color="auto" w:sz="0" w:space="0"/>
              </w:rPr>
              <w:t>&lt;video&gt;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定义一个视频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"http://www.runoob.com/tags/tag-source.html"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  <w:bdr w:val="none" w:color="auto" w:sz="0" w:space="0"/>
              </w:rPr>
              <w:t>&lt;source&gt;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定义多种媒体资源,比如 &lt;video&gt; 和&lt;audio&gt;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"http://www.runoob.com/tags/tag-track.html"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  <w:bdr w:val="none" w:color="auto" w:sz="0" w:space="0"/>
              </w:rPr>
              <w:t>&lt;track&gt;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定义在媒体播放器文本轨迹</w:t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87E1B"/>
    <w:rsid w:val="2ED973C6"/>
    <w:rsid w:val="30536504"/>
    <w:rsid w:val="37E3656A"/>
    <w:rsid w:val="4D2C1373"/>
    <w:rsid w:val="54100A3C"/>
    <w:rsid w:val="568A090D"/>
    <w:rsid w:val="56C64D75"/>
    <w:rsid w:val="653F2C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runoob.com/images/compatible_opera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www.runoob.com/images/compatible_firefox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www.runoob.com/images/compatible_ie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www.runoob.com/images/compatible_safari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www.runoob.com/images/compatible_chrome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2016-03-30T06:50:42Z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