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2832DD6F">
      <w:pPr>
        <w:widowControl w:val="0"/>
        <w:spacing w:line="360" w:lineRule="auto"/>
        <w:ind w:right="-210" w:rightChars="-100"/>
        <w:jc w:val="center"/>
        <w:rPr>
          <w:rFonts w:ascii="楷体" w:hAnsi="楷体" w:eastAsia="楷体" w:cs="Times New Roman"/>
          <w:kern w:val="2"/>
          <w:sz w:val="56"/>
          <w:szCs w:val="56"/>
          <w:lang w:val="en-US" w:eastAsia="zh-CN" w:bidi="ar-SA"/>
        </w:rPr>
      </w:pPr>
      <w:r>
        <w:rPr>
          <w:rFonts w:hint="eastAsia" w:ascii="楷体" w:hAnsi="楷体" w:eastAsia="楷体" w:cs="Times New Roman"/>
          <w:kern w:val="2"/>
          <w:sz w:val="56"/>
          <w:szCs w:val="56"/>
          <w:lang w:val="en-US" w:eastAsia="zh-CN" w:bidi="ar-SA"/>
        </w:rPr>
        <w:t>20</w:t>
      </w:r>
      <w:r>
        <w:rPr>
          <w:rFonts w:ascii="楷体" w:hAnsi="楷体" w:eastAsia="楷体" w:cs="Times New Roman"/>
          <w:kern w:val="2"/>
          <w:sz w:val="56"/>
          <w:szCs w:val="56"/>
          <w:lang w:val="en-US" w:eastAsia="zh-CN" w:bidi="ar-SA"/>
        </w:rPr>
        <w:t>26</w:t>
      </w:r>
      <w:r>
        <w:rPr>
          <w:rFonts w:hint="eastAsia" w:ascii="楷体" w:hAnsi="楷体" w:eastAsia="楷体" w:cs="Times New Roman"/>
          <w:kern w:val="2"/>
          <w:sz w:val="56"/>
          <w:szCs w:val="56"/>
          <w:lang w:val="en-US" w:eastAsia="zh-CN" w:bidi="ar-SA"/>
        </w:rPr>
        <w:t>届本科生</w:t>
      </w:r>
    </w:p>
    <w:p w14:paraId="4265AB63">
      <w:pPr>
        <w:widowControl w:val="0"/>
        <w:jc w:val="center"/>
        <w:rPr>
          <w:rFonts w:ascii="黑体" w:hAnsi="黑体" w:eastAsia="黑体" w:cs="Times New Roman"/>
          <w:b/>
          <w:bCs/>
          <w:spacing w:val="60"/>
          <w:kern w:val="2"/>
          <w:sz w:val="84"/>
          <w:szCs w:val="84"/>
          <w:lang w:val="en-US" w:eastAsia="zh-CN" w:bidi="ar-SA"/>
        </w:rPr>
      </w:pPr>
      <w:r>
        <w:rPr>
          <w:rFonts w:hint="eastAsia" w:ascii="黑体" w:hAnsi="黑体" w:eastAsia="黑体" w:cs="Times New Roman"/>
          <w:b/>
          <w:bCs/>
          <w:spacing w:val="60"/>
          <w:kern w:val="2"/>
          <w:sz w:val="84"/>
          <w:szCs w:val="84"/>
          <w:lang w:val="en-US" w:eastAsia="zh-CN" w:bidi="ar-SA"/>
        </w:rPr>
        <w:t>毕业设计(论文</w:t>
      </w:r>
      <w:r>
        <w:rPr>
          <w:rFonts w:hint="eastAsia" w:ascii="黑体" w:hAnsi="黑体" w:eastAsia="黑体" w:cs="Times New Roman"/>
          <w:b/>
          <w:bCs/>
          <w:kern w:val="2"/>
          <w:sz w:val="84"/>
          <w:szCs w:val="84"/>
          <w:lang w:val="en-US" w:eastAsia="zh-CN" w:bidi="ar-SA"/>
        </w:rPr>
        <w:t>)</w:t>
      </w:r>
    </w:p>
    <w:p w14:paraId="2C6E5206">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912"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967"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基于SpringCloud的食品安全溯源系统的设计与实现</w:t>
            </w:r>
          </w:p>
        </w:tc>
      </w:tr>
      <w:tr w14:paraId="1EEE45C6">
        <w:trPr>
          <w:trHeight w:val="680" w:hRule="atLeast"/>
        </w:trPr>
        <w:tc>
          <w:tcPr>
            <w:tcW w:w="1912"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967"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p>
        </w:tc>
      </w:tr>
      <w:tr w14:paraId="37F0143C">
        <w:trPr>
          <w:trHeight w:val="680" w:hRule="atLeast"/>
        </w:trPr>
        <w:tc>
          <w:tcPr>
            <w:tcW w:w="1912"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435" w:type="dxa"/>
            <w:tcBorders>
              <w:bottom w:val="single" w:color="auto" w:sz="4" w:space="0"/>
            </w:tcBorders>
            <w:shd w:val="clear" w:color="auto" w:fill="auto"/>
            <w:vAlign w:val="bottom"/>
          </w:tcPr>
          <w:p w14:paraId="709D3794">
            <w:pPr>
              <w:widowControl/>
              <w:adjustRightInd w:val="0"/>
              <w:snapToGrid w:val="0"/>
              <w:jc w:val="center"/>
              <w:rPr>
                <w:rFonts w:ascii="Times New Roman" w:hAnsi="Times New Roman" w:eastAsia="宋体" w:cs="Times New Roman"/>
                <w:bCs/>
                <w:color w:val="000000"/>
                <w:sz w:val="32"/>
                <w:szCs w:val="32"/>
              </w:rPr>
            </w:pPr>
          </w:p>
        </w:tc>
        <w:tc>
          <w:tcPr>
            <w:tcW w:w="2295"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37" w:type="dxa"/>
            <w:tcBorders>
              <w:bottom w:val="single" w:color="auto" w:sz="4" w:space="0"/>
            </w:tcBorders>
            <w:shd w:val="clear" w:color="auto" w:fill="auto"/>
            <w:vAlign w:val="bottom"/>
          </w:tcPr>
          <w:p w14:paraId="363F5D6E">
            <w:pPr>
              <w:widowControl/>
              <w:adjustRightInd w:val="0"/>
              <w:snapToGrid w:val="0"/>
              <w:jc w:val="center"/>
              <w:rPr>
                <w:rFonts w:ascii="Times New Roman" w:hAnsi="Times New Roman" w:eastAsia="宋体" w:cs="Times New Roman"/>
                <w:bCs/>
                <w:color w:val="000000"/>
                <w:sz w:val="32"/>
                <w:szCs w:val="32"/>
              </w:rPr>
            </w:pPr>
          </w:p>
        </w:tc>
      </w:tr>
      <w:tr w14:paraId="33DCD104">
        <w:trPr>
          <w:trHeight w:val="680" w:hRule="atLeast"/>
        </w:trPr>
        <w:tc>
          <w:tcPr>
            <w:tcW w:w="1912"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967"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计算机科学与技术辅修202</w:t>
            </w:r>
            <w:r>
              <w:rPr>
                <w:rFonts w:hint="eastAsia" w:ascii="宋体" w:hAnsi="宋体" w:eastAsia="宋体" w:cs="Times New Roman"/>
                <w:bCs/>
                <w:color w:val="000000"/>
                <w:sz w:val="32"/>
                <w:szCs w:val="32"/>
                <w:lang w:val="en-US" w:eastAsia="zh-CN"/>
              </w:rPr>
              <w:t>2</w:t>
            </w:r>
            <w:r>
              <w:rPr>
                <w:rFonts w:hint="eastAsia" w:ascii="宋体" w:hAnsi="宋体" w:eastAsia="宋体" w:cs="Times New Roman"/>
                <w:bCs/>
                <w:color w:val="000000"/>
                <w:sz w:val="32"/>
                <w:szCs w:val="32"/>
              </w:rPr>
              <w:t>级</w:t>
            </w:r>
          </w:p>
        </w:tc>
      </w:tr>
      <w:tr w14:paraId="532589DB">
        <w:trPr>
          <w:trHeight w:val="680" w:hRule="atLeast"/>
        </w:trPr>
        <w:tc>
          <w:tcPr>
            <w:tcW w:w="1912"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435"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295"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37"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912"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435"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295"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37"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w:t>
      </w:r>
      <w:r>
        <w:rPr>
          <w:rFonts w:hint="eastAsia" w:ascii="Times New Roman" w:hAnsi="Times New Roman" w:eastAsia="宋体" w:cs="Times New Roman"/>
          <w:kern w:val="2"/>
          <w:sz w:val="32"/>
          <w:szCs w:val="32"/>
          <w:lang w:val="en-US" w:eastAsia="zh-CN" w:bidi="ar-SA"/>
        </w:rPr>
        <w:t>4</w:t>
      </w:r>
      <w:r>
        <w:rPr>
          <w:rFonts w:ascii="Times New Roman" w:hAnsi="Times New Roman" w:eastAsia="宋体" w:cs="Times New Roman"/>
          <w:kern w:val="2"/>
          <w:sz w:val="32"/>
          <w:szCs w:val="32"/>
          <w:lang w:val="en-US" w:eastAsia="zh-CN" w:bidi="ar-SA"/>
        </w:rPr>
        <w:t>月</w:t>
      </w:r>
      <w:r>
        <w:rPr>
          <w:rFonts w:hint="eastAsia" w:ascii="Times New Roman" w:hAnsi="Times New Roman" w:eastAsia="宋体" w:cs="Times New Roman"/>
          <w:kern w:val="2"/>
          <w:sz w:val="32"/>
          <w:szCs w:val="32"/>
          <w:lang w:val="en-US" w:eastAsia="zh-CN" w:bidi="ar-SA"/>
        </w:rPr>
        <w:t>5</w:t>
      </w:r>
      <w:r>
        <w:rPr>
          <w:rFonts w:ascii="Times New Roman" w:hAnsi="Times New Roman" w:eastAsia="宋体" w:cs="Times New Roman"/>
          <w:kern w:val="2"/>
          <w:sz w:val="32"/>
          <w:szCs w:val="32"/>
          <w:lang w:val="en-US" w:eastAsia="zh-CN" w:bidi="ar-SA"/>
        </w:rPr>
        <w:t>日</w:t>
      </w:r>
    </w:p>
    <w:p w14:paraId="782E316E">
      <w:pPr>
        <w:jc w:val="center"/>
        <w:rPr>
          <w:rFonts w:ascii="Calibri" w:hAnsi="Calibri" w:eastAsia="宋体" w:cs="Times New Roman"/>
          <w:b/>
          <w:sz w:val="32"/>
          <w:szCs w:val="32"/>
        </w:rPr>
      </w:pPr>
      <w:r>
        <w:rPr>
          <w:rFonts w:ascii="Times New Roman" w:hAnsi="Times New Roman" w:eastAsia="宋体" w:cs="Times New Roman"/>
          <w:b/>
          <w:bCs/>
          <w:sz w:val="30"/>
        </w:rPr>
        <w:br w:type="page"/>
      </w:r>
    </w:p>
    <w:p w14:paraId="006F8CCA">
      <w:pPr>
        <w:spacing w:before="312" w:beforeLines="100"/>
        <w:jc w:val="center"/>
        <w:rPr>
          <w:rFonts w:ascii="黑体" w:hAnsi="黑体" w:eastAsia="黑体" w:cs="Times New Roman"/>
          <w:sz w:val="32"/>
          <w:szCs w:val="44"/>
        </w:rPr>
      </w:pPr>
      <w:r>
        <w:rPr>
          <w:rFonts w:hint="eastAsia" w:ascii="黑体" w:hAnsi="黑体" w:eastAsia="黑体" w:cs="Times New Roman"/>
          <w:sz w:val="32"/>
          <w:szCs w:val="44"/>
        </w:rPr>
        <w:t>毕业设计（论文）诚信声明</w:t>
      </w:r>
    </w:p>
    <w:p w14:paraId="274403CB">
      <w:pPr>
        <w:ind w:firstLine="560" w:firstLineChars="200"/>
        <w:rPr>
          <w:rFonts w:ascii="Times New Roman" w:hAnsi="Times New Roman" w:eastAsia="宋体" w:cs="Times New Roman"/>
          <w:sz w:val="28"/>
          <w:szCs w:val="28"/>
        </w:rPr>
      </w:pPr>
    </w:p>
    <w:p w14:paraId="29AAE400">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本人声明：本人所提交的毕业设计（论文）《</w:t>
      </w:r>
      <w:r>
        <w:rPr>
          <w:rFonts w:hint="eastAsia" w:asciiTheme="minorEastAsia" w:hAnsiTheme="minorEastAsia" w:eastAsiaTheme="minorEastAsia" w:cstheme="minorEastAsia"/>
          <w:bCs/>
          <w:color w:val="000000"/>
          <w:sz w:val="28"/>
          <w:szCs w:val="28"/>
        </w:rPr>
        <w:t>基于SpringCloud的食品安全溯源系统的设计与实现</w:t>
      </w:r>
      <w:r>
        <w:rPr>
          <w:rFonts w:hint="eastAsia" w:asciiTheme="minorEastAsia" w:hAnsiTheme="minorEastAsia" w:eastAsiaTheme="minorEastAsia" w:cstheme="minorEastAsia"/>
          <w:sz w:val="28"/>
          <w:szCs w:val="28"/>
        </w:rPr>
        <w:t>》是本人在指导老师的指导下，独立研究和写作的成果；文中引用他人无论以何种方式发布的文字和研究成果，均已标注说明；有关老师、同学和其他人员对本文的写作、修订提出过并为我在文中采纳的意见、建议，均已在我的致谢辞中加以说明并深致谢意。</w:t>
      </w:r>
    </w:p>
    <w:p w14:paraId="77016A0D">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本文和资料若有不实之处，本人承担一切相关责任。</w:t>
      </w:r>
    </w:p>
    <w:p w14:paraId="06EF7435">
      <w:pPr>
        <w:ind w:firstLine="560" w:firstLineChars="200"/>
        <w:rPr>
          <w:rFonts w:ascii="Times New Roman" w:hAnsi="Times New Roman" w:eastAsia="宋体" w:cs="Times New Roman"/>
          <w:sz w:val="28"/>
        </w:rPr>
      </w:pPr>
    </w:p>
    <w:p w14:paraId="1E698E0F">
      <w:pPr>
        <w:ind w:firstLine="560" w:firstLineChars="200"/>
        <w:rPr>
          <w:rFonts w:ascii="Times New Roman" w:hAnsi="Times New Roman" w:eastAsia="宋体" w:cs="Times New Roman"/>
          <w:sz w:val="28"/>
        </w:rPr>
      </w:pPr>
    </w:p>
    <w:p w14:paraId="617C7935">
      <w:pPr>
        <w:ind w:firstLine="560" w:firstLineChars="200"/>
        <w:rPr>
          <w:rFonts w:ascii="Times New Roman" w:hAnsi="Times New Roman" w:eastAsia="宋体" w:cs="Times New Roman"/>
          <w:sz w:val="28"/>
        </w:rPr>
      </w:pPr>
    </w:p>
    <w:p w14:paraId="39821354">
      <w:pPr>
        <w:ind w:firstLine="560" w:firstLineChars="200"/>
        <w:rPr>
          <w:rFonts w:ascii="Times New Roman" w:hAnsi="Times New Roman" w:eastAsia="宋体" w:cs="Times New Roman"/>
          <w:sz w:val="28"/>
        </w:rPr>
      </w:pPr>
    </w:p>
    <w:p w14:paraId="7FD144B6">
      <w:pPr>
        <w:ind w:firstLine="560" w:firstLineChars="200"/>
        <w:rPr>
          <w:rFonts w:ascii="Times New Roman" w:hAnsi="Times New Roman" w:eastAsia="宋体" w:cs="Times New Roman"/>
          <w:sz w:val="28"/>
        </w:rPr>
      </w:pPr>
    </w:p>
    <w:p w14:paraId="3828986F">
      <w:pPr>
        <w:spacing w:before="100" w:beforeAutospacing="1" w:after="100" w:afterAutospacing="1"/>
        <w:rPr>
          <w:rFonts w:ascii="Times New Roman" w:hAnsi="Times New Roman" w:eastAsia="宋体" w:cs="Times New Roman"/>
          <w:sz w:val="28"/>
          <w:szCs w:val="28"/>
        </w:rPr>
      </w:pPr>
      <w:r>
        <w:rPr>
          <w:rFonts w:hint="eastAsia" w:ascii="Times New Roman" w:hAnsi="Times New Roman" w:eastAsia="宋体" w:cs="Times New Roman"/>
          <w:sz w:val="28"/>
          <w:szCs w:val="28"/>
        </w:rPr>
        <w:t>作者（签字）：</w:t>
      </w:r>
      <w:r>
        <w:rPr>
          <w:rFonts w:ascii="Times New Roman" w:hAnsi="Times New Roman" w:eastAsia="宋体" w:cs="Times New Roman"/>
          <w:sz w:val="28"/>
          <w:szCs w:val="28"/>
          <w:u w:val="single"/>
        </w:rPr>
        <w:t xml:space="preserve">            </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rPr>
        <w:t>指导教师确认（签字）：</w:t>
      </w:r>
      <w:r>
        <w:rPr>
          <w:rFonts w:ascii="Times New Roman" w:hAnsi="Times New Roman" w:eastAsia="宋体" w:cs="Times New Roman"/>
          <w:sz w:val="28"/>
          <w:szCs w:val="28"/>
          <w:u w:val="single"/>
        </w:rPr>
        <w:t xml:space="preserve">           </w:t>
      </w:r>
    </w:p>
    <w:p w14:paraId="6AEB9839">
      <w:pPr>
        <w:spacing w:before="100" w:beforeAutospacing="1" w:after="100" w:afterAutospacing="1"/>
        <w:ind w:firstLine="1960" w:firstLineChars="700"/>
        <w:rPr>
          <w:rFonts w:ascii="Times New Roman" w:hAnsi="Times New Roman" w:eastAsia="宋体" w:cs="Times New Roman"/>
          <w:sz w:val="28"/>
          <w:szCs w:val="28"/>
          <w:u w:val="single"/>
        </w:rPr>
      </w:pP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ab/>
      </w: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p>
    <w:p w14:paraId="56DA596A">
      <w:pPr>
        <w:ind w:firstLine="560" w:firstLineChars="200"/>
        <w:rPr>
          <w:rFonts w:ascii="Times New Roman" w:hAnsi="Times New Roman" w:eastAsia="宋体" w:cs="Times New Roman"/>
          <w:sz w:val="28"/>
        </w:rPr>
      </w:pPr>
    </w:p>
    <w:p w14:paraId="1E288703">
      <w:pPr>
        <w:ind w:firstLine="560" w:firstLineChars="200"/>
        <w:rPr>
          <w:rFonts w:ascii="Times New Roman" w:hAnsi="Times New Roman" w:eastAsia="宋体" w:cs="Times New Roman"/>
          <w:sz w:val="28"/>
        </w:rPr>
      </w:pPr>
    </w:p>
    <w:p w14:paraId="20D63A03">
      <w:pPr>
        <w:ind w:firstLine="560" w:firstLineChars="200"/>
        <w:rPr>
          <w:rFonts w:ascii="Times New Roman" w:hAnsi="Times New Roman" w:eastAsia="宋体" w:cs="Times New Roman"/>
          <w:sz w:val="28"/>
        </w:rPr>
      </w:pPr>
    </w:p>
    <w:p w14:paraId="583C2354">
      <w:pPr>
        <w:rPr>
          <w:rFonts w:ascii="黑体" w:hAnsi="黑体" w:eastAsia="黑体"/>
          <w:sz w:val="30"/>
          <w:szCs w:val="30"/>
        </w:rPr>
      </w:pPr>
      <w:r>
        <w:rPr>
          <w:rFonts w:hint="eastAsia" w:ascii="Calibri" w:hAnsi="Calibri" w:eastAsia="宋体" w:cs="Times New Roman"/>
          <w:b/>
          <w:sz w:val="32"/>
          <w:szCs w:val="32"/>
        </w:rPr>
        <w:br w:type="page"/>
      </w:r>
    </w:p>
    <w:p w14:paraId="780C24CC">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基于SpringCloud的食品安全溯源系统</w:t>
      </w:r>
    </w:p>
    <w:p w14:paraId="4CFC9C79">
      <w:pPr>
        <w:pStyle w:val="2"/>
        <w:rPr>
          <w:rFonts w:hint="eastAsia"/>
          <w:b w:val="0"/>
          <w:bCs w:val="0"/>
        </w:rPr>
      </w:pPr>
    </w:p>
    <w:p w14:paraId="14011BDA">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摘要</w:t>
      </w:r>
      <w:bookmarkEnd w:id="0"/>
    </w:p>
    <w:p w14:paraId="7AA0A586">
      <w:pPr>
        <w:pStyle w:val="2"/>
        <w:ind w:left="0" w:leftChars="0" w:firstLine="0" w:firstLineChars="0"/>
        <w:jc w:val="both"/>
        <w:rPr>
          <w:rFonts w:hint="eastAsia" w:ascii="黑体" w:hAnsi="黑体" w:eastAsia="黑体" w:cs="黑体"/>
          <w:b/>
          <w:bCs/>
          <w:sz w:val="32"/>
          <w:szCs w:val="32"/>
        </w:rPr>
      </w:pPr>
    </w:p>
    <w:p w14:paraId="670BECC3">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09F2858F">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156BFCD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ascii="宋体" w:hAnsi="宋体" w:eastAsia="宋体"/>
          <w:bCs/>
          <w:sz w:val="24"/>
          <w:szCs w:val="24"/>
        </w:rPr>
      </w:pPr>
      <w:r>
        <w:rPr>
          <w:rFonts w:hint="eastAsia" w:ascii="宋体" w:hAnsi="宋体" w:eastAsia="宋体" w:cs="宋体"/>
          <w:sz w:val="24"/>
          <w:szCs w:val="24"/>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11AD5CA">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hint="eastAsia" w:asciiTheme="minorEastAsia" w:hAnsiTheme="minorEastAsia" w:eastAsiaTheme="minorEastAsia" w:cstheme="minorEastAsia"/>
          <w:bCs/>
          <w:sz w:val="24"/>
          <w:szCs w:val="24"/>
        </w:rPr>
        <w:sectPr>
          <w:headerReference r:id="rId3" w:type="even"/>
          <w:pgSz w:w="11906" w:h="16838"/>
          <w:pgMar w:top="1440" w:right="1800" w:bottom="1440" w:left="1800" w:header="851" w:footer="992" w:gutter="0"/>
          <w:pgBorders>
            <w:top w:val="none" w:sz="0" w:space="0"/>
            <w:left w:val="none" w:sz="0" w:space="0"/>
            <w:bottom w:val="none" w:sz="0" w:space="0"/>
            <w:right w:val="none" w:sz="0" w:space="0"/>
          </w:pgBorders>
          <w:pgNumType w:fmt="decimal" w:start="3"/>
          <w:cols w:space="425" w:num="1"/>
          <w:docGrid w:type="lines" w:linePitch="312" w:charSpace="0"/>
        </w:sectPr>
      </w:pPr>
      <w:r>
        <w:rPr>
          <w:rFonts w:hint="eastAsia" w:asciiTheme="minorEastAsia" w:hAnsiTheme="minorEastAsia" w:eastAsiaTheme="minorEastAsia" w:cstheme="minorEastAsia"/>
          <w:b/>
          <w:sz w:val="24"/>
          <w:szCs w:val="24"/>
        </w:rPr>
        <w:t>关键词：</w:t>
      </w:r>
      <w:bookmarkStart w:id="1" w:name="_Toc24881"/>
      <w:r>
        <w:rPr>
          <w:rStyle w:val="36"/>
          <w:rFonts w:hint="eastAsia" w:asciiTheme="minorEastAsia" w:hAnsiTheme="minorEastAsia" w:eastAsiaTheme="minorEastAsia" w:cstheme="minorEastAsia"/>
          <w:bCs/>
          <w:sz w:val="24"/>
          <w:szCs w:val="24"/>
        </w:rPr>
        <w:t>Spring</w:t>
      </w:r>
      <w:r>
        <w:rPr>
          <w:rStyle w:val="36"/>
          <w:rFonts w:hint="eastAsia" w:asciiTheme="minorEastAsia" w:hAnsiTheme="minorEastAsia" w:eastAsiaTheme="minorEastAsia" w:cstheme="minorEastAsia"/>
          <w:bCs/>
          <w:sz w:val="24"/>
          <w:szCs w:val="24"/>
          <w:lang w:val="en-US" w:eastAsia="zh-CN"/>
        </w:rPr>
        <w:t>Cloud</w:t>
      </w:r>
      <w:r>
        <w:rPr>
          <w:rStyle w:val="36"/>
          <w:rFonts w:hint="eastAsia" w:asciiTheme="minorEastAsia" w:hAnsiTheme="minorEastAsia" w:eastAsiaTheme="minorEastAsia" w:cstheme="minorEastAsia"/>
          <w:bCs/>
          <w:sz w:val="24"/>
          <w:szCs w:val="24"/>
        </w:rPr>
        <w:t xml:space="preserve">  Vue3  WebSocket  食品安全  溯源系统  风险评分</w:t>
      </w:r>
    </w:p>
    <w:p w14:paraId="5DF4E112">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Food Safety Traceability System Based on SpringCloud</w:t>
      </w:r>
    </w:p>
    <w:p w14:paraId="72A9129B">
      <w:pPr>
        <w:spacing w:line="500" w:lineRule="exact"/>
        <w:jc w:val="center"/>
        <w:rPr>
          <w:rFonts w:hint="default" w:ascii="Times New Roman" w:hAnsi="Times New Roman" w:cs="Times New Roman"/>
          <w:b w:val="0"/>
          <w:bCs/>
          <w:sz w:val="24"/>
          <w:szCs w:val="24"/>
        </w:rPr>
      </w:pPr>
    </w:p>
    <w:p w14:paraId="640F8E64">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Abstract</w:t>
      </w:r>
      <w:bookmarkEnd w:id="1"/>
    </w:p>
    <w:p w14:paraId="0409233A">
      <w:pPr>
        <w:pStyle w:val="2"/>
        <w:rPr>
          <w:rFonts w:hint="default" w:ascii="Times New Roman" w:hAnsi="Times New Roman" w:cs="Times New Roman"/>
          <w:b w:val="0"/>
          <w:sz w:val="24"/>
          <w:szCs w:val="24"/>
        </w:rPr>
      </w:pPr>
    </w:p>
    <w:p w14:paraId="1D5D17A7">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480" w:firstLineChars="200"/>
        <w:jc w:val="left"/>
        <w:rPr>
          <w:rFonts w:hint="default" w:ascii="Times New Roman" w:hAnsi="Times New Roman" w:cs="Times New Roman"/>
          <w:b w:val="0"/>
          <w:sz w:val="24"/>
          <w:szCs w:val="24"/>
        </w:rPr>
      </w:pPr>
    </w:p>
    <w:p w14:paraId="028D4350">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480" w:firstLineChars="200"/>
        <w:jc w:val="left"/>
        <w:rPr>
          <w:rFonts w:hint="default" w:ascii="Times New Roman" w:hAnsi="Times New Roman" w:cs="Times New Roman"/>
          <w:b w:val="0"/>
          <w:sz w:val="24"/>
          <w:szCs w:val="24"/>
        </w:rPr>
      </w:pPr>
    </w:p>
    <w:p w14:paraId="37F83769">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hint="default" w:ascii="Times New Roman" w:hAnsi="Times New Roman" w:cs="Times New Roman"/>
          <w:b w:val="0"/>
          <w:sz w:val="24"/>
          <w:szCs w:val="24"/>
        </w:rPr>
      </w:pPr>
    </w:p>
    <w:p w14:paraId="1C9BE868">
      <w:pPr>
        <w:spacing w:line="500" w:lineRule="exact"/>
        <w:jc w:val="left"/>
        <w:rPr>
          <w:rFonts w:hint="default" w:ascii="Times New Roman" w:hAnsi="Times New Roman" w:cs="Times New Roman"/>
          <w:b w:val="0"/>
          <w:sz w:val="24"/>
          <w:szCs w:val="24"/>
        </w:rPr>
      </w:pPr>
      <w:r>
        <w:rPr>
          <w:rFonts w:hint="default" w:ascii="Times New Roman" w:hAnsi="Times New Roman" w:cs="Times New Roman"/>
          <w:b w:val="0"/>
          <w:bCs/>
          <w:sz w:val="24"/>
          <w:szCs w:val="24"/>
        </w:rPr>
        <w:t>Keywords:</w:t>
      </w:r>
      <w:r>
        <w:rPr>
          <w:rFonts w:hint="default" w:ascii="Times New Roman" w:hAnsi="Times New Roman" w:cs="Times New Roman"/>
          <w:b w:val="0"/>
          <w:sz w:val="24"/>
          <w:szCs w:val="24"/>
        </w:rPr>
        <w:t xml:space="preserve"> Spring</w:t>
      </w:r>
      <w:r>
        <w:rPr>
          <w:rFonts w:hint="default" w:ascii="Times New Roman" w:hAnsi="Times New Roman" w:cs="Times New Roman"/>
          <w:b w:val="0"/>
          <w:sz w:val="24"/>
          <w:szCs w:val="24"/>
          <w:lang w:val="en-US" w:eastAsia="zh-CN"/>
        </w:rPr>
        <w:t>Cloud</w:t>
      </w:r>
      <w:r>
        <w:rPr>
          <w:rFonts w:hint="default" w:ascii="Times New Roman" w:hAnsi="Times New Roman" w:cs="Times New Roman"/>
          <w:b w:val="0"/>
          <w:sz w:val="24"/>
          <w:szCs w:val="24"/>
        </w:rPr>
        <w:t xml:space="preserve">  Vue3  WebSocket  Food Safety  Traceability System  Risk Scoring</w:t>
      </w:r>
    </w:p>
    <w:p w14:paraId="29FCCACF">
      <w:pPr>
        <w:spacing w:line="500" w:lineRule="exact"/>
        <w:rPr>
          <w:rFonts w:hint="default" w:ascii="Times New Roman" w:hAnsi="Times New Roman" w:cs="Times New Roman"/>
          <w:b w:val="0"/>
          <w:sz w:val="24"/>
          <w:szCs w:val="24"/>
        </w:rPr>
      </w:pPr>
      <w:r>
        <w:rPr>
          <w:rFonts w:hint="default" w:ascii="Times New Roman" w:hAnsi="Times New Roman" w:cs="Times New Roman"/>
          <w:b w:val="0"/>
          <w:sz w:val="24"/>
          <w:szCs w:val="24"/>
        </w:rPr>
        <w:br w:type="page"/>
      </w:r>
    </w:p>
    <w:sdt>
      <w:sdtPr>
        <w:rPr>
          <w:rFonts w:ascii="宋体" w:hAnsi="宋体" w:eastAsia="宋体" w:cstheme="minorBidi"/>
          <w:kern w:val="2"/>
          <w:sz w:val="21"/>
          <w:szCs w:val="24"/>
          <w:lang w:val="en-US" w:eastAsia="zh-CN" w:bidi="ar-SA"/>
        </w:rPr>
        <w:id w:val="362123099"/>
        <w15:color w:val="DBDBDB"/>
        <w:docPartObj>
          <w:docPartGallery w:val="Table of Contents"/>
          <w:docPartUnique/>
        </w:docPartObj>
      </w:sdtPr>
      <w:sdtContent>
        <w:p w14:paraId="1FD242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85D0A0">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fldChar w:fldCharType="begin"/>
          </w:r>
          <w:r>
            <w:instrText xml:space="preserve">TOC \o "1-3" \h \u </w:instrText>
          </w:r>
          <w: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_Toc561161592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第一章 </w:t>
          </w:r>
          <w:r>
            <w:rPr>
              <w:rFonts w:hint="eastAsia" w:asciiTheme="minorEastAsia" w:hAnsiTheme="minorEastAsia" w:eastAsiaTheme="minorEastAsia" w:cstheme="minorEastAsia"/>
            </w:rPr>
            <w:t>绪论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_Toc561161592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62E4C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_Toc1842182767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项目背景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_Toc1842182767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60524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_Toc1294026170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项目目的和意义</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_Toc1294026170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944194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_Toc1130946021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国内外研究现状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_Toc1130946021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F86BBA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_Toc432015350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 论文工作内容及结构安排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_Toc432015350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214DB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_Toc239776943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1.4.1. 论文工作内容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_Toc239776943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0559F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_Toc1251759229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1.4.2. 论文结构安排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_Toc1251759229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97931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_Toc1567555791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_Toc1567555791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AAD99C">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_Toc580797941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lang w:val="en-US" w:eastAsia="zh-CN"/>
            </w:rPr>
            <w:t xml:space="preserve">第二章 </w:t>
          </w:r>
          <w:r>
            <w:rPr>
              <w:rFonts w:hint="eastAsia" w:asciiTheme="minorEastAsia" w:hAnsiTheme="minorEastAsia" w:eastAsiaTheme="minorEastAsia" w:cstheme="minorEastAsia"/>
              <w:lang w:val="en-US" w:eastAsia="zh-CN"/>
            </w:rPr>
            <w:t>相关理论及技术综述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_Toc580797941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4A2968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_Toc1157818772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 Spring</w:t>
          </w:r>
          <w:r>
            <w:rPr>
              <w:rFonts w:hint="eastAsia" w:asciiTheme="minorEastAsia" w:hAnsiTheme="minorEastAsia" w:eastAsiaTheme="minorEastAsia" w:cstheme="minorEastAsia"/>
              <w:lang w:val="en-US" w:eastAsia="zh-CN"/>
            </w:rPr>
            <w:t>Cloud</w:t>
          </w:r>
          <w:r>
            <w:rPr>
              <w:rFonts w:hint="eastAsia" w:asciiTheme="minorEastAsia" w:hAnsiTheme="minorEastAsia" w:eastAsiaTheme="minorEastAsia" w:cstheme="minorEastAsia"/>
            </w:rPr>
            <w:t xml:space="preserve"> 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_Toc1157818772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778AE2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_Toc1110775537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2.2. Vue3 前端框架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_Toc1110775537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A204E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_Toc729106988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2.3. WebSocket 实时通信技术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_Toc729106988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CC90E6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_Toc559457534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2.4. ECharts 可视化技术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_Toc559457534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49921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_Toc1119367372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2.5. MyBatis-Plus 与 Redis</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_Toc1119367372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A9FD90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_Toc1250673484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2.6.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_Toc1250673484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7BD8A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_Toc499308752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第三章 </w:t>
          </w:r>
          <w:r>
            <w:rPr>
              <w:rFonts w:hint="eastAsia" w:asciiTheme="minorEastAsia" w:hAnsiTheme="minorEastAsia" w:eastAsiaTheme="minorEastAsia" w:cstheme="minorEastAsia"/>
              <w:bCs/>
            </w:rPr>
            <w:t>基于SpringCloud的食品安全溯源系统需求分析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_Toc499308752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489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_Toc1663586035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 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_Toc1663586035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CB2A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_Toc1800889952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 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_Toc1800889952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7775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_Toc922902446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3.2.1. 用户认证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_Toc922902446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100B9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_Toc2094511288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3.2.2. 批次管理与溯源链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_Toc2094511288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1BFC8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_Toc899275792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3.2.3. 智能分析与预警</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_Toc899275792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E14A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_Toc138328558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3.2.4. WebSocket 实时推送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_Toc138328558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1278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_Toc1310768252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3.2.5. 系统参数配置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_Toc1310768252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E5B49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_Toc1194760438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 业务流程分析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_Toc1194760438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07D5FE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_Toc1366582016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 可行性分析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_Toc1366582016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75E13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_Toc806338247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3.4.1. 技术可行性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_Toc806338247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4F126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_Toc1505104759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3.4.2 操作可行性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_Toc1505104759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2F23AD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_Toc1085806500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3.4.3 经济可行性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_Toc1085806500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1CAF4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_Toc1981296941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3.4.4 社会可行性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_Toc1981296941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BB0AC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_Toc776257005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_Toc776257005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0C97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_Toc588327510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第四章 </w:t>
          </w:r>
          <w:r>
            <w:rPr>
              <w:rFonts w:hint="eastAsia" w:asciiTheme="minorEastAsia" w:hAnsiTheme="minorEastAsia" w:eastAsiaTheme="minorEastAsia" w:cstheme="minorEastAsia"/>
            </w:rPr>
            <w:t>基于SpringCloud的食品安全溯源系统设计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_Toc588327510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8E61F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_Toc1005749782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 系统设计目标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_Toc1005749782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246578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_Toc792800537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 系统总体设计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_Toc792800537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EB7A80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_Toc1610079371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 功能结构设计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_Toc1610079371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14085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_Toc162552550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4.3.1. 用户认证模块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_Toc162552550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1C0C1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_Toc421508866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4.3.2. </w:t>
          </w:r>
          <w:r>
            <w:rPr>
              <w:rFonts w:hint="eastAsia" w:asciiTheme="minorEastAsia" w:hAnsiTheme="minorEastAsia" w:eastAsiaTheme="minorEastAsia" w:cstheme="minorEastAsia"/>
              <w:lang w:val="en-US" w:eastAsia="zh-CN"/>
            </w:rPr>
            <w:t>批次管理</w:t>
          </w:r>
          <w:r>
            <w:rPr>
              <w:rFonts w:hint="eastAsia" w:asciiTheme="minorEastAsia" w:hAnsiTheme="minorEastAsia" w:eastAsiaTheme="minorEastAsia" w:cstheme="minorEastAsia"/>
            </w:rPr>
            <w:t>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_Toc421508866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588423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_Toc1898443056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4.3.3. 数据清洗与智能分析模块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_Toc1898443056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3D222B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_Toc1967898713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4.3.4. 预警管理模块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_Toc1967898713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B34AE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_Toc1078021944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4.3.5. WebSocket 实时推送模块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_Toc1078021944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B0AF1D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_Toc2142766716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4.3.6. 监管大屏模块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_Toc2142766716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19E32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_Toc179435622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4.3.7. 系统参数配置模块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_Toc179435622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B8E51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_Toc707458566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 数据库设计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_Toc707458566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F7A0B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_Toc1786648970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4.4.1. E-R图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_Toc1786648970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C29D25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_Toc2092886436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4.4.2. 数据表结构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_Toc2092886436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1C4EA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_Toc1507675639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4.5. 接口设计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_Toc1507675639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4102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_Toc1344913720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4.6. 可视化界面设计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_Toc1344913720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C2F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_Toc1699507365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4.7.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_Toc1699507365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675579">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_Toc2087778455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第五章 </w:t>
          </w:r>
          <w:r>
            <w:rPr>
              <w:rFonts w:hint="eastAsia" w:asciiTheme="minorEastAsia" w:hAnsiTheme="minorEastAsia" w:eastAsiaTheme="minorEastAsia" w:cstheme="minorEastAsia"/>
            </w:rPr>
            <w:t>基于SpringCloud的食品安全溯源系统功能模块实现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_Toc2087778455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E6A9D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_Toc1557184852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5.1. </w:t>
          </w:r>
          <w:r>
            <w:rPr>
              <w:rFonts w:hint="eastAsia" w:asciiTheme="minorEastAsia" w:hAnsiTheme="minorEastAsia" w:eastAsiaTheme="minorEastAsia" w:cstheme="minorEastAsia"/>
              <w:lang w:val="en-US" w:eastAsia="zh-CN"/>
            </w:rPr>
            <w:t>系统开发环境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_Toc1557184852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C83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_Toc222601575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5.2. </w:t>
          </w:r>
          <w:r>
            <w:rPr>
              <w:rFonts w:hint="eastAsia" w:asciiTheme="minorEastAsia" w:hAnsiTheme="minorEastAsia" w:eastAsiaTheme="minorEastAsia" w:cstheme="minorEastAsia"/>
              <w:lang w:val="en-US" w:eastAsia="zh-CN"/>
            </w:rPr>
            <w:t>用户认证模块实现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_Toc222601575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56A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_Toc348157951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5.2.1. JWT Token 生成与验证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_Toc348157951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3B1FD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_Toc1745228029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5.2.2. 登录页面实现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_Toc1745228029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D676A9">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_Toc1715832677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 批次管理模块实现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_Toc1715832677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E0EA1E">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_Toc1589390423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5.3.1. 批次录入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_Toc1589390423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0F9C3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_Toc335754328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5.3.2. 溯源链查询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_Toc335754328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419E2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_Toc1583450027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 数据清洗与智能分析</w:t>
          </w:r>
          <w:r>
            <w:rPr>
              <w:rFonts w:hint="eastAsia" w:asciiTheme="minorEastAsia" w:hAnsiTheme="minorEastAsia" w:eastAsiaTheme="minorEastAsia" w:cstheme="minorEastAsia"/>
              <w:lang w:val="en-US" w:eastAsia="zh-CN"/>
            </w:rPr>
            <w:t>算法</w:t>
          </w:r>
          <w:r>
            <w:rPr>
              <w:rFonts w:hint="eastAsia" w:asciiTheme="minorEastAsia" w:hAnsiTheme="minorEastAsia" w:eastAsiaTheme="minorEastAsia" w:cstheme="minorEastAsia"/>
            </w:rPr>
            <w:t>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_Toc1583450027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54FE52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_Toc1427250165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5.4.1. StatisticalAnomalyDetector（3σ 异常检测）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_Toc1427250165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0A4A20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_Toc401186165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5.4.2. RiskScoring（加权风险评分）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_Toc401186165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F2666D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_Toc1784707222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5.4.3. DataCleanService（清洗流水线入口）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_Toc1784707222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83294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_Toc1670182505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5.4.4. 定时清洗调度器的动态调度实现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_Toc1670182505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EB8AA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_Toc998611598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 WebSocket 实时推送模块实现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_Toc998611598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F81C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_Toc1080426281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5.5.1. 后端 WebSocket 配置与广播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_Toc1080426281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8DFEA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_Toc1750269382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5.5.2. 前端 WebSocket 客户端封装</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_Toc1750269382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4FD732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_Toc546506668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 监管大屏可视化模块实现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_Toc546506668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51915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_Toc350010857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5.7. </w:t>
          </w:r>
          <w:r>
            <w:rPr>
              <w:rFonts w:hint="eastAsia" w:asciiTheme="minorEastAsia" w:hAnsiTheme="minorEastAsia" w:eastAsiaTheme="minorEastAsia" w:cstheme="minorEastAsia"/>
              <w:kern w:val="2"/>
              <w:szCs w:val="24"/>
              <w:lang w:val="en-US" w:eastAsia="zh-CN" w:bidi="ar-SA"/>
            </w:rPr>
            <w:t>系统参数配置模块实现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_Toc350010857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1CB73C">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_Toc674764466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5.8. 操作日志审计模块实现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_Toc674764466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A3CD95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_Toc2052723902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5.9.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_Toc2052723902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BE39D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_Toc805831859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第六章 </w:t>
          </w:r>
          <w:r>
            <w:rPr>
              <w:rFonts w:hint="eastAsia" w:asciiTheme="minorEastAsia" w:hAnsiTheme="minorEastAsia" w:eastAsiaTheme="minorEastAsia" w:cstheme="minorEastAsia"/>
            </w:rPr>
            <w:t>基于SpringCloud的食品安全溯源系统测试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_Toc805831859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70FA7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_Toc1584176231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1.1. 测试环境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_Toc1584176231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6D383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_Toc747658911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功能测试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_Toc747658911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075EAC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_Toc976498580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用户认证测试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_Toc976498580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ECACE4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_Toc941603686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1.2.2. 批次录入测试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_Toc941603686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C172A0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_Toc726155859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1.2.3. 预警处理测试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_Toc726155859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997E0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_Toc351956312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1.2.4. 参数动态调整测试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_Toc351956312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372DA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_Toc1159771946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WebSocket 实时通信测试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_Toc1159771946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7957E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_Toc1725516250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1.4. </w:t>
          </w:r>
          <w:r>
            <w:rPr>
              <w:rFonts w:hint="eastAsia" w:asciiTheme="minorEastAsia" w:hAnsiTheme="minorEastAsia" w:eastAsiaTheme="minorEastAsia" w:cstheme="minorEastAsia"/>
              <w:lang w:val="en-US" w:eastAsia="zh-CN"/>
            </w:rPr>
            <w:t>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_Toc1725516250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EFF837">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_Toc1132444662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第七章 </w:t>
          </w:r>
          <w:r>
            <w:rPr>
              <w:rFonts w:hint="eastAsia" w:asciiTheme="minorEastAsia" w:hAnsiTheme="minorEastAsia" w:eastAsiaTheme="minorEastAsia" w:cstheme="minorEastAsia"/>
            </w:rPr>
            <w:t>结论</w:t>
          </w:r>
          <w:r>
            <w:rPr>
              <w:rFonts w:hint="eastAsia" w:asciiTheme="minorEastAsia" w:hAnsiTheme="minorEastAsia" w:eastAsiaTheme="minorEastAsia" w:cstheme="minorEastAsia"/>
              <w:lang w:val="en-US" w:eastAsia="zh-CN"/>
            </w:rPr>
            <w:t>与展望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_Toc1132444662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C2044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_Toc1997354520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1.1. </w:t>
          </w:r>
          <w:r>
            <w:rPr>
              <w:rFonts w:hint="eastAsia" w:asciiTheme="minorEastAsia" w:hAnsiTheme="minorEastAsia" w:eastAsiaTheme="minorEastAsia" w:cstheme="minorEastAsia"/>
              <w:lang w:val="en-US" w:eastAsia="zh-CN"/>
            </w:rPr>
            <w:t>结论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_Toc1997354520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96160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_Toc73047736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 </w:t>
          </w:r>
          <w:r>
            <w:rPr>
              <w:rFonts w:hint="eastAsia" w:asciiTheme="minorEastAsia" w:hAnsiTheme="minorEastAsia" w:eastAsiaTheme="minorEastAsia" w:cstheme="minorEastAsia"/>
              <w:lang w:val="en-US" w:eastAsia="zh-CN"/>
            </w:rPr>
            <w:t>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_Toc73047736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883A466">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_Toc1500136515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参考文献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_Toc1500136515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9D1E64">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_Toc1336391825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致谢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_Toc1336391825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F7E422">
          <w:p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fldChar w:fldCharType="end"/>
          </w:r>
        </w:p>
      </w:sdtContent>
    </w:sdt>
    <w:p w14:paraId="54D476AE">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引言</w:t>
      </w:r>
    </w:p>
    <w:p w14:paraId="56DDA8AF">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 w:name="_Toc29719"/>
      <w:bookmarkStart w:id="3" w:name="_Toc27535"/>
      <w:bookmarkStart w:id="4" w:name="_Toc184218276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项目背景</w:t>
      </w:r>
      <w:bookmarkEnd w:id="2"/>
      <w:bookmarkEnd w:id="3"/>
      <w:bookmarkEnd w:id="4"/>
    </w:p>
    <w:p w14:paraId="39723B7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2079472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 w:name="_Toc23542"/>
      <w:bookmarkStart w:id="6" w:name="_Toc1672"/>
      <w:bookmarkStart w:id="7" w:name="_Toc129402617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项目目的和意义</w:t>
      </w:r>
      <w:bookmarkEnd w:id="5"/>
      <w:bookmarkEnd w:id="6"/>
      <w:bookmarkEnd w:id="7"/>
    </w:p>
    <w:p w14:paraId="3E99FFC2">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本课题旨在设计并实现一个面向食品安全监管机构的轻量级溯源系统，核心目标包括：</w:t>
      </w:r>
    </w:p>
    <w:p w14:paraId="3D5FAD6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FAC233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（1）架构层面：采用 SpringBoot 单体架构设计，在保障系统完整性与可维护性的同时，显著降低部署门槛与资源消耗，使单台云服务器即可支撑地市级监管平台运行；</w:t>
      </w:r>
    </w:p>
    <w:p w14:paraId="0204DDFD">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1063CA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4F0E741">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4187CB7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5B1F4D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8" w:name="_Toc8795"/>
      <w:bookmarkStart w:id="9" w:name="_Toc16076"/>
      <w:bookmarkStart w:id="10" w:name="_Toc113094602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国内外研究现状</w:t>
      </w:r>
      <w:bookmarkEnd w:id="8"/>
      <w:bookmarkEnd w:id="9"/>
      <w:bookmarkEnd w:id="10"/>
    </w:p>
    <w:p w14:paraId="4C8E30CB">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相较而言，本课题在单体 SpringBoot 轻量化设计、纯 Java 规则引擎集成、WebSocket 驱动的实时监管可视化三个维度实现了实质性突破。</w:t>
      </w:r>
    </w:p>
    <w:p w14:paraId="7AAD7097">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 w:name="_Toc607"/>
      <w:bookmarkStart w:id="12" w:name="_Toc26139"/>
      <w:bookmarkStart w:id="13" w:name="_Toc43201535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论文工作内容及结构安排</w:t>
      </w:r>
      <w:bookmarkEnd w:id="11"/>
      <w:bookmarkEnd w:id="12"/>
      <w:bookmarkEnd w:id="13"/>
    </w:p>
    <w:p w14:paraId="59F7C15D">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4" w:name="_Toc31979"/>
      <w:bookmarkStart w:id="15" w:name="_Toc268"/>
      <w:bookmarkStart w:id="16" w:name="_Toc23977694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论文工作内容</w:t>
      </w:r>
      <w:bookmarkEnd w:id="14"/>
      <w:bookmarkEnd w:id="15"/>
      <w:bookmarkEnd w:id="16"/>
    </w:p>
    <w:p w14:paraId="49594B2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7" w:name="_Toc15685"/>
      <w:r>
        <w:rPr>
          <w:rFonts w:hint="eastAsia" w:asciiTheme="minorEastAsia" w:hAnsiTheme="minorEastAsia" w:eastAsiaTheme="minorEastAsia" w:cstheme="minorEastAsia"/>
          <w:sz w:val="24"/>
          <w:szCs w:val="24"/>
        </w:rPr>
        <w:t>本文围绕"基于 Spring</w:t>
      </w:r>
      <w:r>
        <w:rPr>
          <w:rFonts w:hint="eastAsia" w:asciiTheme="minorEastAsia" w:hAnsiTheme="minorEastAsia" w:eastAsiaTheme="minorEastAsia" w:cstheme="minorEastAsia"/>
          <w:sz w:val="24"/>
          <w:szCs w:val="24"/>
          <w:lang w:val="en-US" w:eastAsia="zh-CN"/>
        </w:rPr>
        <w:t>Cloud</w:t>
      </w:r>
      <w:r>
        <w:rPr>
          <w:rFonts w:hint="eastAsia" w:asciiTheme="minorEastAsia" w:hAnsiTheme="minorEastAsia" w:eastAsiaTheme="minorEastAsia" w:cstheme="minorEastAsia"/>
          <w:sz w:val="24"/>
          <w:szCs w:val="24"/>
        </w:rPr>
        <w:t xml:space="preserve"> 的食品安全溯源系统"展开全流程研究与实现，主要工作包括：</w:t>
      </w:r>
    </w:p>
    <w:p w14:paraId="395E064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（1）深入调研市场监管总局《食品生产经营风险分级管理办法》等政策文件及典型监管业务流程，完成面向监管者的核心需求提炼；</w:t>
      </w:r>
    </w:p>
    <w:p w14:paraId="0BEC6613">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（2）设计并实现 SpringBoot 单体架构，完成 JWT 认证鉴权、批次管理与溯源链查询、预警数据统计与分析等关键业务模块；</w:t>
      </w:r>
    </w:p>
    <w:p w14:paraId="38C5B917">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（3）基于 Java 原生实现 3σ 统计异常检测算法与加权规则风险评分算法，所有阈值参数化存储于数据库，通过 Spring TaskScheduler + 发布-订阅配置监听实现参数动态生效；</w:t>
      </w:r>
    </w:p>
    <w:p w14:paraId="199EF546">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（4）基于 Spring 原生 WebSocket 实现服务端主动推送，封装 TaskScheduler 驱动的实时大盘数据广播，前端 Vue3 订阅指定消息类型后触发视图自动刷新；</w:t>
      </w:r>
    </w:p>
    <w:p w14:paraId="2EB8879C">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（5）开发 Vue3 前端大屏，实现 ECharts 仪表盘、饼图、柱状图、趋势折线图的实时渲染与数据联动；</w:t>
      </w:r>
    </w:p>
    <w:p w14:paraId="1B399F20">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（6）基于 AOP 切面实现操作日志自动采集，完成系统功能测试与 WebSocket 通信验证，撰写符合学院规范的毕业论文。</w:t>
      </w:r>
    </w:p>
    <w:p w14:paraId="5989D003">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8" w:name="_Toc23988"/>
      <w:bookmarkStart w:id="19" w:name="_Toc12517592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论文结构安排</w:t>
      </w:r>
      <w:bookmarkEnd w:id="17"/>
      <w:bookmarkEnd w:id="18"/>
      <w:bookmarkEnd w:id="19"/>
    </w:p>
    <w:p w14:paraId="18D0C117">
      <w:pPr>
        <w:pStyle w:val="13"/>
        <w:pageBreakBefore w:val="0"/>
        <w:widowControl w:val="0"/>
        <w:kinsoku/>
        <w:wordWrap/>
        <w:overflowPunct/>
        <w:topLinePunct w:val="0"/>
        <w:autoSpaceDE/>
        <w:autoSpaceDN/>
        <w:bidi w:val="0"/>
        <w:adjustRightInd/>
        <w:snapToGrid/>
        <w:spacing w:after="0"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bookmarkStart w:id="20" w:name="_Toc25224"/>
      <w:r>
        <w:rPr>
          <w:rFonts w:hint="eastAsia" w:asciiTheme="minorEastAsia" w:hAnsiTheme="minorEastAsia" w:eastAsiaTheme="minorEastAsia" w:cstheme="minorEastAsia"/>
          <w:sz w:val="24"/>
          <w:szCs w:val="24"/>
        </w:rPr>
        <w:t>本文就基于SpringCloud的食品安全溯源系统的设计与实现做了简单的描述。具体的工作内容和模型的需求功能，将在</w:t>
      </w:r>
      <w:r>
        <w:rPr>
          <w:rFonts w:hint="eastAsia" w:asciiTheme="minorEastAsia" w:hAnsiTheme="minorEastAsia" w:eastAsiaTheme="minorEastAsia" w:cstheme="minorEastAsia"/>
          <w:sz w:val="24"/>
          <w:szCs w:val="24"/>
          <w:lang w:val="en-US" w:eastAsia="zh-CN"/>
        </w:rPr>
        <w:t>以</w:t>
      </w:r>
      <w:r>
        <w:rPr>
          <w:rFonts w:hint="eastAsia" w:asciiTheme="minorEastAsia" w:hAnsiTheme="minorEastAsia" w:eastAsiaTheme="minorEastAsia" w:cstheme="minorEastAsia"/>
          <w:sz w:val="24"/>
          <w:szCs w:val="24"/>
        </w:rPr>
        <w:t>下的几章中予以介绍：</w:t>
      </w:r>
    </w:p>
    <w:p w14:paraId="1B69442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第一章 绪论：介绍系统背景知识和研究价值，梳理国内外研究现状，阐述课题整体意义；</w:t>
      </w:r>
    </w:p>
    <w:p w14:paraId="1109F69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第二章 相关理论及技术综述：阐述 SpringBoot 框架特性、Vue3 Composition API、WebSocket 通信协议、ECharts 可视化原理及 MyBatis-Plus + Redis 技术特性；</w:t>
      </w:r>
    </w:p>
    <w:p w14:paraId="4B05061B">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第三章 需求分析：基于 UML 用例图与活动图，详细分析系统功能需求、非功能需求（实时性 ≤1s、并发 ≥100）、业务流程及四维可行性；</w:t>
      </w:r>
    </w:p>
    <w:p w14:paraId="204FF3C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第四章 系统设计：给出单体架构总体图、数据库 E-R 图、核心接口定义（RESTful）、前端页面结构设计；</w:t>
      </w:r>
    </w:p>
    <w:p w14:paraId="476C61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第五章 系统实现：重点解析 JWT 认证守卫、批次录入与数据清洗流水线、3σ 异常检测与风险评分算法、WebSocket 推送实现、监管大屏 ECharts 渲染、AOP 操作日志等关键代码；</w:t>
      </w:r>
    </w:p>
    <w:p w14:paraId="52B8651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第六章 系统测试：展示接口功能测试用例、WebSocket 并发连接测试、参数动态调整验证；</w:t>
      </w:r>
    </w:p>
    <w:p w14:paraId="784EA97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sz w:val="24"/>
          <w:szCs w:val="24"/>
        </w:rPr>
        <w:sectPr>
          <w:footerReference r:id="rId5" w:type="default"/>
          <w:pgSz w:w="11906" w:h="16838"/>
          <w:pgMar w:top="1440" w:right="1800" w:bottom="1440" w:left="1800" w:header="1134"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heme="minorEastAsia" w:hAnsiTheme="minorEastAsia" w:eastAsiaTheme="minorEastAsia" w:cstheme="minorEastAsia"/>
          <w:sz w:val="24"/>
          <w:szCs w:val="24"/>
        </w:rPr>
        <w:t>第七章 结论与展望：归纳课题创新点、现存不足及未来扩展方向。</w:t>
      </w:r>
    </w:p>
    <w:p w14:paraId="0C6FB651">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21" w:name="_Toc1567555791"/>
      <w:r>
        <w:rPr>
          <w:rFonts w:hint="eastAsia" w:asciiTheme="minorEastAsia" w:hAnsiTheme="minorEastAsia" w:eastAsiaTheme="minorEastAsia" w:cstheme="minorEastAsia"/>
          <w:sz w:val="28"/>
          <w:szCs w:val="28"/>
          <w:lang w:val="en-US" w:eastAsia="zh-CN"/>
        </w:rPr>
        <w:t xml:space="preserve"> 本章小结</w:t>
      </w:r>
      <w:bookmarkEnd w:id="21"/>
    </w:p>
    <w:p w14:paraId="44A7D99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20"/>
    <w:p w14:paraId="47489D57">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bookmarkStart w:id="22" w:name="_Toc580797941"/>
      <w:r>
        <w:rPr>
          <w:rFonts w:hint="eastAsia" w:asciiTheme="minorEastAsia" w:hAnsiTheme="minorEastAsia" w:eastAsiaTheme="minorEastAsia" w:cstheme="minorEastAsia"/>
          <w:sz w:val="24"/>
          <w:szCs w:val="24"/>
          <w:lang w:val="en-US" w:eastAsia="zh-CN"/>
        </w:rPr>
        <w:br w:type="page"/>
      </w:r>
    </w:p>
    <w:p w14:paraId="59CC4BA8">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相关理论及技术综述</w:t>
      </w:r>
      <w:bookmarkEnd w:id="22"/>
    </w:p>
    <w:p w14:paraId="63DB265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3" w:name="_Toc115781877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Spring</w:t>
      </w:r>
      <w:r>
        <w:rPr>
          <w:rFonts w:hint="eastAsia" w:asciiTheme="minorEastAsia" w:hAnsiTheme="minorEastAsia" w:eastAsiaTheme="minorEastAsia" w:cstheme="minorEastAsia"/>
          <w:sz w:val="28"/>
          <w:szCs w:val="28"/>
          <w:lang w:val="en-US" w:eastAsia="zh-CN"/>
        </w:rPr>
        <w:t>Cloud</w:t>
      </w:r>
      <w:r>
        <w:rPr>
          <w:rFonts w:hint="eastAsia" w:asciiTheme="minorEastAsia" w:hAnsiTheme="minorEastAsia" w:eastAsiaTheme="minorEastAsia" w:cstheme="minorEastAsia"/>
          <w:sz w:val="28"/>
          <w:szCs w:val="28"/>
        </w:rPr>
        <w:t xml:space="preserve"> 框架</w:t>
      </w:r>
      <w:bookmarkEnd w:id="23"/>
    </w:p>
    <w:p w14:paraId="27AADC0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Alibaba是SpringCloud官方推荐的国产微服务解决方案，相较于Netflix套件（已停止维护），其在国产化适配、中文文档完善性及阿里系生产环境验证方面具有显著优势。本系统选用其核心组件构建极简双微服务架构：</w:t>
      </w:r>
    </w:p>
    <w:p w14:paraId="71813F9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Nacos：作为服务注册中心与配置中心，实现gateway-service与core-service的自动发现与健康检查。其AP模式保障服务高可用，配置热更新能力支持监管策略（如预警阈值）在线调整，无需重启服务；</w:t>
      </w:r>
    </w:p>
    <w:p w14:paraId="0278CDB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Gateway：替代Zuul成为新一代API网关。本系统利用其全局过滤器（GlobalFilter）统一校验JWT Token，并通过RouteLocatorBuilder动态配置路由规则（如/api/** → core-service），屏蔽后端服务细节，提升系统安全性与可维护性；</w:t>
      </w:r>
    </w:p>
    <w:p w14:paraId="5A66D22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OpenFeign：虽未采用服务间HTTP调用（因双服务结构简单），但其声明式客户端设计理念为未来扩展多业务微服务（如inspection-service）预留了标准化接口契约。</w:t>
      </w:r>
    </w:p>
    <w:p w14:paraId="483D921F">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该架构摒弃了SpringCloud典型“服务网格化”复杂设计，以最小必要服务粒度平衡解耦性与运维成本，完美契合任务书中“单台服务器可部署”的工程约束。</w:t>
      </w:r>
    </w:p>
    <w:p w14:paraId="2A54E63A">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4" w:name="_Toc1110775537"/>
      <w:bookmarkStart w:id="25" w:name="_Toc19784"/>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Vue3 前端框架</w:t>
      </w:r>
      <w:bookmarkEnd w:id="24"/>
    </w:p>
    <w:bookmarkEnd w:id="25"/>
    <w:p w14:paraId="70DA7FB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6" w:name="_Toc729106988"/>
      <w:bookmarkStart w:id="27" w:name="_Toc10136"/>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WebSocket 实时通信技术</w:t>
      </w:r>
      <w:bookmarkEnd w:id="26"/>
    </w:p>
    <w:p w14:paraId="1E08AAD4">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本系统后端采用 Spring 原生 WebSocket 实现（spring-boot-starter-websocket），核心组件包括：</w:t>
      </w:r>
    </w:p>
    <w:p w14:paraId="24B3424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p>
    <w:p w14:paraId="3671C337">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i w:val="0"/>
          <w:iCs w:val="0"/>
          <w:sz w:val="28"/>
          <w:szCs w:val="28"/>
        </w:rPr>
      </w:pPr>
      <w:bookmarkStart w:id="28" w:name="_Toc27201"/>
      <w:r>
        <w:rPr>
          <w:rFonts w:hint="eastAsia" w:asciiTheme="minorEastAsia" w:hAnsiTheme="minorEastAsia" w:eastAsiaTheme="minorEastAsia" w:cstheme="minorEastAsia"/>
          <w:b w:val="0"/>
          <w:bCs w:val="0"/>
          <w:i w:val="0"/>
          <w:iCs w:val="0"/>
          <w:sz w:val="28"/>
          <w:szCs w:val="28"/>
        </w:rPr>
        <w:t xml:space="preserve"> </w:t>
      </w:r>
      <w:bookmarkEnd w:id="27"/>
      <w:bookmarkEnd w:id="28"/>
      <w:bookmarkStart w:id="29" w:name="_Toc559457534"/>
      <w:r>
        <w:rPr>
          <w:rFonts w:hint="eastAsia" w:asciiTheme="minorEastAsia" w:hAnsiTheme="minorEastAsia" w:eastAsiaTheme="minorEastAsia" w:cstheme="minorEastAsia"/>
          <w:b w:val="0"/>
          <w:bCs w:val="0"/>
          <w:i w:val="0"/>
          <w:iCs w:val="0"/>
          <w:sz w:val="28"/>
          <w:szCs w:val="28"/>
        </w:rPr>
        <w:t>ECharts 可视化技术</w:t>
      </w:r>
      <w:bookmarkEnd w:id="29"/>
    </w:p>
    <w:p w14:paraId="5562B167">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bookmarkStart w:id="30" w:name="_Toc31470"/>
      <w:r>
        <w:rPr>
          <w:rFonts w:hint="eastAsia" w:asciiTheme="minorEastAsia" w:hAnsiTheme="minorEastAsia" w:eastAsiaTheme="minorEastAsia" w:cstheme="minorEastAsia"/>
          <w:color w:val="auto"/>
          <w:sz w:val="24"/>
          <w:szCs w:val="24"/>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1" w:name="_Toc8062"/>
      <w:r>
        <w:rPr>
          <w:rFonts w:hint="eastAsia" w:asciiTheme="minorEastAsia" w:hAnsiTheme="minorEastAsia" w:eastAsiaTheme="minorEastAsia" w:cstheme="minorEastAsia"/>
          <w:b w:val="0"/>
          <w:bCs w:val="0"/>
          <w:kern w:val="2"/>
          <w:sz w:val="28"/>
          <w:szCs w:val="28"/>
          <w:lang w:val="en-US" w:eastAsia="zh-CN" w:bidi="ar-SA"/>
        </w:rPr>
        <w:t xml:space="preserve"> </w:t>
      </w:r>
      <w:bookmarkStart w:id="32" w:name="_Toc1119367372"/>
      <w:r>
        <w:rPr>
          <w:rFonts w:hint="eastAsia" w:asciiTheme="minorEastAsia" w:hAnsiTheme="minorEastAsia" w:eastAsiaTheme="minorEastAsia" w:cstheme="minorEastAsia"/>
          <w:b w:val="0"/>
          <w:bCs w:val="0"/>
          <w:kern w:val="2"/>
          <w:sz w:val="28"/>
          <w:szCs w:val="28"/>
          <w:lang w:val="en-US" w:eastAsia="zh-CN" w:bidi="ar-SA"/>
        </w:rPr>
        <w:t>MyBatis-Plus 与 Redis</w:t>
      </w:r>
      <w:bookmarkEnd w:id="32"/>
    </w:p>
    <w:p w14:paraId="1EC9207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794DBC9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3" w:name="_Toc1250673484"/>
      <w:r>
        <w:rPr>
          <w:rFonts w:hint="eastAsia" w:asciiTheme="minorEastAsia" w:hAnsiTheme="minorEastAsia" w:eastAsiaTheme="minorEastAsia" w:cstheme="minorEastAsia"/>
          <w:b w:val="0"/>
          <w:bCs w:val="0"/>
          <w:kern w:val="2"/>
          <w:sz w:val="28"/>
          <w:szCs w:val="28"/>
          <w:lang w:val="en-US" w:eastAsia="zh-CN" w:bidi="ar-SA"/>
        </w:rPr>
        <w:t xml:space="preserve"> 本章小结</w:t>
      </w:r>
      <w:bookmarkEnd w:id="33"/>
    </w:p>
    <w:p w14:paraId="1C86D3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bookmarkStart w:id="34" w:name="_Toc499308752"/>
      <w:r>
        <w:rPr>
          <w:rFonts w:hint="eastAsia" w:ascii="黑体" w:hAnsi="黑体" w:eastAsia="黑体" w:cs="黑体"/>
          <w:b/>
          <w:bCs/>
          <w:sz w:val="32"/>
          <w:szCs w:val="32"/>
        </w:rPr>
        <w:t>基于SpringCloud的食品安全溯源系统需求分析</w:t>
      </w:r>
      <w:bookmarkEnd w:id="30"/>
      <w:bookmarkEnd w:id="31"/>
      <w:bookmarkEnd w:id="34"/>
      <w:bookmarkStart w:id="35" w:name="_Toc6480"/>
    </w:p>
    <w:p w14:paraId="7359348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36" w:name="_Toc17807"/>
      <w:bookmarkStart w:id="37" w:name="_Toc1663586035"/>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概述</w:t>
      </w:r>
      <w:bookmarkEnd w:id="35"/>
      <w:bookmarkEnd w:id="36"/>
      <w:bookmarkEnd w:id="37"/>
    </w:p>
    <w:p w14:paraId="1E2B5CCE">
      <w:pPr>
        <w:pageBreakBefore w:val="0"/>
        <w:kinsoku/>
        <w:wordWrap/>
        <w:overflowPunct/>
        <w:topLinePunct w:val="0"/>
        <w:autoSpaceDE w:val="0"/>
        <w:autoSpaceDN w:val="0"/>
        <w:bidi w:val="0"/>
        <w:adjustRightInd w:val="0"/>
        <w:spacing w:line="360" w:lineRule="auto"/>
        <w:ind w:firstLine="480" w:firstLineChars="200"/>
        <w:jc w:val="both"/>
        <w:textAlignment w:val="auto"/>
        <w:rPr>
          <w:rFonts w:hint="eastAsia" w:asciiTheme="minorEastAsia" w:hAnsiTheme="minorEastAsia" w:eastAsiaTheme="minorEastAsia" w:cstheme="minorEastAsia"/>
          <w:kern w:val="0"/>
          <w:sz w:val="24"/>
          <w:szCs w:val="24"/>
        </w:rPr>
      </w:pPr>
      <w:bookmarkStart w:id="38" w:name="_Toc14013"/>
      <w:r>
        <w:rPr>
          <w:rFonts w:hint="eastAsia" w:asciiTheme="minorEastAsia" w:hAnsiTheme="minorEastAsia" w:eastAsiaTheme="minorEastAsia" w:cstheme="minorEastAsia"/>
          <w:kern w:val="0"/>
          <w:sz w:val="24"/>
          <w:szCs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39" w:name="_Toc4499"/>
      <w:bookmarkStart w:id="40" w:name="_Toc18008899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8"/>
          <w:szCs w:val="28"/>
        </w:rPr>
        <w:t>系统需求分析</w:t>
      </w:r>
      <w:bookmarkEnd w:id="38"/>
      <w:bookmarkEnd w:id="39"/>
      <w:bookmarkEnd w:id="40"/>
    </w:p>
    <w:p w14:paraId="19E43FE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本系统面向食品安全监管一线业务场景，围绕"数据驱动监管决策"的核心目标，定义了覆盖用户认证、批次管理、智能分析与可视化展示四大维度的功能性需求。</w:t>
      </w:r>
    </w:p>
    <w:p w14:paraId="5750B26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1" w:name="_Toc92290244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用户认证</w:t>
      </w:r>
      <w:bookmarkEnd w:id="41"/>
    </w:p>
    <w:p w14:paraId="5CBA4999">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2" w:name="_Toc209451128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批次管理与溯源链</w:t>
      </w:r>
      <w:bookmarkEnd w:id="42"/>
    </w:p>
    <w:p w14:paraId="5875E8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bookmarkStart w:id="43" w:name="_Toc899275792"/>
      <w:r>
        <w:rPr>
          <w:rFonts w:hint="eastAsia" w:asciiTheme="minorEastAsia" w:hAnsiTheme="minorEastAsia" w:eastAsiaTheme="minorEastAsia" w:cstheme="minorEastAsia"/>
          <w:sz w:val="24"/>
          <w:szCs w:val="24"/>
        </w:rPr>
        <w:t>智能分析与预警</w:t>
      </w:r>
      <w:bookmarkEnd w:id="43"/>
    </w:p>
    <w:p w14:paraId="0DF66E4F">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4" w:name="_Toc13832855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WebSocket 实时推送</w:t>
      </w:r>
      <w:bookmarkEnd w:id="44"/>
    </w:p>
    <w:p w14:paraId="344FEBA3">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5" w:name="_Toc13107682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系统参数配置</w:t>
      </w:r>
      <w:bookmarkEnd w:id="45"/>
    </w:p>
    <w:p w14:paraId="4F81CF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系统提供可视化参数配置页面，支持管理员动态调整算法权重、国标限量阈值、预警分数等参数。参数修改后立即生效，无需重启服务。</w:t>
      </w:r>
    </w:p>
    <w:p w14:paraId="1A8B360C">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31C874A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46" w:name="_Toc24531"/>
      <w:bookmarkStart w:id="47" w:name="_Toc18186"/>
      <w:bookmarkStart w:id="48" w:name="_Toc119476043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业务流程分析</w:t>
      </w:r>
      <w:bookmarkEnd w:id="46"/>
      <w:bookmarkEnd w:id="47"/>
      <w:bookmarkEnd w:id="48"/>
    </w:p>
    <w:p w14:paraId="015C957B">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本系统核心业务流程围绕"数据驱动监管决策"展开：</w:t>
      </w:r>
    </w:p>
    <w:p w14:paraId="5D20793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（1）批次录入：监管人员录入批次基础信息、检测数据、物流轨迹，提交后数据写入 MySQL，触发数据清洗流水线执行算法分析，结果落库后推送 WebSocket 消息，前端自动刷新大盘数据；</w:t>
      </w:r>
    </w:p>
    <w:p w14:paraId="0552FEF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（2）定时清洗（可选开启）：定时任务周期性扫描所有未清洗批次（cleaned=0），批量执行清洗逻辑，清洗完成后推送最新大盘数据，确保大屏数据与数据库始终同步；</w:t>
      </w:r>
    </w:p>
    <w:p w14:paraId="7B3C09E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（3）预警处置：监管人员查看预警列表，对已处理预警点击确认，系统标记 handled=1，预警列表自动刷新。</w:t>
      </w:r>
    </w:p>
    <w:p w14:paraId="6E9712D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bookmarkStart w:id="49" w:name="_Toc208196826"/>
    </w:p>
    <w:bookmarkEnd w:id="49"/>
    <w:p w14:paraId="50AE371F">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0" w:name="_Toc7400"/>
      <w:bookmarkStart w:id="51" w:name="_Toc22365"/>
      <w:bookmarkStart w:id="52" w:name="_Toc19798"/>
      <w:bookmarkStart w:id="53" w:name="_Toc136658201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可行性分析</w:t>
      </w:r>
      <w:bookmarkEnd w:id="50"/>
      <w:bookmarkEnd w:id="51"/>
      <w:bookmarkEnd w:id="52"/>
      <w:bookmarkEnd w:id="53"/>
    </w:p>
    <w:p w14:paraId="0E6DFBC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54" w:name="_Toc7759"/>
      <w:bookmarkStart w:id="55" w:name="_Toc1067"/>
      <w:bookmarkStart w:id="56" w:name="_Toc1920"/>
      <w:r>
        <w:rPr>
          <w:rFonts w:hint="eastAsia" w:asciiTheme="minorEastAsia" w:hAnsiTheme="minorEastAsia" w:eastAsiaTheme="minorEastAsia" w:cstheme="minorEastAsia"/>
          <w:sz w:val="24"/>
          <w:szCs w:val="24"/>
          <w:lang w:val="en-US" w:eastAsia="zh-CN"/>
        </w:rPr>
        <w:t xml:space="preserve"> </w:t>
      </w:r>
      <w:bookmarkStart w:id="57" w:name="_Toc806338247"/>
      <w:r>
        <w:rPr>
          <w:rFonts w:hint="eastAsia" w:asciiTheme="minorEastAsia" w:hAnsiTheme="minorEastAsia" w:eastAsiaTheme="minorEastAsia" w:cstheme="minorEastAsia"/>
          <w:sz w:val="24"/>
          <w:szCs w:val="24"/>
        </w:rPr>
        <w:t>技术可行性</w:t>
      </w:r>
      <w:bookmarkEnd w:id="54"/>
      <w:bookmarkEnd w:id="55"/>
      <w:bookmarkEnd w:id="56"/>
      <w:bookmarkEnd w:id="57"/>
    </w:p>
    <w:p w14:paraId="3182426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部署环境：系统可在单台 4核8GB 内存云服务器（CentOS 7.9 + JDK 11 + MySQL 8.0 + Redis 7.0）上稳定运行。</w:t>
      </w:r>
    </w:p>
    <w:p w14:paraId="39A23225">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58" w:name="_Toc25489"/>
      <w:bookmarkStart w:id="59" w:name="_Toc887"/>
      <w:bookmarkStart w:id="60" w:name="_Toc29185"/>
      <w:bookmarkStart w:id="61" w:name="_Toc1505104759"/>
      <w:r>
        <w:rPr>
          <w:rFonts w:hint="eastAsia" w:asciiTheme="minorEastAsia" w:hAnsiTheme="minorEastAsia" w:eastAsiaTheme="minorEastAsia" w:cstheme="minorEastAsia"/>
          <w:sz w:val="24"/>
          <w:szCs w:val="24"/>
        </w:rPr>
        <w:t>3.4.2 操作可行性</w:t>
      </w:r>
      <w:bookmarkEnd w:id="58"/>
      <w:bookmarkEnd w:id="59"/>
      <w:bookmarkEnd w:id="60"/>
      <w:bookmarkEnd w:id="61"/>
    </w:p>
    <w:p w14:paraId="6A62CCE3">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全系统无命令行操作，管理员仅需修改 application.yml 中数据库和 Redis 配置即可完成部署。</w:t>
      </w:r>
    </w:p>
    <w:p w14:paraId="27A7893D">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2" w:name="_Toc3408"/>
      <w:bookmarkStart w:id="63" w:name="_Toc7670"/>
      <w:bookmarkStart w:id="64" w:name="_Toc3491"/>
      <w:bookmarkStart w:id="65" w:name="_Toc1085806500"/>
      <w:r>
        <w:rPr>
          <w:rFonts w:hint="eastAsia" w:asciiTheme="minorEastAsia" w:hAnsiTheme="minorEastAsia" w:eastAsiaTheme="minorEastAsia" w:cstheme="minorEastAsia"/>
          <w:sz w:val="24"/>
          <w:szCs w:val="24"/>
        </w:rPr>
        <w:t>3.4.3 经济可行性</w:t>
      </w:r>
      <w:bookmarkEnd w:id="62"/>
      <w:bookmarkEnd w:id="63"/>
      <w:bookmarkEnd w:id="64"/>
      <w:bookmarkEnd w:id="65"/>
    </w:p>
    <w:p w14:paraId="26A7BDF9">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全部采用开源技术栈，零授权费用；</w:t>
      </w:r>
    </w:p>
    <w:p w14:paraId="10D6FD4F">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开发周期约 12 周，人力成本可控。</w:t>
      </w:r>
    </w:p>
    <w:p w14:paraId="6B7CDDD9">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6" w:name="_Toc18626"/>
      <w:bookmarkStart w:id="67" w:name="_Toc31443"/>
      <w:bookmarkStart w:id="68" w:name="_Toc1981296941"/>
      <w:r>
        <w:rPr>
          <w:rFonts w:hint="eastAsia" w:asciiTheme="minorEastAsia" w:hAnsiTheme="minorEastAsia" w:eastAsiaTheme="minorEastAsia" w:cstheme="minorEastAsia"/>
          <w:sz w:val="24"/>
          <w:szCs w:val="24"/>
        </w:rPr>
        <w:t>3.4.4 社会可行性</w:t>
      </w:r>
      <w:bookmarkEnd w:id="66"/>
      <w:bookmarkEnd w:id="67"/>
      <w:bookmarkEnd w:id="68"/>
    </w:p>
    <w:p w14:paraId="2DADBF5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契合国务院《"十四五"数字经济发展规划》中"推进食品安全智慧监管"的战略部署；</w:t>
      </w:r>
    </w:p>
    <w:p w14:paraId="0B6AC59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所有算法基于公开规则设计，不涉及个人隐私信息采集与处理，符合《个人信息保护法》要求。</w:t>
      </w:r>
    </w:p>
    <w:p w14:paraId="0A96BFC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69" w:name="_Toc776257005"/>
      <w:bookmarkStart w:id="70" w:name="_Toc28727"/>
      <w:r>
        <w:rPr>
          <w:rFonts w:hint="eastAsia" w:asciiTheme="minorEastAsia" w:hAnsiTheme="minorEastAsia" w:eastAsiaTheme="minorEastAsia" w:cstheme="minorEastAsia"/>
          <w:sz w:val="28"/>
          <w:szCs w:val="28"/>
          <w:lang w:val="en-US" w:eastAsia="zh-CN"/>
        </w:rPr>
        <w:t xml:space="preserve"> 本章小结</w:t>
      </w:r>
      <w:bookmarkEnd w:id="69"/>
    </w:p>
    <w:p w14:paraId="506223A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2EB976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28A369B2">
      <w:pPr>
        <w:rPr>
          <w:rFonts w:hint="eastAsia" w:ascii="黑体" w:hAnsi="黑体" w:eastAsia="黑体" w:cs="黑体"/>
          <w:sz w:val="32"/>
          <w:szCs w:val="32"/>
        </w:rPr>
      </w:pPr>
      <w:bookmarkStart w:id="71" w:name="_Toc4344"/>
      <w:bookmarkStart w:id="72" w:name="_Toc588327510"/>
      <w:r>
        <w:rPr>
          <w:rFonts w:hint="eastAsia" w:ascii="黑体" w:hAnsi="黑体" w:eastAsia="黑体" w:cs="黑体"/>
          <w:sz w:val="32"/>
          <w:szCs w:val="32"/>
        </w:rPr>
        <w:br w:type="page"/>
      </w:r>
    </w:p>
    <w:p w14:paraId="358DB05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基于SpringCloud的食品安全溯源系统设计</w:t>
      </w:r>
      <w:bookmarkEnd w:id="70"/>
      <w:bookmarkEnd w:id="71"/>
      <w:bookmarkEnd w:id="72"/>
    </w:p>
    <w:p w14:paraId="3A4D50C1">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3" w:name="_Toc3000"/>
      <w:bookmarkStart w:id="74" w:name="_Toc30774"/>
      <w:bookmarkStart w:id="75" w:name="_Toc100574978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系统设计目标</w:t>
      </w:r>
      <w:bookmarkEnd w:id="73"/>
      <w:bookmarkEnd w:id="74"/>
      <w:bookmarkEnd w:id="75"/>
    </w:p>
    <w:p w14:paraId="39F5675E">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76" w:name="_Toc14187"/>
      <w:r>
        <w:rPr>
          <w:rFonts w:hint="eastAsia" w:asciiTheme="minorEastAsia" w:hAnsiTheme="minorEastAsia" w:eastAsiaTheme="minorEastAsia" w:cstheme="minorEastAsia"/>
          <w:sz w:val="24"/>
          <w:szCs w:val="24"/>
        </w:rPr>
        <w:t>本系统设计以"监管可用、工程可行、技术先进"为根本原则，确立以下四项目标：</w:t>
      </w:r>
    </w:p>
    <w:p w14:paraId="68EEB178">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（1）架构轻量化目标：采用 SpringBoot 单体架构，严格控制服务粒度，降低部署复杂度与资源消耗，确保单台 4核8GB 云服务器可承载地市级监管平台运行；</w:t>
      </w:r>
    </w:p>
    <w:p w14:paraId="5114555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（2）数据自治化目标：core-service 独立完成批次录入、数据清洗、入库、算法调度、消息推送全流程，不依赖 Python 中间件，所有数据流转在 Java 生态内闭环处理；</w:t>
      </w:r>
    </w:p>
    <w:p w14:paraId="7FC7CE6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（3）分析智能化目标：集成 3σ 统计异常检测算法与加权规则风险评分算法，所有阈值均从配置表动态读取，支持运行时"改配置即生效"；</w:t>
      </w:r>
    </w:p>
    <w:p w14:paraId="59F6CE85">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（4）交互监管化目标：前端大屏设计遵循监管人员工作习惯，所有图表均具备实时刷新与数据联动，确保每一处视觉元素均可转化为监管动作。</w:t>
      </w:r>
    </w:p>
    <w:p w14:paraId="53C5F47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7" w:name="_Toc30157"/>
      <w:bookmarkStart w:id="78" w:name="_Toc79280053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系统总体设计</w:t>
      </w:r>
      <w:bookmarkEnd w:id="76"/>
      <w:bookmarkEnd w:id="77"/>
      <w:bookmarkEnd w:id="78"/>
    </w:p>
    <w:p w14:paraId="66E95C91">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本系统采用分层清晰、职责分明的四层架构，自底向上依次为：</w:t>
      </w:r>
    </w:p>
    <w:p w14:paraId="7B10908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数据层（Data Layer）：MySQL 8.0 作为主数据库，存储用户、批次、检测、物流、预警、风险评估、操作日志等全部业务数据；Redis 作为配置参数缓存层（TTL 30 分钟），加速配置读取并支持配置热更新。</w:t>
      </w:r>
    </w:p>
    <w:p w14:paraId="32A83858">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持久层（Persistence Layer）：MyBatis-Plus 框架提供统一的数据访问抽象。Mapper 层继承 BaseMapper&lt;T&gt; 获得基础 CRUD 能力，Service 层调用 IService&lt;T&gt; 封装业务逻辑，实体类与数据库表通过 MyBatis-Plus 注解自动映射。</w:t>
      </w:r>
    </w:p>
    <w:p w14:paraId="7CB4BA30">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业务层（Business Layer）：核心服务类包括 BatchService（批次管理）、AlertService（预警管理）、OverviewService（大盘聚合）、DataCleanService（清洗流水线）、RiskScoring（风险评分）、StatisticalAnomalyDetector（异常检测）、DataChangeNotifier（WebSocket 广播）、ConfigService（配置管理）、SimulationService（数据模拟）。</w:t>
      </w:r>
    </w:p>
    <w:p w14:paraId="185C6D3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接口层（Interface Layer）：RESTful 风格的 @RestController 处理 HTTP 请求，Spring 原生 TextWebSocketHandler 处理 WebSocket 升级请求。DataChangeWebSocketHandler 管理 WebSocket 会话并对外暴露 broadcast() 方法。</w:t>
      </w:r>
    </w:p>
    <w:p w14:paraId="1989A585">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前端层（Frontend Layer）：Vue3 SPA 单页应用，通过 Vue Router 实现页面路由，Pinia store 管理用户状态与 Token，Axios 封装 HTTP 请求，WebSocket 客户端封装实时通信。</w:t>
      </w:r>
    </w:p>
    <w:p w14:paraId="056B7F28">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078296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1CB4CDF">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E4A2774">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7D43125D">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3FB6110C">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C092EAE">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r>
        <w:drawing>
          <wp:inline distT="0" distB="0" distL="114300" distR="114300">
            <wp:extent cx="5265420" cy="4159250"/>
            <wp:effectExtent l="0" t="0" r="1778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265420" cy="4159250"/>
                    </a:xfrm>
                    <a:prstGeom prst="rect">
                      <a:avLst/>
                    </a:prstGeom>
                    <a:noFill/>
                    <a:ln>
                      <a:noFill/>
                    </a:ln>
                  </pic:spPr>
                </pic:pic>
              </a:graphicData>
            </a:graphic>
          </wp:inline>
        </w:drawing>
      </w:r>
    </w:p>
    <w:p w14:paraId="0ECC192D">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图4.1 相关系统总体功能结构图</w:t>
      </w:r>
    </w:p>
    <w:p w14:paraId="13584BD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9" w:name="_Toc28553"/>
      <w:bookmarkStart w:id="80" w:name="_Toc10900"/>
      <w:bookmarkStart w:id="81" w:name="_Toc161007937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功能结构设计</w:t>
      </w:r>
      <w:bookmarkEnd w:id="79"/>
      <w:bookmarkEnd w:id="80"/>
      <w:bookmarkEnd w:id="81"/>
    </w:p>
    <w:p w14:paraId="20B737A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系统划分为以下七大功能模块：</w:t>
      </w:r>
    </w:p>
    <w:p w14:paraId="3473FF4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88B593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2" w:name="_Toc14434"/>
      <w:bookmarkStart w:id="83" w:name="_Toc29409"/>
      <w:r>
        <w:rPr>
          <w:rFonts w:hint="eastAsia" w:asciiTheme="minorEastAsia" w:hAnsiTheme="minorEastAsia" w:eastAsiaTheme="minorEastAsia" w:cstheme="minorEastAsia"/>
          <w:sz w:val="24"/>
          <w:szCs w:val="24"/>
          <w:lang w:val="en-US" w:eastAsia="zh-CN"/>
        </w:rPr>
        <w:t xml:space="preserve"> </w:t>
      </w:r>
      <w:bookmarkStart w:id="84" w:name="_Toc162552550"/>
      <w:r>
        <w:rPr>
          <w:rFonts w:hint="eastAsia" w:asciiTheme="minorEastAsia" w:hAnsiTheme="minorEastAsia" w:eastAsiaTheme="minorEastAsia" w:cstheme="minorEastAsia"/>
          <w:sz w:val="24"/>
          <w:szCs w:val="24"/>
        </w:rPr>
        <w:t>用户认证模块</w:t>
      </w:r>
      <w:bookmarkEnd w:id="84"/>
    </w:p>
    <w:p w14:paraId="3D38C908">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职责：管理用户会话生命周期与权限边界。JWT Token 中嵌入 role 字段（admin/supervisor），前端路由守卫依据角色动态加载菜单，监管员可见大屏与预警列表，管理员额外可见系统配置页面。</w:t>
      </w:r>
    </w:p>
    <w:p w14:paraId="3148DFE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5" w:name="_Toc421508866"/>
      <w:r>
        <w:rPr>
          <w:rFonts w:hint="eastAsia" w:asciiTheme="minorEastAsia" w:hAnsiTheme="minorEastAsia" w:eastAsiaTheme="minorEastAsia" w:cstheme="minorEastAsia"/>
          <w:sz w:val="24"/>
          <w:szCs w:val="24"/>
          <w:lang w:val="en-US" w:eastAsia="zh-CN"/>
        </w:rPr>
        <w:t xml:space="preserve"> 批次管理</w:t>
      </w:r>
      <w:r>
        <w:rPr>
          <w:rFonts w:hint="eastAsia" w:asciiTheme="minorEastAsia" w:hAnsiTheme="minorEastAsia" w:eastAsiaTheme="minorEastAsia" w:cstheme="minorEastAsia"/>
          <w:sz w:val="24"/>
          <w:szCs w:val="24"/>
        </w:rPr>
        <w:t>模块</w:t>
      </w:r>
      <w:bookmarkEnd w:id="85"/>
    </w:p>
    <w:p w14:paraId="63E2B5D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批次的新增、编辑、删除、查询与溯源链展示能力。批次录入时同时提交检测数据和物流轨迹数据（支持多条）；批次号做服务端重复性校验；删除操作级联清理关联的检测数据、物流数据、预警记录和风险评估记录。</w:t>
      </w:r>
    </w:p>
    <w:p w14:paraId="25DB526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6" w:name="_Toc189844305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数据清洗与智能分析模块</w:t>
      </w:r>
      <w:bookmarkEnd w:id="86"/>
    </w:p>
    <w:p w14:paraId="7E3A16A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职责：实现批次数据的算法化处理与风险评估。核心流程：读取检测数据 + 物流数据 → 3σ 温湿度统计异常检测 → 加权规则风险评分 → 结果落库（risk_assessment + alert_record）。</w:t>
      </w:r>
    </w:p>
    <w:p w14:paraId="4134544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7" w:name="_Toc196789871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预警管理模块</w:t>
      </w:r>
      <w:bookmarkEnd w:id="87"/>
    </w:p>
    <w:p w14:paraId="51DC99C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职责：提供预警数据的多维查询、统计分析与处理状态管理。预警大盘展示处理率、等级分布、7天趋势等聚合指标；预警列表支持按类型、处理状态过滤和关键字搜索；处理操作将 handled 标记置为 1。</w:t>
      </w:r>
    </w:p>
    <w:p w14:paraId="337CAC6C">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8" w:name="_Toc1078021944"/>
      <w:r>
        <w:rPr>
          <w:rFonts w:hint="eastAsia" w:asciiTheme="minorEastAsia" w:hAnsiTheme="minorEastAsia" w:eastAsiaTheme="minorEastAsia" w:cstheme="minorEastAsia"/>
          <w:kern w:val="2"/>
          <w:sz w:val="24"/>
          <w:szCs w:val="24"/>
          <w:lang w:val="en-US" w:eastAsia="zh-CN" w:bidi="ar-SA"/>
        </w:rPr>
        <w:t xml:space="preserve"> WebSocket 实时推送模块</w:t>
      </w:r>
      <w:bookmarkEnd w:id="88"/>
    </w:p>
    <w:p w14:paraId="6C75F68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职责：实现服务端到客户端的主动数据推送。DataChangeNotifier 封装广播能力，DataChangeWebSocketHandler 管理会话集合，前端订阅 OVERVIEW_UPDATE 事件后自动刷新大盘数据。</w:t>
      </w:r>
    </w:p>
    <w:p w14:paraId="045FFFC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05DDF16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5BE5B1B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9" w:name="_Toc2142766716"/>
      <w:r>
        <w:rPr>
          <w:rFonts w:hint="eastAsia" w:asciiTheme="minorEastAsia" w:hAnsiTheme="minorEastAsia" w:eastAsiaTheme="minorEastAsia" w:cstheme="minorEastAsia"/>
          <w:kern w:val="2"/>
          <w:sz w:val="24"/>
          <w:szCs w:val="24"/>
          <w:lang w:val="en-US" w:eastAsia="zh-CN" w:bidi="ar-SA"/>
        </w:rPr>
        <w:t xml:space="preserve"> 监管大屏模块</w:t>
      </w:r>
      <w:bookmarkEnd w:id="89"/>
    </w:p>
    <w:p w14:paraId="141249EF">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职责：将数据与算法结果转化为监管决策语言。基于 ECharts 实现仪表盘（风险指数）、饼图（风险等级分布）、柱状图（预警类型分布）、折线图（近30天趋势）。</w:t>
      </w:r>
    </w:p>
    <w:p w14:paraId="147C403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90" w:name="_Toc179435622"/>
      <w:r>
        <w:rPr>
          <w:rFonts w:hint="eastAsia" w:asciiTheme="minorEastAsia" w:hAnsiTheme="minorEastAsia" w:eastAsiaTheme="minorEastAsia" w:cstheme="minorEastAsia"/>
          <w:kern w:val="2"/>
          <w:sz w:val="24"/>
          <w:szCs w:val="24"/>
          <w:lang w:val="en-US" w:eastAsia="zh-CN" w:bidi="ar-SA"/>
        </w:rPr>
        <w:t xml:space="preserve"> 系统参数配置模块</w:t>
      </w:r>
      <w:bookmarkEnd w:id="90"/>
    </w:p>
    <w:p w14:paraId="10A535C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职责：提供参数的持久化存储与动态生效机制。ConfigService 维护 Redis 缓存 + MySQL 主库的一致性，对外暴露配置变更监听（发布-订阅），参数修改后立即通知所有监听器。</w:t>
      </w:r>
    </w:p>
    <w:p w14:paraId="0699AE3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91" w:name="_Toc70745856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数据库设计</w:t>
      </w:r>
      <w:bookmarkEnd w:id="82"/>
      <w:bookmarkEnd w:id="83"/>
      <w:bookmarkEnd w:id="91"/>
    </w:p>
    <w:p w14:paraId="539F45B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92" w:name="_Toc4586"/>
      <w:bookmarkStart w:id="93" w:name="_Toc731"/>
      <w:r>
        <w:rPr>
          <w:rFonts w:hint="eastAsia" w:asciiTheme="minorEastAsia" w:hAnsiTheme="minorEastAsia" w:eastAsiaTheme="minorEastAsia" w:cstheme="minorEastAsia"/>
          <w:sz w:val="24"/>
          <w:szCs w:val="24"/>
        </w:rPr>
        <w:t>通过E-R图能够直观显示系统中的数据信息以及表信息，属性关系等；在数据库中可以查询到表信息和名称，通过数据库的表信息能够明白表之间的关系结构和表内容等。</w:t>
      </w:r>
    </w:p>
    <w:p w14:paraId="6803B4A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4" w:name="_Toc178664897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E-R图</w:t>
      </w:r>
      <w:bookmarkEnd w:id="92"/>
      <w:bookmarkEnd w:id="93"/>
      <w:bookmarkEnd w:id="94"/>
    </w:p>
    <w:p w14:paraId="7C17328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本系统的E-R图如相关下图4.3所示。</w:t>
      </w:r>
    </w:p>
    <w:p w14:paraId="7B48AF27">
      <w:pPr>
        <w:pStyle w:val="38"/>
        <w:pageBreakBefore w:val="0"/>
        <w:kinsoku/>
        <w:wordWrap/>
        <w:overflowPunct/>
        <w:topLinePunct w:val="0"/>
        <w:bidi w:val="0"/>
        <w:spacing w:line="360" w:lineRule="auto"/>
        <w:ind w:firstLine="420"/>
        <w:jc w:val="both"/>
        <w:textAlignment w:val="auto"/>
        <w:rPr>
          <w:rFonts w:hint="eastAsia" w:asciiTheme="minorEastAsia" w:hAnsiTheme="minorEastAsia" w:eastAsiaTheme="minorEastAsia" w:cstheme="minorEastAsia"/>
          <w:sz w:val="24"/>
          <w:szCs w:val="24"/>
        </w:rPr>
      </w:pPr>
      <w:r>
        <w:drawing>
          <wp:inline distT="0" distB="0" distL="114300" distR="114300">
            <wp:extent cx="5272405" cy="1705610"/>
            <wp:effectExtent l="0" t="0" r="10795" b="215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72405" cy="1705610"/>
                    </a:xfrm>
                    <a:prstGeom prst="rect">
                      <a:avLst/>
                    </a:prstGeom>
                    <a:noFill/>
                    <a:ln>
                      <a:noFill/>
                    </a:ln>
                  </pic:spPr>
                </pic:pic>
              </a:graphicData>
            </a:graphic>
          </wp:inline>
        </w:drawing>
      </w:r>
    </w:p>
    <w:p w14:paraId="5DD339DF">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图4.3E-R结构示意图</w:t>
      </w:r>
    </w:p>
    <w:p w14:paraId="03F15CC3">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5" w:name="_Toc3912"/>
      <w:bookmarkStart w:id="96" w:name="_Toc28987"/>
      <w:bookmarkStart w:id="97" w:name="_Toc209288643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数据表结构</w:t>
      </w:r>
      <w:bookmarkEnd w:id="95"/>
      <w:bookmarkEnd w:id="96"/>
      <w:bookmarkEnd w:id="97"/>
    </w:p>
    <w:tbl>
      <w:tblPr>
        <w:tblStyle w:val="23"/>
        <w:tblW w:w="4999"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8"/>
        <w:gridCol w:w="1629"/>
        <w:gridCol w:w="5509"/>
      </w:tblGrid>
      <w:tr w14:paraId="55DA4E8B">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DDC574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表名</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76CBB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主要字段（精简）</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6E98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30D5842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D5B8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user_info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E1B4A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username(UNIQUE), password(BCrypt), role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BD444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用户认证表，password 字段长度设为 100 兼容 BCrypt 哈希值</w:t>
            </w:r>
          </w:p>
        </w:tc>
      </w:tr>
      <w:tr w14:paraId="0C8F6416">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59C398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batch_info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FC0C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batch_no(UNIQUE), origin, production_date, enterprise, cleaned</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366A5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食品批次主表，cleaned 标记是否已清洗（0=未清洗，1=已清洗）</w:t>
            </w:r>
          </w:p>
        </w:tc>
      </w:tr>
      <w:tr w14:paraId="21D0B28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0C3A4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detection_data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501D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pesticide, heavy_metal, microbe, test_time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8BB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检测数据表，指标值使用 DECIMAL(10,4) 保证精度</w:t>
            </w:r>
          </w:p>
        </w:tc>
      </w:tr>
      <w:tr w14:paraId="18E21AD1">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7917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logistics_data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3879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gps_lng, gps_lat, temperature, humidity, record_time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6F38BE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物流轨迹表，gps 使用 DECIMAL(10,8)，温湿度使用 DECIMAL(6,2)</w:t>
            </w:r>
          </w:p>
        </w:tc>
      </w:tr>
      <w:tr w14:paraId="7EED930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709A4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alert_record</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1A8A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alert_type, risk_score, handled,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02856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预警主表，alert_type 枚举：TEMP/HUMIDITY/PESTICIDE/HEAVY_METAL/MICROBE/COMPOSITE</w:t>
            </w:r>
          </w:p>
        </w:tc>
      </w:tr>
      <w:tr w14:paraId="4D18E99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04DB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risk_assessment</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050B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risk_level, risk_score, factors(JSON), assessment_date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5421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风险评估表，factors 存储 JSON 格式的评分归因明细</w:t>
            </w:r>
          </w:p>
        </w:tc>
      </w:tr>
      <w:tr w14:paraId="6AA2CC6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474642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config_param</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C91EA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param_key(UNIQUE), param_value, param_type, param_group, editable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AA27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系统参数表，editable 标记是否可编辑</w:t>
            </w:r>
          </w:p>
        </w:tc>
      </w:tr>
      <w:tr w14:paraId="355F9BC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8AF5E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operation_log</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804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 operation_type, module, description, status, ip_address,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639DB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操作日志表，AOP 切面自动采集</w:t>
            </w:r>
          </w:p>
        </w:tc>
      </w:tr>
    </w:tbl>
    <w:p w14:paraId="33278E39">
      <w:pPr>
        <w:pStyle w:val="38"/>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4A36917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8" w:name="_Toc1507675639"/>
      <w:r>
        <w:rPr>
          <w:rFonts w:hint="eastAsia" w:asciiTheme="minorEastAsia" w:hAnsiTheme="minorEastAsia" w:eastAsiaTheme="minorEastAsia" w:cstheme="minorEastAsia"/>
          <w:sz w:val="28"/>
          <w:szCs w:val="28"/>
          <w:lang w:val="en-US" w:eastAsia="zh-CN"/>
        </w:rPr>
        <w:t xml:space="preserve"> 接口设计</w:t>
      </w:r>
      <w:bookmarkEnd w:id="98"/>
    </w:p>
    <w:p w14:paraId="563CE633">
      <w:pPr>
        <w:pageBreakBefore w:val="0"/>
        <w:tabs>
          <w:tab w:val="left" w:pos="377"/>
        </w:tabs>
        <w:kinsoku/>
        <w:wordWrap/>
        <w:overflowPunct/>
        <w:topLinePunct w:val="0"/>
        <w:bidi w:val="0"/>
        <w:snapToGrid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系统采用RESTful风格设计后端API，关键接口定义如下：</w:t>
      </w:r>
    </w:p>
    <w:tbl>
      <w:tblPr>
        <w:tblStyle w:val="23"/>
        <w:tblW w:w="5000"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1"/>
        <w:gridCol w:w="2011"/>
        <w:gridCol w:w="2012"/>
        <w:gridCol w:w="2012"/>
      </w:tblGrid>
      <w:tr w14:paraId="5CB8894B">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6E77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接口路径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16ED5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HTTP方法</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776F2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描述</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D6F5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响应状态码</w:t>
            </w:r>
          </w:p>
        </w:tc>
      </w:tr>
      <w:tr w14:paraId="4F882E48">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347FA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/api/auth/login</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F562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609D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JWT 登录认证</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40334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401 Unauthorized</w:t>
            </w:r>
          </w:p>
        </w:tc>
      </w:tr>
      <w:tr w14:paraId="4A8B7EE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7FC26D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/api/auth/register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0E26B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1AE5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用户注册</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A09B81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400 Bad Request</w:t>
            </w:r>
          </w:p>
        </w:tc>
      </w:tr>
      <w:tr w14:paraId="68296BD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9DA6AD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/api/batch/create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25A4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60B4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创建批次及关联数据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49B84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9B59F9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B3467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/api/batch/query</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BF4A1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0ADC9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43998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0660F4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DEE6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9EBD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A1F2CD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编辑批次基础信息</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220C70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7F55DF4">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DB52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8640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DELETE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D1D629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删除批次（级联）</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EFEBB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14037786">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8BD01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/api/batch/{id}/trace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43C7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2682A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获取溯源链数据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312B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A097599">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C0C315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A28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EE228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C568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5728C48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FDF9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/api/alert/dashboard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51E084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4AA28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预警大盘聚合数据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C9E16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1AA79F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E5D98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/api/alert/{id}/handle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73988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086A5F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标记预警已处理</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B4FE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35A820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D47F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/api/overview</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210E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54EA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BEAD4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E85612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7BBD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F13D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C596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参数列表（分组）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63C0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8A7BC4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02AE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/api/config/update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7848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90E77F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更新参数值</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978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29145E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0BAE2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/api/log/list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764B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7FAF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操作日志列表（分页）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18D23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F5C0F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63E5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/api/simulation/generate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A98DF3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7E1D94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生成模拟批次数据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B5328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7F3DED">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6241B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/api/clean/trigger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9CCF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940F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手动触发清洗</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FA6AFF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bl>
    <w:p w14:paraId="04525D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37975E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C7B29E3">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9" w:name="_Toc1344913720"/>
      <w:r>
        <w:rPr>
          <w:rFonts w:hint="eastAsia" w:asciiTheme="minorEastAsia" w:hAnsiTheme="minorEastAsia" w:eastAsiaTheme="minorEastAsia" w:cstheme="minorEastAsia"/>
          <w:sz w:val="28"/>
          <w:szCs w:val="28"/>
          <w:lang w:val="en-US" w:eastAsia="zh-CN"/>
        </w:rPr>
        <w:t xml:space="preserve"> 可视化界面设计</w:t>
      </w:r>
      <w:bookmarkEnd w:id="99"/>
    </w:p>
    <w:p w14:paraId="242716A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 Vue3 Composition API 开发，界面设计严格遵循监管场景工作流，共包含 8 个核心视图：</w:t>
      </w:r>
    </w:p>
    <w:p w14:paraId="589AEB1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登录页（/login）：深色毛玻璃风格，背景采用动态光球动画，tab 切换登录/注册表单，底部提供快捷登录入口（admin / supervisor01）；</w:t>
      </w:r>
    </w:p>
    <w:p w14:paraId="09B310D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大盘概览（/overview）：系统主视图，顶部 5 个统计卡片（批次总数/预警总数/待处理预警/平均温度/平均湿度），下方 4 个图表区域（风险等级分布饼图、风险评分直方图、预警类型柱状图、近30天趋势折线图），数据通过 WebSocket 实时推送自动刷新；</w:t>
      </w:r>
    </w:p>
    <w:p w14:paraId="0AE571C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批次录入（/batch/entry）：三区块表单（基础信息/检测数据/物流轨迹），批次号字段带异步重复性校验；</w:t>
      </w:r>
    </w:p>
    <w:p w14:paraId="543B5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批次查询（/batch/query）：多条件搜索表格，支持编辑、删除、溯源链跳转操作；</w:t>
      </w:r>
    </w:p>
    <w:p w14:paraId="2C57235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预警大盘（/alert/dashboard）：环形进度（处理率）、等级分布进度条、7天趋势柱状图、TOP5 预警批次排行；</w:t>
      </w:r>
    </w:p>
    <w:p w14:paraId="24339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预警列表（/alert/list）：预警记录表格，支持按类型/处理状态过滤，处理按钮仅对未处理预警可见；</w:t>
      </w:r>
    </w:p>
    <w:p w14:paraId="2181CF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参数配置（/config）：参数分组展示（风险评分/异常检测/预警阈值/定时清洗），行内编辑保存后实时生效；</w:t>
      </w:r>
    </w:p>
    <w:p w14:paraId="3D6A7CC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操作日志（/operation-log）：AOP 自动采集的审计日志表格，展示用户名、角色、操作类型、时间戳等信息。</w:t>
      </w:r>
    </w:p>
    <w:p w14:paraId="5D8D876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00" w:name="_Toc1699507365"/>
      <w:r>
        <w:rPr>
          <w:rFonts w:hint="eastAsia" w:asciiTheme="minorEastAsia" w:hAnsiTheme="minorEastAsia" w:eastAsiaTheme="minorEastAsia" w:cstheme="minorEastAsia"/>
          <w:sz w:val="28"/>
          <w:szCs w:val="28"/>
          <w:lang w:val="en-US" w:eastAsia="zh-CN"/>
        </w:rPr>
        <w:t xml:space="preserve"> 本章小结</w:t>
      </w:r>
      <w:bookmarkEnd w:id="100"/>
    </w:p>
    <w:p w14:paraId="7B10A64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 SpringBoot 单体分层模型；在功能模块层面，围绕认证、批次管理、分析、预警、推送、大屏、配置七大任务，定义了高内聚、低耦合的服务边界与数据流转逻辑；在数据库层面，基于 E-R 图推导出 8 张核心表，字段设计直指业务语义；在接口层面，以 RESTful 规范定义了全部 API，覆盖全部监管操作场景；在可视化层面，所有界面设计均服务于监管决策闭环，形成"感知-研判-处置"完整动线。</w:t>
      </w:r>
    </w:p>
    <w:p w14:paraId="2FB8D975">
      <w:pPr>
        <w:rPr>
          <w:rFonts w:hint="eastAsia" w:ascii="黑体" w:hAnsi="黑体" w:eastAsia="黑体" w:cs="黑体"/>
          <w:sz w:val="32"/>
          <w:szCs w:val="32"/>
        </w:rPr>
      </w:pPr>
      <w:bookmarkStart w:id="101" w:name="_Toc26965"/>
      <w:bookmarkStart w:id="102" w:name="_Toc2087778455"/>
      <w:r>
        <w:rPr>
          <w:rFonts w:hint="eastAsia" w:ascii="黑体" w:hAnsi="黑体" w:eastAsia="黑体" w:cs="黑体"/>
          <w:sz w:val="32"/>
          <w:szCs w:val="32"/>
        </w:rPr>
        <w:br w:type="page"/>
      </w:r>
    </w:p>
    <w:p w14:paraId="214D1E01">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基于SpringCloud的食品安全溯源系统功能实现</w:t>
      </w:r>
      <w:bookmarkEnd w:id="101"/>
      <w:bookmarkEnd w:id="102"/>
    </w:p>
    <w:p w14:paraId="10E8475D">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3" w:name="_Toc1557184852"/>
      <w:r>
        <w:rPr>
          <w:rFonts w:hint="eastAsia" w:asciiTheme="minorEastAsia" w:hAnsiTheme="minorEastAsia" w:eastAsiaTheme="minorEastAsia" w:cstheme="minorEastAsia"/>
          <w:sz w:val="28"/>
          <w:szCs w:val="28"/>
          <w:lang w:val="en-US" w:eastAsia="zh-CN"/>
        </w:rPr>
        <w:t xml:space="preserve"> 系统开发环境</w:t>
      </w:r>
      <w:bookmarkEnd w:id="103"/>
    </w:p>
    <w:tbl>
      <w:tblPr>
        <w:tblStyle w:val="23"/>
        <w:tblW w:w="4998"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7"/>
        <w:gridCol w:w="2778"/>
        <w:gridCol w:w="2778"/>
      </w:tblGrid>
      <w:tr w14:paraId="03291AD6">
        <w:trPr>
          <w:trHeight w:val="74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CE9F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D935E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67008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0A466BC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E6DD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71EBD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D46C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运行时环境</w:t>
            </w:r>
          </w:p>
        </w:tc>
      </w:tr>
      <w:tr w14:paraId="3E43CAB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6CB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950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1D7D0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后端框架</w:t>
            </w:r>
          </w:p>
        </w:tc>
      </w:tr>
      <w:tr w14:paraId="19CAA52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5600A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MyBatis-Plus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047C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3.5.5</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3E56B2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ORM 增强工具</w:t>
            </w:r>
          </w:p>
        </w:tc>
      </w:tr>
      <w:tr w14:paraId="00B1930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7F44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EF20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5737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主数据库</w:t>
            </w:r>
          </w:p>
        </w:tc>
      </w:tr>
      <w:tr w14:paraId="6A8A22D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2C2AA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A3AF53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FD5DD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配置缓存层</w:t>
            </w:r>
          </w:p>
        </w:tc>
      </w:tr>
      <w:tr w14:paraId="5575884C">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FD927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Node.js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6DB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9FE0B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528CBB83">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C1934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15A0C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3.3+</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C5B88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前端框架</w:t>
            </w:r>
          </w:p>
        </w:tc>
      </w:tr>
      <w:tr w14:paraId="395A02D0">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BDD5D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Vite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67E68F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A66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70EE5E1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74EA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Element 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7EA45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787E9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组件库</w:t>
            </w:r>
          </w:p>
        </w:tc>
      </w:tr>
      <w:tr w14:paraId="5B6D781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76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ECharts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69423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811648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可视化图表库</w:t>
            </w:r>
          </w:p>
        </w:tc>
      </w:tr>
    </w:tbl>
    <w:p w14:paraId="2850C721">
      <w:pPr>
        <w:pStyle w:val="2"/>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3F316E0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4" w:name="_Toc222601575"/>
      <w:r>
        <w:rPr>
          <w:rFonts w:hint="eastAsia" w:asciiTheme="minorEastAsia" w:hAnsiTheme="minorEastAsia" w:eastAsiaTheme="minorEastAsia" w:cstheme="minorEastAsia"/>
          <w:sz w:val="28"/>
          <w:szCs w:val="28"/>
          <w:lang w:val="en-US" w:eastAsia="zh-CN"/>
        </w:rPr>
        <w:t xml:space="preserve"> 用户认证模块实现</w:t>
      </w:r>
      <w:bookmarkEnd w:id="104"/>
    </w:p>
    <w:p w14:paraId="2D6DE13A">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5" w:name="_Toc348157951"/>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JWT Token 生成与验证</w:t>
      </w:r>
      <w:bookmarkEnd w:id="105"/>
    </w:p>
    <w:p w14:paraId="353E7D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用户登录时，后端 AuthController 接收用户名和密码，通过 UserService 查询数据库后调用 BCrypt PasswordEncoder.matches() 比对密码。验证通过后，使用 JJWT 库（jjwt-api + jjwt-impl + jjwt-jackson）生成含用户名、角色和过期时间（2小时）的 JWT Token：</w:t>
      </w:r>
    </w:p>
    <w:p w14:paraId="5C2CBE8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Map&lt;String, String&gt; claims = new HashMap&lt;&gt;();</w:t>
      </w:r>
    </w:p>
    <w:p w14:paraId="220401E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claims.put("username", username);</w:t>
      </w:r>
    </w:p>
    <w:p w14:paraId="622C99C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claims.put("role", user.getRole());</w:t>
      </w:r>
    </w:p>
    <w:p w14:paraId="1790DF0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String token = Jwts.builder()</w:t>
      </w:r>
    </w:p>
    <w:p w14:paraId="187F0C2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.setClaims(claims)</w:t>
      </w:r>
    </w:p>
    <w:p w14:paraId="7FE5706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.setIssuedAt(new Date())</w:t>
      </w:r>
    </w:p>
    <w:p w14:paraId="0E631D9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.setExpiration(new Date(System.currentTimeMillis() + 2 * 3600 * 1000))</w:t>
      </w:r>
    </w:p>
    <w:p w14:paraId="21BFF8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.signWith(Keys.hmacShaKeyFor(SECRET_KEY.getBytes()), SignatureAlgorithm.HS256)</w:t>
      </w:r>
    </w:p>
    <w:p w14:paraId="55BBC81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.compact();：</w:t>
      </w:r>
    </w:p>
    <w:p w14:paraId="7B141DA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前端在 Axios 请求拦截器中从 Pinia store 读取 Token，注入 Authorization: Bearer {token} 请求头；响应拦截器捕获 401 状态码，清空 Token 并跳转登录页。</w:t>
      </w:r>
    </w:p>
    <w:p w14:paraId="64963237">
      <w:pPr>
        <w:pStyle w:val="51"/>
        <w:pageBreakBefore w:val="0"/>
        <w:numPr>
          <w:ilvl w:val="2"/>
          <w:numId w:val="1"/>
        </w:numPr>
        <w:tabs>
          <w:tab w:val="left" w:pos="377"/>
        </w:tabs>
        <w:kinsoku/>
        <w:wordWrap/>
        <w:overflowPunct/>
        <w:topLinePunct w:val="0"/>
        <w:bidi w:val="0"/>
        <w:spacing w:before="0" w:after="0"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6" w:name="_Toc17452280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登录页面实现</w:t>
      </w:r>
      <w:bookmarkEnd w:id="106"/>
    </w:p>
    <w:p w14:paraId="34D20C2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登录页（Login.vue）基于 Element Plus 的 el-tabs 组件实现登录/注册表单切换。背景采用 CSS @keyframes 动画生成多个随机位置和速度的渐变圆形，模拟"光球"漂浮效果。注册表单的确认密码字段使用 Element Plus 表单项的自定义校验器（validator 函数）验证两次输入是否一致。登录成功后 Pinia store 存储 Token 与用户信息，路由守卫根据角色动态注册菜单。</w:t>
      </w:r>
    </w:p>
    <w:p w14:paraId="5A640D1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1135" cy="3163570"/>
            <wp:effectExtent l="0" t="0" r="1206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71135" cy="3163570"/>
                    </a:xfrm>
                    <a:prstGeom prst="rect">
                      <a:avLst/>
                    </a:prstGeom>
                    <a:noFill/>
                    <a:ln>
                      <a:noFill/>
                    </a:ln>
                  </pic:spPr>
                </pic:pic>
              </a:graphicData>
            </a:graphic>
          </wp:inline>
        </w:drawing>
      </w:r>
    </w:p>
    <w:p w14:paraId="6F50B117">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1登陆页面实现</w:t>
      </w:r>
    </w:p>
    <w:p w14:paraId="7F01953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7" w:name="_Toc171583267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批次管理模块实现</w:t>
      </w:r>
      <w:bookmarkEnd w:id="107"/>
    </w:p>
    <w:p w14:paraId="2EA9874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8" w:name="_Toc1589390423"/>
      <w:bookmarkStart w:id="109" w:name="_Toc1014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批次录入</w:t>
      </w:r>
      <w:bookmarkEnd w:id="108"/>
    </w:p>
    <w:p w14:paraId="69E2E11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rPr>
        <w:t>atchController.createBatch() 接收批次基础信息、检测数据和物流轨迹（列表），在事务内依次执行：batchInfoMapper.insert(batch) → detectionDataMapper.insert(detection) → logisticsDataMapper.insertBatch(logisticsList)。批次号通过远程服务调用（RestTemplate）进行重复性校验，返回 409 Conflict 供前端显示错误提示。</w:t>
      </w:r>
    </w:p>
    <w:p w14:paraId="6DF9ED80">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录入成功后触发数据清洗：DataCleanService.cleanBatch(batchId) 执行算法分析，结果落库后调用 DataChangeNotifier.pushOverviewUpdate() 推送 WebSocket 消息，前端自动刷新大盘。</w:t>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5266690" cy="2849245"/>
                    </a:xfrm>
                    <a:prstGeom prst="rect">
                      <a:avLst/>
                    </a:prstGeom>
                    <a:noFill/>
                    <a:ln>
                      <a:noFill/>
                    </a:ln>
                  </pic:spPr>
                </pic:pic>
              </a:graphicData>
            </a:graphic>
          </wp:inline>
        </w:drawing>
      </w:r>
    </w:p>
    <w:p w14:paraId="0397945B">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65F26466">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图5.</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登陆页面实现</w:t>
      </w:r>
    </w:p>
    <w:p w14:paraId="528BDFF9">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0" w:name="_Toc335754328"/>
      <w:r>
        <w:rPr>
          <w:rFonts w:hint="eastAsia" w:asciiTheme="minorEastAsia" w:hAnsiTheme="minorEastAsia" w:eastAsiaTheme="minorEastAsia" w:cstheme="minorEastAsia"/>
          <w:kern w:val="2"/>
          <w:sz w:val="24"/>
          <w:szCs w:val="24"/>
          <w:lang w:val="en-US" w:eastAsia="zh-CN" w:bidi="ar-SA"/>
        </w:rPr>
        <w:t xml:space="preserve"> 溯源链查询</w:t>
      </w:r>
      <w:bookmarkEnd w:id="110"/>
    </w:p>
    <w:p w14:paraId="249F99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TraceService.getTraceChain(batchId) 以批次为中心聚合全量数据：</w:t>
      </w:r>
    </w:p>
    <w:p w14:paraId="538BC3D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public TraceChainDTO getTraceChain(Long batchId) {</w:t>
      </w:r>
    </w:p>
    <w:p w14:paraId="043B318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BatchInfo batch = batchInfoMapper.selectById(batchId);</w:t>
      </w:r>
    </w:p>
    <w:p w14:paraId="4A9479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DetectionData detection = detectionDataMapper.selectLatestByBatchId(batchId);</w:t>
      </w:r>
    </w:p>
    <w:p w14:paraId="4B77BC4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List&lt;LogisticsData&gt; logistics = logisticsDataMapper.selectByBatchId(batchId);</w:t>
      </w:r>
    </w:p>
    <w:p w14:paraId="055D41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RiskAssessment assessment = riskAssessmentMapper.selectByBatchId(batchId);</w:t>
      </w:r>
    </w:p>
    <w:p w14:paraId="059E47E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List&lt;AlertRecord&gt; alerts = alertRecordMapper.selectByBatchId(batchId);</w:t>
      </w:r>
    </w:p>
    <w:p w14:paraId="7B2D34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组装 DTO 返回</w:t>
      </w:r>
    </w:p>
    <w:p w14:paraId="43F8EA0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68368D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TraceChain.vue 以时间线形式依次展示：批次基础信息 → 检测环节（三个指标数值及是否超标高亮）→ 物流轨迹列表（温度/湿度异常行高亮）→ 风险评估结果（圆环分数 + JSON 明细展开）→ 预警记录列表。</w:t>
      </w:r>
    </w:p>
    <w:p w14:paraId="7B1B80DE">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stretch>
                      <a:fillRect/>
                    </a:stretch>
                  </pic:blipFill>
                  <pic:spPr>
                    <a:xfrm>
                      <a:off x="0" y="0"/>
                      <a:ext cx="5266690" cy="2849245"/>
                    </a:xfrm>
                    <a:prstGeom prst="rect">
                      <a:avLst/>
                    </a:prstGeom>
                    <a:noFill/>
                    <a:ln>
                      <a:noFill/>
                    </a:ln>
                  </pic:spPr>
                </pic:pic>
              </a:graphicData>
            </a:graphic>
          </wp:inline>
        </w:drawing>
      </w:r>
    </w:p>
    <w:p w14:paraId="4C7C0ADD">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图5.3溯源链页面实现</w:t>
      </w:r>
    </w:p>
    <w:bookmarkEnd w:id="109"/>
    <w:p w14:paraId="161F986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1" w:name="_Toc158345002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数据清洗与智能分析</w:t>
      </w:r>
      <w:r>
        <w:rPr>
          <w:rFonts w:hint="eastAsia" w:asciiTheme="minorEastAsia" w:hAnsiTheme="minorEastAsia" w:eastAsiaTheme="minorEastAsia" w:cstheme="minorEastAsia"/>
          <w:sz w:val="28"/>
          <w:szCs w:val="28"/>
          <w:lang w:val="en-US" w:eastAsia="zh-CN"/>
        </w:rPr>
        <w:t>算法</w:t>
      </w:r>
      <w:r>
        <w:rPr>
          <w:rFonts w:hint="eastAsia" w:asciiTheme="minorEastAsia" w:hAnsiTheme="minorEastAsia" w:eastAsiaTheme="minorEastAsia" w:cstheme="minorEastAsia"/>
          <w:sz w:val="28"/>
          <w:szCs w:val="28"/>
        </w:rPr>
        <w:t>模块实现</w:t>
      </w:r>
      <w:bookmarkEnd w:id="111"/>
    </w:p>
    <w:p w14:paraId="344B07E4">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2" w:name="_Toc1427250165"/>
      <w:bookmarkStart w:id="113" w:name="_Toc291185505"/>
      <w:bookmarkStart w:id="114" w:name="_Toc9125"/>
      <w:r>
        <w:rPr>
          <w:rFonts w:hint="default"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StatisticalAnomalyDetector</w:t>
      </w:r>
      <w:r>
        <w:rPr>
          <w:rFonts w:hint="eastAsia" w:asciiTheme="minorEastAsia" w:hAnsiTheme="minorEastAsia" w:eastAsiaTheme="minorEastAsia" w:cstheme="minorEastAsia"/>
          <w:sz w:val="24"/>
          <w:szCs w:val="24"/>
        </w:rPr>
        <w:t>（3σ 异常检测）</w:t>
      </w:r>
      <w:bookmarkEnd w:id="112"/>
    </w:p>
    <w:p w14:paraId="54DA75A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该类实现基于拉依达准则（3σ 原则）**的物流温湿度异常检测算法。对于同一批次的 n 条物流轨迹数据，分别计算温度和湿度的样本均值（x̄）与样本标准差（s），其中：</w:t>
      </w:r>
    </w:p>
    <w:p w14:paraId="21A85D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 = \sqrt{\frac{\sum_{i=1}^{n}(x_i - \bar{x})^2}{n-1}}$</w:t>
      </w:r>
    </w:p>
    <w:p w14:paraId="055EE4A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对于每条物流记录，计算其偏离度 $|x_i - \bar{x}|$ 与标准差 s 的比值，映射到 [0, 1] 区间得到异常分数：</w:t>
      </w:r>
    </w:p>
    <w:p w14:paraId="2D8293B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double calculateAnomalyScore(List&lt;LogisticsData&gt; records, double value) {</w:t>
      </w:r>
    </w:p>
    <w:p w14:paraId="27D88DD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(records.size() &lt; 2) return 0.0;</w:t>
      </w:r>
    </w:p>
    <w:p w14:paraId="38166E6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mean = calculateMean(records);</w:t>
      </w:r>
    </w:p>
    <w:p w14:paraId="20DE387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std = calculateStd(records, mean);</w:t>
      </w:r>
    </w:p>
    <w:p w14:paraId="6C772DD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if (std &lt; 0.001) return 0.0; </w:t>
      </w:r>
      <w:r>
        <w:rPr>
          <w:rFonts w:hint="eastAsia" w:asciiTheme="minorEastAsia" w:hAnsiTheme="minorEastAsia" w:eastAsiaTheme="minorEastAsia" w:cstheme="minorEastAsia"/>
          <w:sz w:val="24"/>
          <w:szCs w:val="24"/>
        </w:rPr>
        <w:t xml:space="preserve"> // 方差过小视为无波动</w:t>
      </w:r>
    </w:p>
    <w:p w14:paraId="5DA9FE9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double deviation = Math.abs(value - mean) / std;</w:t>
      </w:r>
    </w:p>
    <w:p w14:paraId="0C3505A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0-2σ: 0~0.3 | 2-3σ: 0.3~0.7 | &gt;3σ: 0.7~1.0</w:t>
      </w:r>
    </w:p>
    <w:p w14:paraId="190CE87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score = Math.min(1.0, (deviation - 2.0) / 3.0 * 0.4 + 0.3);</w:t>
      </w:r>
    </w:p>
    <w:p w14:paraId="0024AC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return Math.max(0.0, score);</w:t>
      </w:r>
    </w:p>
    <w:p w14:paraId="3B16EC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6CE9549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所有阈值（σ 系数、分数映射区间）均通过 </w:t>
      </w:r>
      <w:r>
        <w:rPr>
          <w:rFonts w:hint="default" w:ascii="Times New Roman" w:hAnsi="Times New Roman" w:cs="Times New Roman" w:eastAsiaTheme="minorEastAsia"/>
          <w:sz w:val="24"/>
          <w:szCs w:val="24"/>
        </w:rPr>
        <w:t>ConfigService.getNumericValue(key)</w:t>
      </w:r>
      <w:r>
        <w:rPr>
          <w:rFonts w:hint="eastAsia" w:asciiTheme="minorEastAsia" w:hAnsiTheme="minorEastAsia" w:eastAsiaTheme="minorEastAsia" w:cstheme="minorEastAsia"/>
          <w:sz w:val="24"/>
          <w:szCs w:val="24"/>
        </w:rPr>
        <w:t xml:space="preserve"> 动态读取，配置文件示例：</w:t>
      </w:r>
      <w:r>
        <w:rPr>
          <w:rFonts w:hint="default" w:ascii="Times New Roman" w:hAnsi="Times New Roman" w:cs="Times New Roman" w:eastAsiaTheme="minorEastAsia"/>
          <w:sz w:val="24"/>
          <w:szCs w:val="24"/>
        </w:rPr>
        <w:t>anomaly.temp.sigma=3、anomaly.humidity.sigma=3</w:t>
      </w:r>
      <w:r>
        <w:rPr>
          <w:rFonts w:hint="eastAsia" w:asciiTheme="minorEastAsia" w:hAnsiTheme="minorEastAsia" w:eastAsiaTheme="minorEastAsia" w:cstheme="minorEastAsia"/>
          <w:sz w:val="24"/>
          <w:szCs w:val="24"/>
        </w:rPr>
        <w:t>。</w:t>
      </w:r>
    </w:p>
    <w:p w14:paraId="459DF6C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5" w:name="_Toc401186165"/>
      <w:r>
        <w:rPr>
          <w:rFonts w:hint="eastAsia" w:asciiTheme="minorEastAsia" w:hAnsiTheme="minorEastAsia" w:eastAsiaTheme="minorEastAsia" w:cs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RiskScoring</w:t>
      </w:r>
      <w:r>
        <w:rPr>
          <w:rFonts w:hint="eastAsia" w:asciiTheme="minorEastAsia" w:hAnsiTheme="minorEastAsia" w:eastAsiaTheme="minorEastAsia" w:cstheme="minorEastAsia"/>
          <w:kern w:val="2"/>
          <w:sz w:val="24"/>
          <w:szCs w:val="24"/>
          <w:lang w:val="en-US" w:eastAsia="zh-CN" w:bidi="ar-SA"/>
        </w:rPr>
        <w:t>（加权风险评分）</w:t>
      </w:r>
      <w:bookmarkEnd w:id="115"/>
    </w:p>
    <w:p w14:paraId="7260A98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该类采用规则驱动的加权评分机制，将风险评分分为检测指标维度（占总分 70%）和物流维度（占总分 30%）：</w:t>
      </w:r>
    </w:p>
    <w:p w14:paraId="673E2E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检测指标权重分配：农残 35%，重金属 35%，微生物 30%</w:t>
      </w:r>
    </w:p>
    <w:p w14:paraId="74566CC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pesticideWeight = configService.getNumericValue("risk.weight.pesticide", new BigDecimal("0.35"));</w:t>
      </w:r>
    </w:p>
    <w:p w14:paraId="6055952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heavyMetalWeight = configService.getNumericValue("risk.weight.heavy_metal", new BigDecimal("0.35"));</w:t>
      </w:r>
    </w:p>
    <w:p w14:paraId="1597353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microbeWeight = configService.getNumericValue("risk.weight.microbe", new BigDecimal("0.30"));</w:t>
      </w:r>
    </w:p>
    <w:p w14:paraId="63535A9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物流权重分配：温度 60%，湿度 40%</w:t>
      </w:r>
    </w:p>
    <w:p w14:paraId="67B2711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tempWeight = configService.getNumericValue("risk.weight.temp", new BigDecimal("0.60"));</w:t>
      </w:r>
    </w:p>
    <w:p w14:paraId="5FC5D2E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超标型指标（农残、重金属、微生物）采用分段线性评分：超标 1 倍内得分 0-60 分，1-3 倍得分 60-90 分，3 倍以上得分 91-100 分。范围型指标（温度、湿度）按相对偏离度计分。最终评分 = Σ(检测指标分 × 权重) × 0.7 + Σ(物流指标分 × 权重) × 0.3。</w:t>
      </w:r>
    </w:p>
    <w:p w14:paraId="3E13B1B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评分结果判定风险等级：0-30 分为 Low，31-70 分为 Medium，71-100 分为 High。所有权重和阈值均从 config_param 表动态读取。</w:t>
      </w:r>
    </w:p>
    <w:p w14:paraId="44BFEA9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ADB0B5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6" w:name="_Toc1784707222"/>
      <w:r>
        <w:rPr>
          <w:rFonts w:hint="default" w:ascii="Times New Roman" w:hAnsi="Times New Roman" w:cs="Times New Roman" w:eastAsiaTheme="minorEastAsia"/>
          <w:kern w:val="2"/>
          <w:sz w:val="24"/>
          <w:szCs w:val="24"/>
          <w:lang w:val="en-US" w:eastAsia="zh-CN" w:bidi="ar-SA"/>
        </w:rPr>
        <w:t xml:space="preserve"> DataCleanService</w:t>
      </w:r>
      <w:r>
        <w:rPr>
          <w:rFonts w:hint="eastAsia" w:asciiTheme="minorEastAsia" w:hAnsiTheme="minorEastAsia" w:eastAsiaTheme="minorEastAsia" w:cstheme="minorEastAsia"/>
          <w:kern w:val="2"/>
          <w:sz w:val="24"/>
          <w:szCs w:val="24"/>
          <w:lang w:val="en-US" w:eastAsia="zh-CN" w:bidi="ar-SA"/>
        </w:rPr>
        <w:t>（清洗流水线入口）</w:t>
      </w:r>
      <w:bookmarkEnd w:id="116"/>
    </w:p>
    <w:p w14:paraId="68CF9E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cleanBatch(Long batchId) </w:t>
      </w:r>
      <w:r>
        <w:rPr>
          <w:rFonts w:hint="eastAsia" w:asciiTheme="minorEastAsia" w:hAnsiTheme="minorEastAsia" w:eastAsiaTheme="minorEastAsia" w:cstheme="minorEastAsia"/>
          <w:sz w:val="24"/>
          <w:szCs w:val="24"/>
        </w:rPr>
        <w:t>方法串联检测数据读取、异常检测、风险评分、结果落库的全流程：</w:t>
      </w:r>
    </w:p>
    <w:p w14:paraId="60268B8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cleanBatch(Long batchId) {</w:t>
      </w:r>
    </w:p>
    <w:p w14:paraId="28B6DCE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1. 读取检测数据</w:t>
      </w:r>
    </w:p>
    <w:p w14:paraId="05A4F5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DetectionData detection = detectionDataMapper.selectLatestByBatchId(batchId);</w:t>
      </w:r>
    </w:p>
    <w:p w14:paraId="5E7DA5B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List&lt;LogisticsData&gt; logistics = logisticsDataMapper.selectByBatchId(batchId);</w:t>
      </w:r>
    </w:p>
    <w:p w14:paraId="6E26288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2. 3σ 异常检测</w:t>
      </w:r>
    </w:p>
    <w:p w14:paraId="164B28D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tempAnomaly = anomalyDetector.detectTemperatureAnomaly(logistics);</w:t>
      </w:r>
    </w:p>
    <w:p w14:paraId="0CBCCC9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humAnomaly = anomalyDetector.detectHumidityAnomaly(logistics);</w:t>
      </w:r>
    </w:p>
    <w:p w14:paraId="664CDC1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3. 风险评分</w:t>
      </w:r>
    </w:p>
    <w:p w14:paraId="45EC674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RiskScoringResult result = riskScoring.calculateScore(detection, logistics);</w:t>
      </w:r>
    </w:p>
    <w:p w14:paraId="6720ED2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4. 落库 </w:t>
      </w:r>
      <w:r>
        <w:rPr>
          <w:rFonts w:hint="default" w:ascii="Times New Roman" w:hAnsi="Times New Roman" w:cs="Times New Roman" w:eastAsiaTheme="minorEastAsia"/>
          <w:sz w:val="24"/>
          <w:szCs w:val="24"/>
        </w:rPr>
        <w:t>risk_assessment</w:t>
      </w:r>
    </w:p>
    <w:p w14:paraId="07EFA3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 assessment = new RiskAssessment();</w:t>
      </w:r>
    </w:p>
    <w:p w14:paraId="715EB93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assessment.setBatchId(batchId);</w:t>
      </w:r>
    </w:p>
    <w:p w14:paraId="579FA0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assessment.setRiskLevel(result.getLevel());</w:t>
      </w:r>
    </w:p>
    <w:p w14:paraId="5E2C91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assessment.setRiskScore(result.getScore());</w:t>
      </w:r>
    </w:p>
    <w:p w14:paraId="3252BD6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assessment.setFactors(toJson(result.getFactors()));</w:t>
      </w:r>
    </w:p>
    <w:p w14:paraId="53AF45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riskAssessmentMapper.insert(assessment);</w:t>
      </w:r>
    </w:p>
    <w:p w14:paraId="172C3E4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5. 生成预警记录</w:t>
      </w:r>
    </w:p>
    <w:p w14:paraId="19DC34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(tempAnomaly &gt; threshold || result.getScore() &gt; alertThreshold) {</w:t>
      </w:r>
    </w:p>
    <w:p w14:paraId="1302DCB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 alert = new AlertRecord();</w:t>
      </w:r>
    </w:p>
    <w:p w14:paraId="7181E4F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alert.setBatchId(batchId);</w:t>
      </w:r>
    </w:p>
    <w:p w14:paraId="45B184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alert.setAlertType(determineAlertType(tempAnomaly, result));</w:t>
      </w:r>
    </w:p>
    <w:p w14:paraId="5A4265D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alert.setRiskScore(BigDecimal.valueOf(result.getScore()));</w:t>
      </w:r>
    </w:p>
    <w:p w14:paraId="1CFC34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alertRecordMapper.insert(alert);</w:t>
      </w:r>
    </w:p>
    <w:p w14:paraId="5E5453F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E5B34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6. 标记批次已清洗</w:t>
      </w:r>
    </w:p>
    <w:p w14:paraId="2A0FAED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batchInfoMapper.updateCleaned(batchId, 1);</w:t>
      </w:r>
    </w:p>
    <w:p w14:paraId="5EB0EE6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3F72A23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cleanAllUnprocessed()</w:t>
      </w:r>
      <w:r>
        <w:rPr>
          <w:rFonts w:hint="eastAsia" w:asciiTheme="minorEastAsia" w:hAnsiTheme="minorEastAsia" w:eastAsiaTheme="minorEastAsia" w:cstheme="minorEastAsia"/>
          <w:sz w:val="24"/>
          <w:szCs w:val="24"/>
        </w:rPr>
        <w:t xml:space="preserve"> 方法由 </w:t>
      </w:r>
      <w:r>
        <w:rPr>
          <w:rFonts w:hint="default" w:ascii="Times New Roman" w:hAnsi="Times New Roman" w:cs="Times New Roman" w:eastAsiaTheme="minorEastAsia"/>
          <w:sz w:val="24"/>
          <w:szCs w:val="24"/>
        </w:rPr>
        <w:t>DataCleanScheduler</w:t>
      </w:r>
      <w:r>
        <w:rPr>
          <w:rFonts w:hint="eastAsia" w:asciiTheme="minorEastAsia" w:hAnsiTheme="minorEastAsia" w:eastAsiaTheme="minorEastAsia" w:cstheme="minorEastAsia"/>
          <w:sz w:val="24"/>
          <w:szCs w:val="24"/>
        </w:rPr>
        <w:t xml:space="preserve"> 定时调用，遍历所有 </w:t>
      </w:r>
      <w:r>
        <w:rPr>
          <w:rFonts w:hint="default" w:ascii="Times New Roman" w:hAnsi="Times New Roman" w:cs="Times New Roman" w:eastAsiaTheme="minorEastAsia"/>
          <w:sz w:val="24"/>
          <w:szCs w:val="24"/>
        </w:rPr>
        <w:t>cleaned=0</w:t>
      </w:r>
      <w:r>
        <w:rPr>
          <w:rFonts w:hint="eastAsia" w:asciiTheme="minorEastAsia" w:hAnsiTheme="minorEastAsia" w:eastAsiaTheme="minorEastAsia" w:cstheme="minorEastAsia"/>
          <w:sz w:val="24"/>
          <w:szCs w:val="24"/>
        </w:rPr>
        <w:t xml:space="preserve"> 的批次执行清洗逻辑。</w:t>
      </w:r>
    </w:p>
    <w:p w14:paraId="3098540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68739D6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7" w:name="_Toc1670182505"/>
      <w:r>
        <w:rPr>
          <w:rFonts w:hint="eastAsia" w:asciiTheme="minorEastAsia" w:hAnsiTheme="minorEastAsia" w:eastAsiaTheme="minorEastAsia" w:cstheme="minorEastAsia"/>
          <w:kern w:val="2"/>
          <w:sz w:val="24"/>
          <w:szCs w:val="24"/>
          <w:lang w:val="en-US" w:eastAsia="zh-CN" w:bidi="ar-SA"/>
        </w:rPr>
        <w:t xml:space="preserve"> 定时清洗调度器的动态调度实现</w:t>
      </w:r>
      <w:bookmarkEnd w:id="117"/>
    </w:p>
    <w:p w14:paraId="2D15ACA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传统 </w:t>
      </w:r>
      <w:r>
        <w:rPr>
          <w:rFonts w:hint="default" w:ascii="Times New Roman" w:hAnsi="Times New Roman" w:cs="Times New Roman" w:eastAsiaTheme="minorEastAsia"/>
          <w:sz w:val="24"/>
          <w:szCs w:val="24"/>
        </w:rPr>
        <w:t>@Scheduled</w:t>
      </w:r>
      <w:r>
        <w:rPr>
          <w:rFonts w:hint="eastAsia" w:asciiTheme="minorEastAsia" w:hAnsiTheme="minorEastAsia" w:eastAsiaTheme="minorEastAsia" w:cstheme="minorEastAsia"/>
          <w:sz w:val="24"/>
          <w:szCs w:val="24"/>
        </w:rPr>
        <w:t xml:space="preserve"> 注解写死间隔，无法响应配置变更。本系统使用 </w:t>
      </w:r>
      <w:r>
        <w:rPr>
          <w:rFonts w:hint="default" w:ascii="Times New Roman" w:hAnsi="Times New Roman" w:cs="Times New Roman" w:eastAsiaTheme="minorEastAsia"/>
          <w:sz w:val="24"/>
          <w:szCs w:val="24"/>
        </w:rPr>
        <w:t>TaskScheduler</w:t>
      </w:r>
      <w:r>
        <w:rPr>
          <w:rFonts w:hint="eastAsia" w:asciiTheme="minorEastAsia" w:hAnsiTheme="minorEastAsia" w:eastAsiaTheme="minorEastAsia" w:cstheme="minorEastAsia"/>
          <w:sz w:val="24"/>
          <w:szCs w:val="24"/>
        </w:rPr>
        <w:t xml:space="preserve"> 配合 </w:t>
      </w:r>
      <w:r>
        <w:rPr>
          <w:rFonts w:hint="default" w:ascii="Times New Roman" w:hAnsi="Times New Roman" w:cs="Times New Roman" w:eastAsiaTheme="minorEastAsia"/>
          <w:sz w:val="24"/>
          <w:szCs w:val="24"/>
        </w:rPr>
        <w:t>ConfigService</w:t>
      </w:r>
      <w:r>
        <w:rPr>
          <w:rFonts w:hint="eastAsia" w:asciiTheme="minorEastAsia" w:hAnsiTheme="minorEastAsia" w:eastAsiaTheme="minorEastAsia" w:cstheme="minorEastAsia"/>
          <w:sz w:val="24"/>
          <w:szCs w:val="24"/>
        </w:rPr>
        <w:t xml:space="preserve"> 发布-订阅机制实现动态调度：</w:t>
      </w:r>
    </w:p>
    <w:p w14:paraId="3A51B5D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@PostConstruct</w:t>
      </w:r>
      <w:r>
        <w:rPr>
          <w:rFonts w:hint="eastAsia" w:asciiTheme="minorEastAsia" w:hAnsiTheme="minorEastAsia" w:eastAsiaTheme="minorEastAsia" w:cstheme="minorEastAsia"/>
          <w:sz w:val="24"/>
          <w:szCs w:val="24"/>
        </w:rPr>
        <w:t xml:space="preserve"> 启动时注册配置监听器</w:t>
      </w:r>
    </w:p>
    <w:p w14:paraId="557939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configService.addListener("schedule.enabled", (key, newValue) -&gt; {</w:t>
      </w:r>
    </w:p>
    <w:p w14:paraId="0CF4AF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("true".equalsIgnoreCase(newValue.trim())) {</w:t>
      </w:r>
    </w:p>
    <w:p w14:paraId="58CCB7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doSchedule(); </w:t>
      </w:r>
      <w:r>
        <w:rPr>
          <w:rFonts w:hint="eastAsia" w:asciiTheme="minorEastAsia" w:hAnsiTheme="minorEastAsia" w:eastAsiaTheme="minorEastAsia" w:cstheme="minorEastAsia"/>
          <w:sz w:val="24"/>
          <w:szCs w:val="24"/>
        </w:rPr>
        <w:t xml:space="preserve">   // 开启调度</w:t>
      </w:r>
    </w:p>
    <w:p w14:paraId="2B12080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else {</w:t>
      </w:r>
    </w:p>
    <w:p w14:paraId="0C84E46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doUnschedule();</w:t>
      </w:r>
      <w:r>
        <w:rPr>
          <w:rFonts w:hint="eastAsia" w:asciiTheme="minorEastAsia" w:hAnsiTheme="minorEastAsia" w:eastAsiaTheme="minorEastAsia" w:cstheme="minorEastAsia"/>
          <w:sz w:val="24"/>
          <w:szCs w:val="24"/>
        </w:rPr>
        <w:t xml:space="preserve">  // 停止调度</w:t>
      </w:r>
    </w:p>
    <w:p w14:paraId="226B1FC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w:hAnsi="Times New Roman" w:cs="Times New Roman" w:eastAsiaTheme="minorEastAsia"/>
          <w:sz w:val="24"/>
          <w:szCs w:val="24"/>
        </w:rPr>
        <w:t xml:space="preserve">  </w:t>
      </w:r>
      <w:r>
        <w:rPr>
          <w:rFonts w:hint="default" w:ascii="Times New Roman Regular" w:hAnsi="Times New Roman Regular" w:cs="Times New Roman Regular" w:eastAsiaTheme="minorEastAsia"/>
          <w:sz w:val="24"/>
          <w:szCs w:val="24"/>
        </w:rPr>
        <w:t xml:space="preserve">  }</w:t>
      </w:r>
    </w:p>
    <w:p w14:paraId="22C2F00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t>
      </w:r>
    </w:p>
    <w:p w14:paraId="724210E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configService.addListener("schedule.interval", (key, newValue) -&gt; {</w:t>
      </w:r>
    </w:p>
    <w:p w14:paraId="472428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    if (scheduled) {</w:t>
      </w:r>
    </w:p>
    <w:p w14:paraId="38ACE8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Regular" w:hAnsi="Times New Roman Regular" w:cs="Times New Roman Regular" w:eastAsiaTheme="minorEastAsia"/>
          <w:sz w:val="24"/>
          <w:szCs w:val="24"/>
        </w:rPr>
        <w:t xml:space="preserve">        doReschedule(); </w:t>
      </w:r>
      <w:r>
        <w:rPr>
          <w:rFonts w:hint="eastAsia" w:asciiTheme="minorEastAsia" w:hAnsiTheme="minorEastAsia" w:eastAsiaTheme="minorEastAsia" w:cstheme="minorEastAsia"/>
          <w:sz w:val="24"/>
          <w:szCs w:val="24"/>
        </w:rPr>
        <w:t xml:space="preserve"> // 间隔变更时重新调度</w:t>
      </w:r>
    </w:p>
    <w:p w14:paraId="77B4D5C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w:t>
      </w:r>
    </w:p>
    <w:p w14:paraId="18D6CA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47F703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p>
    <w:p w14:paraId="63B3A80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scheduleAtFixedRate</w:t>
      </w:r>
      <w:r>
        <w:rPr>
          <w:rFonts w:hint="eastAsia" w:asciiTheme="minorEastAsia" w:hAnsiTheme="minorEastAsia" w:eastAsiaTheme="minorEastAsia" w:cstheme="minorEastAsia"/>
          <w:sz w:val="24"/>
          <w:szCs w:val="24"/>
        </w:rPr>
        <w:t xml:space="preserve"> 以固定间隔执行</w:t>
      </w:r>
    </w:p>
    <w:p w14:paraId="625E1E5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currentTask = taskScheduler.scheduleAtFixedRate(</w:t>
      </w:r>
    </w:p>
    <w:p w14:paraId="12BAE11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-&gt; runOnce(),</w:t>
      </w:r>
    </w:p>
    <w:p w14:paraId="5E8AC4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intervalMs</w:t>
      </w:r>
    </w:p>
    <w:p w14:paraId="04314A8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4F920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当管理员在参数配置页面修改 schedule.enabled=true 或 schedule.interval=60 时，对应的监听器立即被触发，清洗任务随之开启或以新间隔重新调度，无需重启服务。</w:t>
      </w:r>
    </w:p>
    <w:p w14:paraId="7F652F15">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bookmarkEnd w:id="113"/>
    <w:bookmarkEnd w:id="114"/>
    <w:p w14:paraId="0AB6069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8" w:name="_Toc998611598"/>
      <w:r>
        <w:rPr>
          <w:rFonts w:hint="default"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sz w:val="28"/>
          <w:szCs w:val="28"/>
        </w:rPr>
        <w:t>WebSocket</w:t>
      </w:r>
      <w:r>
        <w:rPr>
          <w:rFonts w:hint="eastAsia" w:asciiTheme="minorEastAsia" w:hAnsiTheme="minorEastAsia" w:eastAsiaTheme="minorEastAsia" w:cstheme="minorEastAsia"/>
          <w:sz w:val="28"/>
          <w:szCs w:val="28"/>
        </w:rPr>
        <w:t xml:space="preserve"> 实时推送模块实现</w:t>
      </w:r>
      <w:bookmarkEnd w:id="118"/>
    </w:p>
    <w:p w14:paraId="03C47DA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9" w:name="_Toc1080426281"/>
      <w:bookmarkStart w:id="120" w:name="_Toc7977"/>
      <w:bookmarkStart w:id="121" w:name="_Toc29118551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后端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配置与广播</w:t>
      </w:r>
      <w:bookmarkEnd w:id="119"/>
    </w:p>
    <w:p w14:paraId="4C56B6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WebSocketConfig</w:t>
      </w:r>
      <w:r>
        <w:rPr>
          <w:rFonts w:hint="eastAsia" w:asciiTheme="minorEastAsia" w:hAnsiTheme="minorEastAsia" w:eastAsiaTheme="minorEastAsia" w:cstheme="minorEastAsia"/>
          <w:sz w:val="24"/>
          <w:szCs w:val="24"/>
        </w:rPr>
        <w:t xml:space="preserve"> 实现 </w:t>
      </w:r>
      <w:r>
        <w:rPr>
          <w:rFonts w:hint="default" w:ascii="Times New Roman" w:hAnsi="Times New Roman" w:cs="Times New Roman" w:eastAsiaTheme="minorEastAsia"/>
          <w:sz w:val="24"/>
          <w:szCs w:val="24"/>
        </w:rPr>
        <w:t>WebSocketConfigure</w:t>
      </w:r>
      <w:r>
        <w:rPr>
          <w:rFonts w:hint="eastAsia" w:asciiTheme="minorEastAsia" w:hAnsiTheme="minorEastAsia" w:eastAsiaTheme="minorEastAsia" w:cstheme="minorEastAsia"/>
          <w:sz w:val="24"/>
          <w:szCs w:val="24"/>
        </w:rPr>
        <w:t xml:space="preserve">r，将 </w:t>
      </w: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注册为 </w:t>
      </w:r>
      <w:r>
        <w:rPr>
          <w:rFonts w:hint="default" w:ascii="Times New Roman" w:hAnsi="Times New Roman" w:cs="Times New Roman" w:eastAsiaTheme="minorEastAsia"/>
          <w:sz w:val="24"/>
          <w:szCs w:val="24"/>
        </w:rPr>
        <w:t xml:space="preserve">/ws/data-change </w:t>
      </w:r>
      <w:r>
        <w:rPr>
          <w:rFonts w:hint="eastAsia" w:asciiTheme="minorEastAsia" w:hAnsiTheme="minorEastAsia" w:eastAsiaTheme="minorEastAsia" w:cstheme="minorEastAsia"/>
          <w:sz w:val="24"/>
          <w:szCs w:val="24"/>
        </w:rPr>
        <w:t>端点：</w:t>
      </w:r>
    </w:p>
    <w:p w14:paraId="68BB321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registry.addHandler(dataChangeWebSocketHandler, "/ws/data-change")</w:t>
      </w:r>
    </w:p>
    <w:p w14:paraId="67C7434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.setAllowedOrigins("*");</w:t>
      </w:r>
    </w:p>
    <w:p w14:paraId="487C7A7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维护 </w:t>
      </w:r>
      <w:r>
        <w:rPr>
          <w:rFonts w:hint="default" w:ascii="Times New Roman" w:hAnsi="Times New Roman" w:cs="Times New Roman" w:eastAsiaTheme="minorEastAsia"/>
          <w:sz w:val="24"/>
          <w:szCs w:val="24"/>
        </w:rPr>
        <w:t>CopyOnWriteArraySet&lt;WebSocketSession&gt;</w:t>
      </w:r>
      <w:r>
        <w:rPr>
          <w:rFonts w:hint="eastAsia" w:asciiTheme="minorEastAsia" w:hAnsiTheme="minorEastAsia" w:eastAsiaTheme="minorEastAsia" w:cstheme="minorEastAsia"/>
          <w:sz w:val="24"/>
          <w:szCs w:val="24"/>
        </w:rPr>
        <w:t xml:space="preserve"> 存储所有在线会话，</w:t>
      </w:r>
      <w:r>
        <w:rPr>
          <w:rFonts w:hint="default" w:ascii="Times New Roman" w:hAnsi="Times New Roman" w:cs="Times New Roman" w:eastAsiaTheme="minorEastAsia"/>
          <w:sz w:val="24"/>
          <w:szCs w:val="24"/>
        </w:rPr>
        <w:t xml:space="preserve">broadcast(Map payload) </w:t>
      </w:r>
      <w:r>
        <w:rPr>
          <w:rFonts w:hint="eastAsia" w:asciiTheme="minorEastAsia" w:hAnsiTheme="minorEastAsia" w:eastAsiaTheme="minorEastAsia" w:cstheme="minorEastAsia"/>
          <w:sz w:val="24"/>
          <w:szCs w:val="24"/>
        </w:rPr>
        <w:t>遍历所有会话发送 JSON 消息：</w:t>
      </w:r>
    </w:p>
    <w:p w14:paraId="29B1A46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broadcast(Map&lt;String, Object&gt; payload) {</w:t>
      </w:r>
    </w:p>
    <w:p w14:paraId="0F63B4B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payload.put("timestamp", LocalDateTime.now().toString());</w:t>
      </w:r>
    </w:p>
    <w:p w14:paraId="2E116B4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String json = objectMapper.writeValueAsString(payload);</w:t>
      </w:r>
    </w:p>
    <w:p w14:paraId="25230E8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for (WebSocketSession session : sessions) {</w:t>
      </w:r>
    </w:p>
    <w:p w14:paraId="4C8D9AF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(session.isOpen()) {</w:t>
      </w:r>
    </w:p>
    <w:p w14:paraId="31A9186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session.sendMessage(new TextMessage(json));</w:t>
      </w:r>
    </w:p>
    <w:p w14:paraId="25E937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B9DC36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0D3CDA1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29702DB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DataChangeNotifier </w:t>
      </w:r>
      <w:r>
        <w:rPr>
          <w:rFonts w:hint="eastAsia" w:asciiTheme="minorEastAsia" w:hAnsiTheme="minorEastAsia" w:eastAsiaTheme="minorEastAsia" w:cstheme="minorEastAsia"/>
          <w:sz w:val="24"/>
          <w:szCs w:val="24"/>
        </w:rPr>
        <w:t xml:space="preserve">作为门面类封装广播能力，对外暴露 </w:t>
      </w:r>
      <w:r>
        <w:rPr>
          <w:rFonts w:hint="default" w:ascii="Times New Roman" w:hAnsi="Times New Roman" w:cs="Times New Roman" w:eastAsiaTheme="minorEastAsia"/>
          <w:sz w:val="24"/>
          <w:szCs w:val="24"/>
        </w:rPr>
        <w:t xml:space="preserve">pushOverviewUpdate()、pushAlertNew()、pushBatchNew() </w:t>
      </w:r>
      <w:r>
        <w:rPr>
          <w:rFonts w:hint="eastAsia" w:asciiTheme="minorEastAsia" w:hAnsiTheme="minorEastAsia" w:eastAsiaTheme="minorEastAsia" w:cstheme="minorEastAsia"/>
          <w:sz w:val="24"/>
          <w:szCs w:val="24"/>
        </w:rPr>
        <w:t>三个方法，业务层调用这些方法时无需感知</w:t>
      </w:r>
      <w:r>
        <w:rPr>
          <w:rFonts w:hint="default" w:ascii="Times New Roman" w:hAnsi="Times New Roman" w:cs="Times New Roman" w:eastAsiaTheme="minorEastAsia"/>
          <w:sz w:val="24"/>
          <w:szCs w:val="24"/>
        </w:rPr>
        <w:t xml:space="preserve"> WebSocket </w:t>
      </w:r>
      <w:r>
        <w:rPr>
          <w:rFonts w:hint="eastAsia" w:asciiTheme="minorEastAsia" w:hAnsiTheme="minorEastAsia" w:eastAsiaTheme="minorEastAsia" w:cstheme="minorEastAsia"/>
          <w:sz w:val="24"/>
          <w:szCs w:val="24"/>
        </w:rPr>
        <w:t>细节。</w:t>
      </w:r>
    </w:p>
    <w:p w14:paraId="1359C79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7325" cy="5143500"/>
            <wp:effectExtent l="0" t="0" r="15875"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7"/>
                    <a:stretch>
                      <a:fillRect/>
                    </a:stretch>
                  </pic:blipFill>
                  <pic:spPr>
                    <a:xfrm>
                      <a:off x="0" y="0"/>
                      <a:ext cx="5267325" cy="5143500"/>
                    </a:xfrm>
                    <a:prstGeom prst="rect">
                      <a:avLst/>
                    </a:prstGeom>
                    <a:noFill/>
                    <a:ln>
                      <a:noFill/>
                    </a:ln>
                  </pic:spPr>
                </pic:pic>
              </a:graphicData>
            </a:graphic>
          </wp:inline>
        </w:drawing>
      </w:r>
    </w:p>
    <w:p w14:paraId="02F30A7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4 websocket实时推送时序图</w:t>
      </w:r>
    </w:p>
    <w:p w14:paraId="71616A2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2" w:name="_Toc1750269382"/>
      <w:r>
        <w:rPr>
          <w:rFonts w:hint="eastAsia" w:asciiTheme="minorEastAsia" w:hAnsiTheme="minorEastAsia" w:eastAsiaTheme="minorEastAsia" w:cstheme="minorEastAsia"/>
          <w:kern w:val="2"/>
          <w:sz w:val="24"/>
          <w:szCs w:val="24"/>
          <w:lang w:val="en-US" w:eastAsia="zh-CN" w:bidi="ar-SA"/>
        </w:rPr>
        <w:t xml:space="preserve"> 前端 </w:t>
      </w:r>
      <w:r>
        <w:rPr>
          <w:rFonts w:hint="default" w:ascii="Times New Roman" w:hAnsi="Times New Roman" w:cs="Times New Roman" w:eastAsiaTheme="minorEastAsia"/>
          <w:kern w:val="2"/>
          <w:sz w:val="24"/>
          <w:szCs w:val="24"/>
          <w:lang w:val="en-US" w:eastAsia="zh-CN" w:bidi="ar-SA"/>
        </w:rPr>
        <w:t xml:space="preserve">WebSocket </w:t>
      </w:r>
      <w:r>
        <w:rPr>
          <w:rFonts w:hint="eastAsia" w:asciiTheme="minorEastAsia" w:hAnsiTheme="minorEastAsia" w:eastAsiaTheme="minorEastAsia" w:cstheme="minorEastAsia"/>
          <w:kern w:val="2"/>
          <w:sz w:val="24"/>
          <w:szCs w:val="24"/>
          <w:lang w:val="en-US" w:eastAsia="zh-CN" w:bidi="ar-SA"/>
        </w:rPr>
        <w:t>客户端封装</w:t>
      </w:r>
      <w:bookmarkEnd w:id="122"/>
    </w:p>
    <w:p w14:paraId="35F32C6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前端 </w:t>
      </w:r>
      <w:r>
        <w:rPr>
          <w:rFonts w:hint="default" w:ascii="Times New Roman" w:hAnsi="Times New Roman" w:cs="Times New Roman" w:eastAsiaTheme="minorEastAsia"/>
          <w:sz w:val="24"/>
          <w:szCs w:val="24"/>
        </w:rPr>
        <w:t>ws.js</w:t>
      </w:r>
      <w:r>
        <w:rPr>
          <w:rFonts w:hint="eastAsia" w:asciiTheme="minorEastAsia" w:hAnsiTheme="minorEastAsia" w:eastAsiaTheme="minorEastAsia" w:cstheme="minorEastAsia"/>
          <w:sz w:val="24"/>
          <w:szCs w:val="24"/>
        </w:rPr>
        <w:t xml:space="preserve"> 封装了订阅-发布模式与指数退避重连机制：</w:t>
      </w:r>
    </w:p>
    <w:p w14:paraId="2C611DE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连接地址根据当前页面协议自动选择 ws/wss</w:t>
      </w:r>
    </w:p>
    <w:p w14:paraId="5910461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const WS_URL = `${location.protocol === 'https:' ? 'wss' : 'ws'}://${location.host}/ws/data-change`</w:t>
      </w:r>
    </w:p>
    <w:p w14:paraId="398E5CA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065D90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订阅指定类型的消息</w:t>
      </w:r>
    </w:p>
    <w:p w14:paraId="3DB9D88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on(type, handler) {</w:t>
      </w:r>
    </w:p>
    <w:p w14:paraId="1B559E5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 ??= []</w:t>
      </w:r>
    </w:p>
    <w:p w14:paraId="0568C13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listeners[type].push(handler)</w:t>
      </w:r>
    </w:p>
    <w:p w14:paraId="511B0DA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1A0EF46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收到消息时根据 type 分发给对应 handler</w:t>
      </w:r>
    </w:p>
    <w:p w14:paraId="3368727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emit(type, data) {</w:t>
      </w:r>
    </w:p>
    <w:p w14:paraId="3ECAC3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listeners[type]?.forEach(h =&gt; h(data))</w:t>
      </w:r>
    </w:p>
    <w:p w14:paraId="20DD565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67D6C8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指数退避重连：1s → 2s → 5s → 10s → 30s</w:t>
      </w:r>
    </w:p>
    <w:p w14:paraId="062685D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在 </w:t>
      </w:r>
      <w:r>
        <w:rPr>
          <w:rFonts w:hint="default" w:ascii="Times New Roman" w:hAnsi="Times New Roman" w:cs="Times New Roman" w:eastAsiaTheme="minorEastAsia"/>
          <w:sz w:val="24"/>
          <w:szCs w:val="24"/>
        </w:rPr>
        <w:t xml:space="preserve">Vue </w:t>
      </w:r>
      <w:r>
        <w:rPr>
          <w:rFonts w:hint="eastAsia" w:asciiTheme="minorEastAsia" w:hAnsiTheme="minorEastAsia" w:eastAsiaTheme="minorEastAsia" w:cstheme="minorEastAsia"/>
          <w:sz w:val="24"/>
          <w:szCs w:val="24"/>
        </w:rPr>
        <w:t xml:space="preserve">组件 </w:t>
      </w:r>
      <w:r>
        <w:rPr>
          <w:rFonts w:hint="default" w:ascii="Times New Roman" w:hAnsi="Times New Roman" w:cs="Times New Roman" w:eastAsiaTheme="minorEastAsia"/>
          <w:sz w:val="24"/>
          <w:szCs w:val="24"/>
        </w:rPr>
        <w:t xml:space="preserve">onMounted </w:t>
      </w:r>
      <w:r>
        <w:rPr>
          <w:rFonts w:hint="eastAsia" w:asciiTheme="minorEastAsia" w:hAnsiTheme="minorEastAsia" w:eastAsiaTheme="minorEastAsia" w:cstheme="minorEastAsia"/>
          <w:sz w:val="24"/>
          <w:szCs w:val="24"/>
        </w:rPr>
        <w:t xml:space="preserve">时订阅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消息，</w:t>
      </w:r>
      <w:r>
        <w:rPr>
          <w:rFonts w:hint="default" w:ascii="Times New Roman" w:hAnsi="Times New Roman" w:cs="Times New Roman" w:eastAsiaTheme="minorEastAsia"/>
          <w:sz w:val="24"/>
          <w:szCs w:val="24"/>
        </w:rPr>
        <w:t xml:space="preserve">onUnmounted </w:t>
      </w:r>
      <w:r>
        <w:rPr>
          <w:rFonts w:hint="eastAsia" w:asciiTheme="minorEastAsia" w:hAnsiTheme="minorEastAsia" w:eastAsiaTheme="minorEastAsia" w:cstheme="minorEastAsia"/>
          <w:sz w:val="24"/>
          <w:szCs w:val="24"/>
        </w:rPr>
        <w:t xml:space="preserve">时取消订阅并主动关闭连接，通过 </w:t>
      </w:r>
      <w:r>
        <w:rPr>
          <w:rFonts w:hint="default" w:ascii="Times New Roman" w:hAnsi="Times New Roman" w:cs="Times New Roman" w:eastAsiaTheme="minorEastAsia"/>
          <w:sz w:val="24"/>
          <w:szCs w:val="24"/>
        </w:rPr>
        <w:t xml:space="preserve">readyState </w:t>
      </w:r>
      <w:r>
        <w:rPr>
          <w:rFonts w:hint="eastAsia" w:asciiTheme="minorEastAsia" w:hAnsiTheme="minorEastAsia" w:eastAsiaTheme="minorEastAsia" w:cstheme="minorEastAsia"/>
          <w:sz w:val="24"/>
          <w:szCs w:val="24"/>
        </w:rPr>
        <w:t>判断防止在连接建立过程中误关闭。</w:t>
      </w:r>
    </w:p>
    <w:bookmarkEnd w:id="120"/>
    <w:bookmarkEnd w:id="121"/>
    <w:p w14:paraId="75AE43E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23" w:name="_Toc54650666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监管大屏可视化模块实现</w:t>
      </w:r>
      <w:bookmarkEnd w:id="123"/>
    </w:p>
    <w:p w14:paraId="6D0E931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大盘概览页面</w:t>
      </w:r>
      <w:r>
        <w:rPr>
          <w:rFonts w:hint="default" w:ascii="Times New Roman" w:hAnsi="Times New Roman" w:cs="Times New Roman" w:eastAsiaTheme="minorEastAsia"/>
          <w:sz w:val="24"/>
          <w:szCs w:val="24"/>
        </w:rPr>
        <w:t>（Overview.vue）</w:t>
      </w:r>
      <w:r>
        <w:rPr>
          <w:rFonts w:hint="eastAsia" w:asciiTheme="minorEastAsia" w:hAnsiTheme="minorEastAsia" w:eastAsiaTheme="minorEastAsia" w:cstheme="minorEastAsia"/>
          <w:sz w:val="24"/>
          <w:szCs w:val="24"/>
        </w:rPr>
        <w:t xml:space="preserve">集成了 5 个 </w:t>
      </w:r>
      <w:r>
        <w:rPr>
          <w:rFonts w:hint="default" w:ascii="Times New Roman" w:hAnsi="Times New Roman" w:cs="Times New Roman" w:eastAsiaTheme="minorEastAsia"/>
          <w:sz w:val="24"/>
          <w:szCs w:val="24"/>
        </w:rPr>
        <w:t xml:space="preserve">ECharts </w:t>
      </w:r>
      <w:r>
        <w:rPr>
          <w:rFonts w:hint="eastAsia" w:asciiTheme="minorEastAsia" w:hAnsiTheme="minorEastAsia" w:eastAsiaTheme="minorEastAsia" w:cstheme="minorEastAsia"/>
          <w:sz w:val="24"/>
          <w:szCs w:val="24"/>
        </w:rPr>
        <w:t>图表，初始化时创建图表实例，</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 xml:space="preserve">推送 </w:t>
      </w:r>
      <w:r>
        <w:rPr>
          <w:rFonts w:hint="default" w:ascii="Times New Roman" w:hAnsi="Times New Roman" w:cs="Times New Roman" w:eastAsiaTheme="minorEastAsia"/>
          <w:sz w:val="24"/>
          <w:szCs w:val="24"/>
        </w:rPr>
        <w:t>OVERVIEW_UPDATE</w:t>
      </w:r>
      <w:r>
        <w:rPr>
          <w:rFonts w:hint="eastAsia" w:asciiTheme="minorEastAsia" w:hAnsiTheme="minorEastAsia" w:eastAsiaTheme="minorEastAsia" w:cstheme="minorEastAsia"/>
          <w:sz w:val="24"/>
          <w:szCs w:val="24"/>
        </w:rPr>
        <w:t xml:space="preserve"> 事件时触发 </w:t>
      </w:r>
      <w:r>
        <w:rPr>
          <w:rFonts w:hint="default" w:ascii="Times New Roman" w:hAnsi="Times New Roman" w:cs="Times New Roman" w:eastAsiaTheme="minorEastAsia"/>
          <w:sz w:val="24"/>
          <w:szCs w:val="24"/>
        </w:rPr>
        <w:t xml:space="preserve">chart.setOption(newOption, true) </w:t>
      </w:r>
      <w:r>
        <w:rPr>
          <w:rFonts w:hint="eastAsia" w:asciiTheme="minorEastAsia" w:hAnsiTheme="minorEastAsia" w:eastAsiaTheme="minorEastAsia" w:cstheme="minorEastAsia"/>
          <w:sz w:val="24"/>
          <w:szCs w:val="24"/>
        </w:rPr>
        <w:t>以完全替换模式更新数据：</w:t>
      </w:r>
    </w:p>
    <w:p w14:paraId="548A922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wsService.on('OVERVIEW_UPDATE', (data) =&gt; {</w:t>
      </w:r>
    </w:p>
    <w:p w14:paraId="0B0D0C4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overviewData.value = data</w:t>
      </w:r>
    </w:p>
    <w:p w14:paraId="6799245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 各图表</w:t>
      </w:r>
      <w:r>
        <w:rPr>
          <w:rFonts w:hint="default" w:ascii="Times New Roman" w:hAnsi="Times New Roman" w:cs="Times New Roman" w:eastAsiaTheme="minorEastAsia"/>
          <w:sz w:val="24"/>
          <w:szCs w:val="24"/>
        </w:rPr>
        <w:t xml:space="preserve">通过 watch </w:t>
      </w:r>
      <w:r>
        <w:rPr>
          <w:rFonts w:hint="eastAsia" w:asciiTheme="minorEastAsia" w:hAnsiTheme="minorEastAsia" w:eastAsiaTheme="minorEastAsia" w:cstheme="minorEastAsia"/>
          <w:sz w:val="24"/>
          <w:szCs w:val="24"/>
        </w:rPr>
        <w:t xml:space="preserve">响应式监听 </w:t>
      </w:r>
      <w:r>
        <w:rPr>
          <w:rFonts w:hint="default" w:ascii="Times New Roman" w:hAnsi="Times New Roman" w:cs="Times New Roman" w:eastAsiaTheme="minorEastAsia"/>
          <w:sz w:val="24"/>
          <w:szCs w:val="24"/>
        </w:rPr>
        <w:t>overviewData</w:t>
      </w:r>
      <w:r>
        <w:rPr>
          <w:rFonts w:hint="eastAsia" w:asciiTheme="minorEastAsia" w:hAnsiTheme="minorEastAsia" w:eastAsiaTheme="minorEastAsia" w:cstheme="minorEastAsia"/>
          <w:sz w:val="24"/>
          <w:szCs w:val="24"/>
        </w:rPr>
        <w:t xml:space="preserve">，自动调用 </w:t>
      </w:r>
      <w:r>
        <w:rPr>
          <w:rFonts w:hint="default" w:ascii="Times New Roman" w:hAnsi="Times New Roman" w:cs="Times New Roman" w:eastAsiaTheme="minorEastAsia"/>
          <w:sz w:val="24"/>
          <w:szCs w:val="24"/>
        </w:rPr>
        <w:t>setOption</w:t>
      </w:r>
    </w:p>
    <w:p w14:paraId="4AA3AB5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587EF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风险等级饼图通过 </w:t>
      </w:r>
      <w:r>
        <w:rPr>
          <w:rFonts w:hint="default" w:ascii="Times New Roman" w:hAnsi="Times New Roman" w:cs="Times New Roman" w:eastAsiaTheme="minorEastAsia"/>
          <w:sz w:val="24"/>
          <w:szCs w:val="24"/>
        </w:rPr>
        <w:t xml:space="preserve">visualMap </w:t>
      </w:r>
      <w:r>
        <w:rPr>
          <w:rFonts w:hint="eastAsia" w:asciiTheme="minorEastAsia" w:hAnsiTheme="minorEastAsia" w:eastAsiaTheme="minorEastAsia" w:cstheme="minorEastAsia"/>
          <w:sz w:val="24"/>
          <w:szCs w:val="24"/>
        </w:rPr>
        <w:t xml:space="preserve">将 </w:t>
      </w:r>
      <w:r>
        <w:rPr>
          <w:rFonts w:hint="default" w:ascii="Times New Roman" w:hAnsi="Times New Roman" w:cs="Times New Roman" w:eastAsiaTheme="minorEastAsia"/>
          <w:sz w:val="24"/>
          <w:szCs w:val="24"/>
        </w:rPr>
        <w:t>Low</w:t>
      </w:r>
      <w:r>
        <w:rPr>
          <w:rFonts w:hint="eastAsia" w:asciiTheme="minorEastAsia" w:hAnsiTheme="minorEastAsia" w:eastAsiaTheme="minorEastAsia" w:cstheme="minorEastAsia"/>
          <w:sz w:val="24"/>
          <w:szCs w:val="24"/>
        </w:rPr>
        <w:t xml:space="preserve">（绿）/ </w:t>
      </w:r>
      <w:r>
        <w:rPr>
          <w:rFonts w:hint="default" w:ascii="Times New Roman" w:hAnsi="Times New Roman" w:cs="Times New Roman" w:eastAsiaTheme="minorEastAsia"/>
          <w:sz w:val="24"/>
          <w:szCs w:val="24"/>
        </w:rPr>
        <w:t>Medium</w:t>
      </w:r>
      <w:r>
        <w:rPr>
          <w:rFonts w:hint="eastAsia" w:asciiTheme="minorEastAsia" w:hAnsiTheme="minorEastAsia" w:eastAsiaTheme="minorEastAsia" w:cstheme="minorEastAsia"/>
          <w:sz w:val="24"/>
          <w:szCs w:val="24"/>
        </w:rPr>
        <w:t xml:space="preserve">（橙）/ </w:t>
      </w:r>
      <w:r>
        <w:rPr>
          <w:rFonts w:hint="default" w:ascii="Times New Roman" w:hAnsi="Times New Roman" w:cs="Times New Roman" w:eastAsiaTheme="minorEastAsia"/>
          <w:sz w:val="24"/>
          <w:szCs w:val="24"/>
        </w:rPr>
        <w:t>High</w:t>
      </w:r>
      <w:r>
        <w:rPr>
          <w:rFonts w:hint="eastAsia" w:asciiTheme="minorEastAsia" w:hAnsiTheme="minorEastAsia" w:eastAsiaTheme="minorEastAsia" w:cstheme="minorEastAsia"/>
          <w:sz w:val="24"/>
          <w:szCs w:val="24"/>
        </w:rPr>
        <w:t>（红）三段颜色固化在配置中，悬停显示详细信息。趋势折线图支持鼠标拖拽缩放时间范围，便于监管人员观察特定时间段的批次与预警波动。</w:t>
      </w:r>
    </w:p>
    <w:p w14:paraId="5C3017F6">
      <w:pPr>
        <w:pageBreakBefore w:val="0"/>
        <w:tabs>
          <w:tab w:val="left" w:pos="377"/>
        </w:tabs>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266690" cy="2849245"/>
                    </a:xfrm>
                    <a:prstGeom prst="rect">
                      <a:avLst/>
                    </a:prstGeom>
                    <a:noFill/>
                    <a:ln>
                      <a:noFill/>
                    </a:ln>
                  </pic:spPr>
                </pic:pic>
              </a:graphicData>
            </a:graphic>
          </wp:inline>
        </w:drawing>
      </w:r>
    </w:p>
    <w:p w14:paraId="62E291A0">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 xml:space="preserve">5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监管大屏页面图</w:t>
      </w:r>
    </w:p>
    <w:p w14:paraId="3482CC7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21CD87E">
      <w:pPr>
        <w:pStyle w:val="2"/>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67369BE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124" w:name="_Toc350010857"/>
      <w:bookmarkStart w:id="125" w:name="_Toc28755"/>
      <w:r>
        <w:rPr>
          <w:rFonts w:hint="eastAsia" w:asciiTheme="minorEastAsia" w:hAnsiTheme="minorEastAsia" w:eastAsiaTheme="minorEastAsia" w:cstheme="minorEastAsia"/>
          <w:kern w:val="2"/>
          <w:sz w:val="24"/>
          <w:szCs w:val="24"/>
          <w:lang w:val="en-US" w:eastAsia="zh-CN" w:bidi="ar-SA"/>
        </w:rPr>
        <w:t xml:space="preserve"> 系统参数配置模块实现</w:t>
      </w:r>
      <w:bookmarkEnd w:id="124"/>
    </w:p>
    <w:p w14:paraId="3826B56D">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ConfigService 实现了配置的 CRUD + Redis 缓存 + 发布-订阅监听三层能力：</w:t>
      </w:r>
    </w:p>
    <w:p w14:paraId="380C463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缓存层：读取时优先查 Redis（config:{key}，TTL 30 分钟），未命中再查 DB 并回填缓存；</w:t>
      </w:r>
    </w:p>
    <w:p w14:paraId="19082006">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持久层：更新时先写 MySQL，再同步更新 Redis，确保一致性；</w:t>
      </w:r>
    </w:p>
    <w:p w14:paraId="0D8ADB2A">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监听层：addListener(key, listener) 注册变更监听器，updateParam() 在更新成功后主动调用所有监听器的 onChange(key, newValue) 回调。</w:t>
      </w:r>
    </w:p>
    <w:p w14:paraId="4CE791D2">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Config.vue 以 el-radio-group 分组展示参数，点击保存后调用 /api/config/update 接口，后端 updateParam() 返回成功后直接更新本地 row.paramValue，实时生效。</w:t>
      </w:r>
    </w:p>
    <w:p w14:paraId="4559C9AD">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66690" cy="2849245"/>
                    </a:xfrm>
                    <a:prstGeom prst="rect">
                      <a:avLst/>
                    </a:prstGeom>
                    <a:noFill/>
                    <a:ln>
                      <a:noFill/>
                    </a:ln>
                  </pic:spPr>
                </pic:pic>
              </a:graphicData>
            </a:graphic>
          </wp:inline>
        </w:drawing>
      </w:r>
    </w:p>
    <w:p w14:paraId="546010B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6参数配置</w:t>
      </w:r>
      <w:r>
        <w:rPr>
          <w:rFonts w:hint="eastAsia" w:asciiTheme="minorEastAsia" w:hAnsiTheme="minorEastAsia" w:eastAsiaTheme="minorEastAsia" w:cstheme="minorEastAsia"/>
          <w:sz w:val="21"/>
          <w:szCs w:val="21"/>
        </w:rPr>
        <w:t>页面实现</w:t>
      </w:r>
    </w:p>
    <w:p w14:paraId="3540AE9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6" w:name="_Toc674764466"/>
      <w:bookmarkStart w:id="127" w:name="_Toc7428"/>
      <w:r>
        <w:rPr>
          <w:rFonts w:hint="eastAsia" w:asciiTheme="minorEastAsia" w:hAnsiTheme="minorEastAsia" w:eastAsiaTheme="minorEastAsia" w:cstheme="minorEastAsia"/>
          <w:kern w:val="2"/>
          <w:sz w:val="24"/>
          <w:szCs w:val="24"/>
          <w:lang w:val="en-US" w:eastAsia="zh-CN" w:bidi="ar-SA"/>
        </w:rPr>
        <w:t xml:space="preserve"> 操作日志审计模块实现</w:t>
      </w:r>
      <w:bookmarkEnd w:id="126"/>
    </w:p>
    <w:p w14:paraId="34BB285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 Spring AOP 切面实现操作日志的自动采集。OperationLogAspect 拦截所有 @RestController 中以特定前缀开头的方法（如 /api/batch/*、/api/alert/*），通过 JoinPoint 获取目标方法名、类名，通过 HandlerMethodArgumentResolver 解析 @LoginUser 注解获取当前操作用户名，通过 HttpServletRequest 获取 IP 地址和请求参数。密码字段在记录前做脱敏处理（替换为 ****）。日志异步写入数据库，避免阻塞主业务流程。</w:t>
      </w:r>
    </w:p>
    <w:p w14:paraId="03767E48">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66690" cy="2849245"/>
                    </a:xfrm>
                    <a:prstGeom prst="rect">
                      <a:avLst/>
                    </a:prstGeom>
                    <a:noFill/>
                    <a:ln>
                      <a:noFill/>
                    </a:ln>
                  </pic:spPr>
                </pic:pic>
              </a:graphicData>
            </a:graphic>
          </wp:inline>
        </w:drawing>
      </w:r>
    </w:p>
    <w:p w14:paraId="062E296F">
      <w:pPr>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图5.7操作日志审计页面实现</w:t>
      </w:r>
    </w:p>
    <w:p w14:paraId="584A35F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8" w:name="_Toc2052723902"/>
      <w:r>
        <w:rPr>
          <w:rFonts w:hint="eastAsia" w:asciiTheme="minorEastAsia" w:hAnsiTheme="minorEastAsia" w:eastAsiaTheme="minorEastAsia" w:cstheme="minorEastAsia"/>
          <w:kern w:val="2"/>
          <w:sz w:val="24"/>
          <w:szCs w:val="24"/>
          <w:lang w:val="en-US" w:eastAsia="zh-CN" w:bidi="ar-SA"/>
        </w:rPr>
        <w:t xml:space="preserve"> 本章小结</w:t>
      </w:r>
      <w:bookmarkEnd w:id="128"/>
    </w:p>
    <w:p w14:paraId="0FE29DA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本章围绕系统七大功能模块逐一展开实现细节的解析。JWT 认证通过 BCrypt + JJWT 实现安全无状态鉴权；批次管理通过 MyBatis-Plus 事务保障数据一致性；3σ 异常检测与加权风险评分算法均基于纯 Java 原生实现，阈值参数化存储于配置表，支持运行时动态调整；TaskScheduler + ConfigService 发布-订阅机制实现定时任务的动态调度；WebSocket 推送通过 DataChangeNotifier 门面统一封装，前端订阅-发布模式实现多页面实时同步；ECharts 图表通过响应式数据绑定实现无刷新自动重绘；AOP 切面实现零侵入的操作日志采集。</w:t>
      </w:r>
    </w:p>
    <w:p w14:paraId="353AADBE">
      <w:pPr>
        <w:rPr>
          <w:rFonts w:hint="eastAsia" w:ascii="黑体" w:hAnsi="黑体" w:eastAsia="黑体" w:cs="黑体"/>
          <w:sz w:val="32"/>
          <w:szCs w:val="32"/>
        </w:rPr>
      </w:pPr>
      <w:bookmarkStart w:id="129" w:name="_Toc805831859"/>
      <w:r>
        <w:rPr>
          <w:rFonts w:hint="eastAsia" w:ascii="黑体" w:hAnsi="黑体" w:eastAsia="黑体" w:cs="黑体"/>
          <w:sz w:val="32"/>
          <w:szCs w:val="32"/>
        </w:rPr>
        <w:br w:type="page"/>
      </w:r>
    </w:p>
    <w:p w14:paraId="7FDD2EB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Theme="minorEastAsia" w:hAnsiTheme="minorEastAsia" w:eastAsiaTheme="minorEastAsia" w:cstheme="minorEastAsia"/>
          <w:sz w:val="24"/>
          <w:szCs w:val="24"/>
        </w:rPr>
      </w:pPr>
      <w:r>
        <w:rPr>
          <w:rFonts w:hint="eastAsia" w:ascii="黑体" w:hAnsi="黑体" w:eastAsia="黑体" w:cs="黑体"/>
          <w:sz w:val="32"/>
          <w:szCs w:val="32"/>
        </w:rPr>
        <w:t>基于SpringCloud的食品安全溯源系统测试</w:t>
      </w:r>
      <w:bookmarkEnd w:id="125"/>
      <w:bookmarkEnd w:id="127"/>
      <w:bookmarkEnd w:id="129"/>
    </w:p>
    <w:p w14:paraId="606BB0F4">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30" w:name="_Toc1584176231"/>
      <w:r>
        <w:rPr>
          <w:rFonts w:hint="eastAsia" w:asciiTheme="minorEastAsia" w:hAnsiTheme="minorEastAsia" w:eastAsiaTheme="minorEastAsia" w:cstheme="minorEastAsia"/>
          <w:sz w:val="28"/>
          <w:szCs w:val="28"/>
          <w:lang w:val="en-US" w:eastAsia="zh-CN"/>
        </w:rPr>
        <w:t xml:space="preserve"> 测试环境</w:t>
      </w:r>
      <w:bookmarkEnd w:id="130"/>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0"/>
        <w:gridCol w:w="5000"/>
        <w:gridCol w:w="5000"/>
      </w:tblGrid>
      <w:tr w14:paraId="0293E4D5">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92C7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48EA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1D1E6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4237D8B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5AF4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操作系统</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643B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macOS 14 / Windows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716FF9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开发与测试环境</w:t>
            </w:r>
          </w:p>
        </w:tc>
      </w:tr>
      <w:tr w14:paraId="76C1DEAF">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2E1B6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EE07A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OpenJDK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60A0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w:t>
            </w:r>
          </w:p>
        </w:tc>
      </w:tr>
      <w:tr w14:paraId="32A873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9DDDD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2DA87E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8.0.33</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279A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w:t>
            </w:r>
          </w:p>
        </w:tc>
      </w:tr>
      <w:tr w14:paraId="37C00B6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30F1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4220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15FAF5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w:t>
            </w:r>
          </w:p>
        </w:tc>
      </w:tr>
      <w:tr w14:paraId="772776B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20F59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Chrome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0DA79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62D4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浏览器测试</w:t>
            </w:r>
          </w:p>
        </w:tc>
      </w:tr>
      <w:tr w14:paraId="420B00E2">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DC868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Postman</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6886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CBFCF6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 接口测试</w:t>
            </w:r>
          </w:p>
        </w:tc>
      </w:tr>
    </w:tbl>
    <w:p w14:paraId="38A72A5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1" w:name="_Toc74765891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功能测试</w:t>
      </w:r>
      <w:bookmarkEnd w:id="131"/>
    </w:p>
    <w:p w14:paraId="2ED3F299">
      <w:pPr>
        <w:keepNext w:val="0"/>
        <w:keepLines w:val="0"/>
        <w:pageBreakBefore w:val="0"/>
        <w:widowControl w:val="0"/>
        <w:kinsoku/>
        <w:wordWrap/>
        <w:overflowPunct/>
        <w:topLinePunct w:val="0"/>
        <w:autoSpaceDE/>
        <w:autoSpaceDN/>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32" w:name="_Hlk7554218"/>
      <w:r>
        <w:rPr>
          <w:rFonts w:hint="eastAsia" w:asciiTheme="minorEastAsia" w:hAnsiTheme="minorEastAsia" w:eastAsiaTheme="minorEastAsia" w:cstheme="minorEastAsia"/>
          <w:sz w:val="24"/>
          <w:szCs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132"/>
      <w:r>
        <w:rPr>
          <w:rFonts w:hint="eastAsia" w:asciiTheme="minorEastAsia" w:hAnsiTheme="minorEastAsia" w:eastAsiaTheme="minorEastAsia" w:cstheme="minorEastAsia"/>
          <w:sz w:val="24"/>
          <w:szCs w:val="24"/>
        </w:rPr>
        <w:t>本章测试用例展示如下。</w:t>
      </w:r>
    </w:p>
    <w:p w14:paraId="0325D2C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33" w:name="_Toc976498580"/>
      <w:r>
        <w:rPr>
          <w:rFonts w:hint="eastAsia" w:asciiTheme="minorEastAsia" w:hAnsiTheme="minorEastAsia" w:eastAsiaTheme="minorEastAsia" w:cstheme="minorEastAsia"/>
          <w:sz w:val="24"/>
          <w:szCs w:val="24"/>
          <w:lang w:val="en-US" w:eastAsia="zh-CN"/>
        </w:rPr>
        <w:t xml:space="preserve"> 用户认证测试</w:t>
      </w:r>
      <w:bookmarkEnd w:id="133"/>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24F20AB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326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DBD7D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F9EC7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48FA5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59F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4A926C52">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8C57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正确登录</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2719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123456</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5EC78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JWT Token，跳转大盘页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61A2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FD1C6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F3F643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A852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错误密码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D3E5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000000</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E70A7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9A1E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2219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D462B96">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A63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Token过期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B44E7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过期 Token 请求</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2B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BD20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E3E3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DBE619B">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38BB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 Token 访问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0F449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未携带 Token</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FF15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跳转登录页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A8D0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3103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14454E7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33F652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4" w:name="_Toc941603686"/>
      <w:r>
        <w:rPr>
          <w:rFonts w:hint="eastAsia" w:asciiTheme="minorEastAsia" w:hAnsiTheme="minorEastAsia" w:eastAsiaTheme="minorEastAsia" w:cstheme="minorEastAsia"/>
          <w:kern w:val="2"/>
          <w:sz w:val="24"/>
          <w:szCs w:val="24"/>
          <w:lang w:val="en-US" w:eastAsia="zh-CN" w:bidi="ar-SA"/>
        </w:rPr>
        <w:t xml:space="preserve"> 批次录入测试</w:t>
      </w:r>
      <w:bookmarkEnd w:id="134"/>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1F5897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BAE71F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9DB0C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E6D5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BDB7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0956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2D176E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E831B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正常录入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E3C0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完整批次信息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816C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创建成功，推送 WebSocket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5EA7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大盘数据自动刷新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BE2AFA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6E7681">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13FE76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批次号重复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E155D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已存在的批次号</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832C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409 Conflict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9090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前端显示重复提示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7BF5C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496DA0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2ADA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缺必填字段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EE0D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批次号留空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C133C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400 Bad Request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23F0BF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前端显示字段校验错误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9D2A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E1DBF1D">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451608D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5" w:name="_Toc726155859"/>
      <w:r>
        <w:rPr>
          <w:rFonts w:hint="eastAsia" w:asciiTheme="minorEastAsia" w:hAnsiTheme="minorEastAsia" w:eastAsiaTheme="minorEastAsia" w:cstheme="minorEastAsia"/>
          <w:kern w:val="2"/>
          <w:sz w:val="24"/>
          <w:szCs w:val="24"/>
          <w:lang w:val="en-US" w:eastAsia="zh-CN" w:bidi="ar-SA"/>
        </w:rPr>
        <w:t xml:space="preserve"> 预警处理测试</w:t>
      </w:r>
      <w:bookmarkEnd w:id="135"/>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7DB953DF">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F62CE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7B728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6A10F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3D2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9F73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6D15C81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F45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E7D0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点击处理按钮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69753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handled 置为 1，列表刷新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792F9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8F536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1624D4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FA83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过滤待处理</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F4D3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选择"未处理"状态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E7E5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仅展示未处理预警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01E74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CD08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0B09E04">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34E960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6" w:name="_Toc351956312"/>
      <w:r>
        <w:rPr>
          <w:rFonts w:hint="eastAsia" w:asciiTheme="minorEastAsia" w:hAnsiTheme="minorEastAsia" w:eastAsiaTheme="minorEastAsia" w:cstheme="minorEastAsia"/>
          <w:kern w:val="2"/>
          <w:sz w:val="24"/>
          <w:szCs w:val="24"/>
          <w:lang w:val="en-US" w:eastAsia="zh-CN" w:bidi="ar-SA"/>
        </w:rPr>
        <w:t xml:space="preserve"> 参数动态调整测试</w:t>
      </w:r>
      <w:bookmarkEnd w:id="136"/>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61662D2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790C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3116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6AAF3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B60E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28EC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175930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0B34F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修改清洗间隔</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3D16E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schedule.interval 改为 5</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2CCB2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下次清洗以 5s 间隔执行</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7CD73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23F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2A6EAE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8415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关闭定时清洗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90BB9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schedule.enabled 改为 false</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7A4A8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定时任务立即停止</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0FE4B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F58F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5AD7771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4A91D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调整风险权重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84F62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修改各指标权重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3E0A15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新录入批次按新权重计算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CE0F6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91CCB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95C66D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0BD3DDE9">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7" w:name="_Toc115977194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WebSocket 实时通信测试</w:t>
      </w:r>
      <w:bookmarkEnd w:id="137"/>
    </w:p>
    <w:p w14:paraId="249ECD97">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测试方法：使用 Chrome DevTools Network 面板监控 WebSocket 连接，模拟批次录入后观察推送消息。</w:t>
      </w:r>
    </w:p>
    <w:tbl>
      <w:tblPr>
        <w:tblStyle w:val="23"/>
        <w:tblW w:w="1496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0"/>
        <w:gridCol w:w="3740"/>
        <w:gridCol w:w="3740"/>
        <w:gridCol w:w="3740"/>
      </w:tblGrid>
      <w:tr w14:paraId="1B5498C6">
        <w:trPr>
          <w:trHeight w:val="72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6C12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测试点</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EE076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B07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34E94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017D241">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0A0B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连接建立</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1164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ws://localhost:3000/ws/data-change 连接成功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F10A3E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建立连接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F666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4240E8E">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B4F0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消息推送</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62C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批次录入后收到 OVERVIEW_UPDATE 消息</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4B957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收到 JSON 消息，含 type/data/timestamp</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BAE6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BB12332">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27E38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消息格式</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D61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JSON 格式，type 字段有效，data 非空</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4B7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4643C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D1D21A">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7DD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多标签页同步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548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打开两个标签页，录入批次，两个标签均自动刷新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1A950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两个标签同步更新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FF278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A428567">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1B57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断线重连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E5FB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关闭后端，前端自动重连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1C022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指数退避重连，延迟符合预期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0BA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26D2F9A0">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8"/>
          <w:szCs w:val="28"/>
        </w:rPr>
      </w:pPr>
    </w:p>
    <w:p w14:paraId="7AE3F2F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8" w:name="_Toc1725516250"/>
      <w:r>
        <w:rPr>
          <w:rFonts w:hint="eastAsia" w:asciiTheme="minorEastAsia" w:hAnsiTheme="minorEastAsia" w:eastAsiaTheme="minorEastAsia" w:cstheme="minorEastAsia"/>
          <w:sz w:val="28"/>
          <w:szCs w:val="28"/>
          <w:lang w:val="en-US" w:eastAsia="zh-CN"/>
        </w:rPr>
        <w:t xml:space="preserve"> 本章小结</w:t>
      </w:r>
      <w:bookmarkEnd w:id="138"/>
    </w:p>
    <w:p w14:paraId="5C39BFC1">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本章通过功能测试与 WebSocket 通信测试验证了系统的核心业务流程。认证模块正确实现了 JWT 无状态鉴权与异常拦截；批次录入模块保障了数据一致性与重复性校验；预警处理模块实现了状态管理与列表联动；参数动态调整功能验证了 TaskScheduler + 发布-订阅机制的有效性；WebSocket 实时通信在单标签页推送、多标签页同步、断线重连等场景下均表现正常，满足监管大屏实时性需求。</w:t>
      </w:r>
    </w:p>
    <w:p w14:paraId="1F17893B">
      <w:pPr>
        <w:pStyle w:val="49"/>
        <w:pageBreakBefore w:val="0"/>
        <w:kinsoku/>
        <w:wordWrap/>
        <w:overflowPunct/>
        <w:topLinePunct w:val="0"/>
        <w:bidi w:val="0"/>
        <w:spacing w:before="0" w:after="0" w:line="360" w:lineRule="auto"/>
        <w:jc w:val="both"/>
        <w:textAlignment w:val="auto"/>
        <w:rPr>
          <w:rFonts w:hint="eastAsia" w:asciiTheme="minorEastAsia" w:hAnsiTheme="minorEastAsia" w:eastAsiaTheme="minorEastAsia" w:cstheme="minorEastAsia"/>
          <w:b/>
          <w:sz w:val="24"/>
          <w:szCs w:val="24"/>
        </w:rPr>
        <w:sectPr>
          <w:headerReference r:id="rId6"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39" w:name="_Toc15258"/>
      <w:bookmarkEnd w:id="139"/>
    </w:p>
    <w:p w14:paraId="26532214">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240" w:lineRule="auto"/>
        <w:ind w:leftChars="0"/>
        <w:jc w:val="center"/>
        <w:textAlignment w:val="auto"/>
        <w:rPr>
          <w:rFonts w:hint="eastAsia" w:ascii="黑体" w:hAnsi="黑体" w:eastAsia="黑体" w:cs="黑体"/>
          <w:sz w:val="32"/>
          <w:szCs w:val="32"/>
        </w:rPr>
      </w:pPr>
      <w:bookmarkStart w:id="140" w:name="_Toc2802"/>
      <w:bookmarkStart w:id="141" w:name="_Toc1132444662"/>
      <w:r>
        <w:rPr>
          <w:rFonts w:hint="eastAsia" w:ascii="黑体" w:hAnsi="黑体" w:eastAsia="黑体" w:cs="黑体"/>
          <w:sz w:val="32"/>
          <w:szCs w:val="32"/>
        </w:rPr>
        <w:t>结论</w:t>
      </w:r>
      <w:bookmarkEnd w:id="140"/>
      <w:bookmarkEnd w:id="141"/>
    </w:p>
    <w:p w14:paraId="727E71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本课题以"监管可用、工程可行、技术先进"为原则，设计并实现了一个面向食品安全监管机构的轻量级溯源系统。课题完成了以下主要工作：</w:t>
      </w:r>
    </w:p>
    <w:p w14:paraId="5D0F5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（1）系统架构：采用 SpringBoot 2.7 单体架构，以 MyBatis-Plus 作为 ORM 框架、Redis 作为配置缓存层，构建了数据层、持久层、业务层、接口层、前端层五层清晰的分层体系，部署门槛低，运维成本可控；</w:t>
      </w:r>
    </w:p>
    <w:p w14:paraId="65DF6F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（2）算法实现：基于 3σ 统计原则实现了物流温湿度异常检测算法，基于加权规则引擎实现了多维度风险评分算法，所有算法阈值均通过系统参数表动态配置，支持运行时"改配置即生效"，无需重启服务；</w:t>
      </w:r>
    </w:p>
    <w:p w14:paraId="3C79EC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（3）实时通信：基于 Spring 原生 WebSocket + Vue3 订阅-发布模式构建了服务端主动推送通道，指数退避重连机制保障了连接的健壮性，实现了多标签页实时数据同步；</w:t>
      </w:r>
    </w:p>
    <w:p w14:paraId="6756EA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（4）可视化：基于 ECharts 构建了监管友好型大盘，包含仪表盘、饼图、柱状图、折线图等多维图表，数据无刷新自动更新，切实提升监管效能；</w:t>
      </w:r>
    </w:p>
    <w:p w14:paraId="635644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sectPr>
          <w:headerReference r:id="rId7"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sz w:val="24"/>
          <w:szCs w:val="24"/>
        </w:rPr>
        <w:t>（5）工程实践：AOP 切面实现了零侵入的操作日志审计，Spring TaskScheduler 配合 ConfigService 发布-订阅实现了定时清洗任务的动态调度</w:t>
      </w:r>
    </w:p>
    <w:p w14:paraId="7F5CCFD1">
      <w:pPr>
        <w:pageBreakBefore w:val="0"/>
        <w:kinsoku/>
        <w:wordWrap/>
        <w:overflowPunct/>
        <w:topLinePunct w:val="0"/>
        <w:bidi w:val="0"/>
        <w:spacing w:line="240" w:lineRule="auto"/>
        <w:jc w:val="both"/>
        <w:textAlignment w:val="auto"/>
        <w:rPr>
          <w:rFonts w:hint="eastAsia" w:asciiTheme="minorEastAsia" w:hAnsiTheme="minorEastAsia" w:eastAsiaTheme="minorEastAsia" w:cstheme="minorEastAsia"/>
          <w:sz w:val="24"/>
          <w:szCs w:val="24"/>
          <w:shd w:val="clear" w:color="auto" w:fill="FFFFFF"/>
        </w:rPr>
      </w:pPr>
    </w:p>
    <w:p w14:paraId="3AFDB2B6">
      <w:pPr>
        <w:pStyle w:val="49"/>
        <w:keepNext/>
        <w:keepLines/>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b w:val="0"/>
          <w:bCs w:val="0"/>
          <w:sz w:val="32"/>
          <w:szCs w:val="32"/>
        </w:rPr>
      </w:pPr>
      <w:bookmarkStart w:id="142" w:name="_Toc23697"/>
      <w:bookmarkStart w:id="143" w:name="_Toc1336391825"/>
      <w:r>
        <w:rPr>
          <w:rFonts w:hint="eastAsia" w:ascii="黑体" w:hAnsi="黑体" w:eastAsia="黑体" w:cs="黑体"/>
          <w:b w:val="0"/>
          <w:bCs w:val="0"/>
          <w:sz w:val="32"/>
          <w:szCs w:val="32"/>
        </w:rPr>
        <w:t>致谢</w:t>
      </w:r>
      <w:bookmarkEnd w:id="142"/>
      <w:bookmarkEnd w:id="143"/>
    </w:p>
    <w:p w14:paraId="265080C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b/>
          <w:bCs/>
          <w:sz w:val="24"/>
          <w:szCs w:val="24"/>
        </w:rPr>
      </w:pPr>
    </w:p>
    <w:p w14:paraId="007A0F2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时光匆匆流逝，大学四年生活即将告一段落。毕业项目的设计与实现和论文编写是大学最后一段最忙碌也最充实的日子。这段时间无论是在学术理论还是在人生处世的道理上均受益颇多，充满了挑战与收获。</w:t>
      </w:r>
    </w:p>
    <w:p w14:paraId="087444E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首先感谢我的指导老师唐建国副教授，在课题选题、技术路线规划和论文撰写过程中给予了悉心指导与耐心帮助，每当遇到技术难点时，老师总能以丰富的工程经验和深厚的学术积淀为我指点迷津。其次感谢身边的同学和朋友，大家相互取长补短、相互学习，遇到问题时虚心求教、敢于讨论，正是这种钻研精神支撑着我完成整个课题。最后感谢学校提供了一个良好的学习环境，让我能够将四年来积累的知识融会贯通应用于实际项目中。</w:t>
      </w:r>
    </w:p>
    <w:p w14:paraId="14AC02B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经过这段时间的坚持不懈，我不仅完成了毕业论文的撰写，更收获了一种面对问题不退缩、主动解决不放弃的精神。这种精神将成为我未来职业生涯中面对一切挑战时的助力。</w:t>
      </w:r>
    </w:p>
    <w:p w14:paraId="5E322A1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在此，谨向所有给予我帮助和支持的老师、同学和家人致以最诚挚的感谢！</w:t>
      </w:r>
    </w:p>
    <w:p w14:paraId="500B23C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CFCFB44">
      <w:pPr>
        <w:pStyle w:val="49"/>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sz w:val="32"/>
          <w:szCs w:val="32"/>
        </w:rPr>
      </w:pPr>
      <w:bookmarkStart w:id="144" w:name="_Toc1500136515"/>
      <w:bookmarkStart w:id="145" w:name="_Toc842"/>
      <w:bookmarkStart w:id="146" w:name="_Toc9953"/>
      <w:r>
        <w:rPr>
          <w:rFonts w:hint="eastAsia" w:ascii="黑体" w:hAnsi="黑体" w:eastAsia="黑体" w:cs="黑体"/>
          <w:sz w:val="32"/>
          <w:szCs w:val="32"/>
        </w:rPr>
        <w:t>参考文献</w:t>
      </w:r>
      <w:bookmarkEnd w:id="144"/>
      <w:bookmarkEnd w:id="145"/>
      <w:bookmarkEnd w:id="146"/>
    </w:p>
    <w:p w14:paraId="05A411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 López-Pimentel J C, et al. Blockchain-based Traceability System for Avocado Supply Chain[J]. Computers and Electronics in Agriculture, 2020.</w:t>
      </w:r>
    </w:p>
    <w:p w14:paraId="456079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[2] Kamilaris A, et al. The Rise of Blockchain Technology in Agriculture and Food Supply Chains[J]. Food Science &amp; Technology, 2019.</w:t>
      </w:r>
    </w:p>
    <w:p w14:paraId="690ED9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[3] 任守纲，等. 基于区块链的农产品全产业链溯源平台设计[J]. 农业工程学报，2020.</w:t>
      </w:r>
    </w:p>
    <w:p w14:paraId="403E37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[4] 董云峰，等. 粮油食品可信追溯模型研究[J]. 食品安全质量检测学报，2020.</w:t>
      </w:r>
    </w:p>
    <w:p w14:paraId="09271B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[5] 张斌，等. 基于SpringCloud的食品安全溯源系统的设计与实现[J]. 计算机时代，2023.</w:t>
      </w:r>
    </w:p>
    <w:p w14:paraId="4D4A02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[6] Spring Boot Reference Documentation[EB/OL].https://docs.spring.io/spring-boot/docs/current/reference/html/</w:t>
      </w:r>
    </w:p>
    <w:p w14:paraId="1B67BC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[7] Vue.js Documentation[EB/OL]. https://vuejs.org/</w:t>
      </w:r>
    </w:p>
    <w:p w14:paraId="1512A4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[8] ECharts Documentation[EB/OL]. https://echarts.apache.org/</w:t>
      </w:r>
    </w:p>
    <w:p w14:paraId="08360F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[9] MyBatis-Plus Documentation[EB/OL]. https://baomidou.com/</w:t>
      </w:r>
    </w:p>
    <w:p w14:paraId="1CE8D1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[10] 丁欣，等. 基于WebSocket的实时数据推送系统研究与实现[J]. 计算机应用与软件，2022.</w:t>
      </w:r>
    </w:p>
    <w:p w14:paraId="64ACF6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[11] 李航. 统计学习方法[M]. 北京：清华大学出版社，2019.</w:t>
      </w:r>
    </w:p>
    <w:p w14:paraId="4A865D13">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color="auto" w:fill="FFFFFF"/>
        </w:rPr>
        <w:t>[12] 中华人民共和国国务</w:t>
      </w:r>
      <w:bookmarkStart w:id="147" w:name="_GoBack"/>
      <w:bookmarkEnd w:id="147"/>
      <w:r>
        <w:rPr>
          <w:rFonts w:hint="eastAsia" w:asciiTheme="minorEastAsia" w:hAnsiTheme="minorEastAsia" w:eastAsiaTheme="minorEastAsia" w:cstheme="minorEastAsia"/>
          <w:sz w:val="24"/>
          <w:szCs w:val="24"/>
          <w:shd w:val="clear" w:color="auto" w:fill="FFFFFF"/>
        </w:rPr>
        <w:t>院. "十四五"数字经济发展规划[Z]. 2022.</w:t>
      </w:r>
    </w:p>
    <w:sectPr>
      <w:headerReference r:id="rId8"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方正大标宋简体">
    <w:altName w:val="汉仪书宋二KW"/>
    <w:panose1 w:val="00000000000000000000"/>
    <w:charset w:val="86"/>
    <w:family w:val="auto"/>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B199">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sz w:val="21"/>
        <w:szCs w:val="21"/>
      </w:rPr>
    </w:pPr>
    <w:r>
      <w:rPr>
        <w:rFonts w:hint="eastAsia"/>
        <w:sz w:val="21"/>
        <w:szCs w:val="21"/>
      </w:rPr>
      <w:t>河南工业大学信息科学与工程学院本科毕业设计（论文）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基于SpringCloud的食品安全溯源系统的设计与实现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Style w:val="16"/>
      <w:pBdr>
        <w:bottom w:val="single" w:color="auto" w:sz="4" w:space="1"/>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基于SpringCloud的食品安全溯源系统的设计与实现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基于SpringCloud的食品安全溯源系统的设计与实现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FF381A84"/>
    <w:multiLevelType w:val="multilevel"/>
    <w:tmpl w:val="FF381A84"/>
    <w:lvl w:ilvl="0" w:tentative="0">
      <w:start w:val="1"/>
      <w:numFmt w:val="chineseCounting"/>
      <w:suff w:val="nothing"/>
      <w:lvlText w:val="第%1章 "/>
      <w:lvlJc w:val="left"/>
      <w:pPr>
        <w:ind w:left="425" w:hanging="425"/>
      </w:pPr>
      <w:rPr>
        <w:rFonts w:hint="eastAsia"/>
        <w:b/>
        <w:bCs/>
        <w:sz w:val="32"/>
        <w:szCs w:val="32"/>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68F2B6E"/>
    <w:rsid w:val="187A3611"/>
    <w:rsid w:val="187F6653"/>
    <w:rsid w:val="1959683C"/>
    <w:rsid w:val="1AAC7CB9"/>
    <w:rsid w:val="1BFBE10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7FFA2C0"/>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5FF78233"/>
    <w:rsid w:val="60B574F8"/>
    <w:rsid w:val="613864FA"/>
    <w:rsid w:val="61DA72FF"/>
    <w:rsid w:val="61E05469"/>
    <w:rsid w:val="624C54CD"/>
    <w:rsid w:val="62F69FB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EF5CC17"/>
    <w:rsid w:val="6F172CF5"/>
    <w:rsid w:val="6FEEF0ED"/>
    <w:rsid w:val="71B404AE"/>
    <w:rsid w:val="71C31DE5"/>
    <w:rsid w:val="76BE02F5"/>
    <w:rsid w:val="77BF7F7D"/>
    <w:rsid w:val="77EFECD8"/>
    <w:rsid w:val="780ADB40"/>
    <w:rsid w:val="7BFFB432"/>
    <w:rsid w:val="7C354E99"/>
    <w:rsid w:val="7EEB64A6"/>
    <w:rsid w:val="7EFE277E"/>
    <w:rsid w:val="7F55FE1D"/>
    <w:rsid w:val="7F7B2E80"/>
    <w:rsid w:val="8DFE8914"/>
    <w:rsid w:val="BF7B397B"/>
    <w:rsid w:val="BFB717A2"/>
    <w:rsid w:val="C3BFCA84"/>
    <w:rsid w:val="D7D32A20"/>
    <w:rsid w:val="D8763037"/>
    <w:rsid w:val="DFD7011F"/>
    <w:rsid w:val="DFFA5DEA"/>
    <w:rsid w:val="DFFF72A5"/>
    <w:rsid w:val="E6FE4F89"/>
    <w:rsid w:val="E7F73B81"/>
    <w:rsid w:val="EBE7896F"/>
    <w:rsid w:val="EED79FBB"/>
    <w:rsid w:val="EEFF3D64"/>
    <w:rsid w:val="EFB22878"/>
    <w:rsid w:val="F7FE2273"/>
    <w:rsid w:val="F9FFC586"/>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51</Pages>
  <Words>2791</Words>
  <Characters>15909</Characters>
  <Lines>132</Lines>
  <Paragraphs>37</Paragraphs>
  <TotalTime>5</TotalTime>
  <ScaleCrop>false</ScaleCrop>
  <LinksUpToDate>false</LinksUpToDate>
  <CharactersWithSpaces>18663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cp:lastModifiedBy>Fighter</cp:lastModifiedBy>
  <dcterms:modified xsi:type="dcterms:W3CDTF">2026-04-08T19:24:00Z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D2BF0309A5BB570591E6D1690A60A1E5_43</vt:lpwstr>
  </property>
</Properties>
</file>