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BCB3A3E">
      <w:pPr>
        <w:pStyle w:val="2"/>
        <w:keepNext w:val="0"/>
        <w:keepLines w:val="0"/>
        <w:widowControl/>
        <w:suppressLineNumbers w:val="0"/>
        <w:spacing w:line="18" w:lineRule="atLeast"/>
      </w:pPr>
      <w:bookmarkStart w:id="0" w:name="_GoBack"/>
      <w:bookmarkEnd w:id="0"/>
      <w:r>
        <w:t>东阿阿胶内容宣传合规案例库</w:t>
      </w:r>
    </w:p>
    <w:p w14:paraId="3606192A">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b/>
          <w:bCs/>
          <w:color w:val="555555"/>
          <w:sz w:val="24"/>
          <w:szCs w:val="24"/>
          <w:shd w:val="clear" w:fill="FAFAFA"/>
        </w:rPr>
        <w:t>归属智能体</w:t>
      </w:r>
      <w:r>
        <w:rPr>
          <w:rFonts w:hint="eastAsia" w:ascii="宋体" w:hAnsi="宋体" w:eastAsia="宋体" w:cs="宋体"/>
          <w:color w:val="555555"/>
          <w:sz w:val="24"/>
          <w:szCs w:val="24"/>
          <w:bdr w:val="single" w:color="8B4513" w:sz="18" w:space="0"/>
          <w:shd w:val="clear" w:fill="FAFAFA"/>
        </w:rPr>
        <w:t>：胶香守正 · 内容合规智能体</w:t>
      </w:r>
    </w:p>
    <w:p w14:paraId="0A81EA89">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b/>
          <w:bCs/>
          <w:color w:val="555555"/>
          <w:sz w:val="24"/>
          <w:szCs w:val="24"/>
          <w:shd w:val="clear" w:fill="FAFAFA"/>
        </w:rPr>
        <w:t>版本</w:t>
      </w:r>
      <w:r>
        <w:rPr>
          <w:rFonts w:hint="eastAsia" w:ascii="宋体" w:hAnsi="宋体" w:eastAsia="宋体" w:cs="宋体"/>
          <w:color w:val="555555"/>
          <w:sz w:val="24"/>
          <w:szCs w:val="24"/>
          <w:bdr w:val="single" w:color="8B4513" w:sz="18" w:space="0"/>
          <w:shd w:val="clear" w:fill="FAFAFA"/>
        </w:rPr>
        <w:t>：V1.0</w:t>
      </w:r>
    </w:p>
    <w:p w14:paraId="44329595">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b/>
          <w:bCs/>
          <w:color w:val="555555"/>
          <w:sz w:val="24"/>
          <w:szCs w:val="24"/>
          <w:shd w:val="clear" w:fill="FAFAFA"/>
        </w:rPr>
        <w:t>建库日期</w:t>
      </w:r>
      <w:r>
        <w:rPr>
          <w:rFonts w:hint="eastAsia" w:ascii="宋体" w:hAnsi="宋体" w:eastAsia="宋体" w:cs="宋体"/>
          <w:color w:val="555555"/>
          <w:sz w:val="24"/>
          <w:szCs w:val="24"/>
          <w:bdr w:val="single" w:color="8B4513" w:sz="18" w:space="0"/>
          <w:shd w:val="clear" w:fill="FAFAFA"/>
        </w:rPr>
        <w:t>：2026-07-30</w:t>
      </w:r>
    </w:p>
    <w:p w14:paraId="5E654B4C">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b/>
          <w:bCs/>
          <w:color w:val="555555"/>
          <w:sz w:val="24"/>
          <w:szCs w:val="24"/>
          <w:shd w:val="clear" w:fill="FAFAFA"/>
        </w:rPr>
        <w:t>配套文件：《东阿阿胶内容合规审核SOP-V5.0》、《敏感词总表》（V2.0）、《敏感词分类与使用指南》、《直播间安全话术卡》、《法规条款版本映射表》（2026-07-31 更正：原引《东阿阿胶销售合规知识库》01/03/04/05/06 系列文件未收编于本知识库，配套声明已更正为现有文件；D 类案例的原始出处说明保留以记录来源）</w:t>
      </w:r>
      <w:r>
        <w:rPr>
          <w:rFonts w:hint="eastAsia" w:ascii="宋体" w:hAnsi="宋体" w:eastAsia="宋体" w:cs="宋体"/>
          <w:color w:val="555555"/>
          <w:sz w:val="24"/>
          <w:szCs w:val="24"/>
          <w:bdr w:val="single" w:color="8B4513" w:sz="18" w:space="0"/>
          <w:shd w:val="clear" w:fill="FAFAFA"/>
        </w:rPr>
      </w:r>
    </w:p>
    <w:p w14:paraId="260AF8B1">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rPr>
          <w:rFonts w:hint="eastAsia" w:ascii="宋体" w:hAnsi="宋体" w:eastAsia="宋体" w:cs="宋体"/>
          <w:color w:val="555555"/>
          <w:sz w:val="24"/>
          <w:szCs w:val="24"/>
        </w:rPr>
        <w:pict>
          <v:rect id="_x0000_i1025" o:spt="1" style="height:1.5pt;width:415.3pt;" fillcolor="#A0A0A0" filled="t" stroked="f" coordsize="21600,21600" o:hr="t" o:hrstd="t" o:hralign="center">
            <v:path/>
            <v:fill on="t" focussize="0,0"/>
            <v:stroke on="f"/>
            <v:imagedata o:title=""/>
            <o:lock v:ext="edit"/>
            <w10:wrap type="none"/>
            <w10:anchorlock/>
          </v:rect>
        </w:pict>
      </w:r>
    </w:p>
    <w:p w14:paraId="23F67E64">
      <w:pPr>
        <w:pStyle w:val="3"/>
        <w:keepNext w:val="0"/>
        <w:keepLines w:val="0"/>
        <w:widowControl/>
        <w:suppressLineNumbers w:val="0"/>
        <w:spacing w:line="18" w:lineRule="atLeast"/>
      </w:pPr>
      <w:r>
        <w:t>0. 使用说明与真实性规范</w:t>
      </w:r>
    </w:p>
    <w:p w14:paraId="169FE569">
      <w:pPr>
        <w:pStyle w:val="4"/>
        <w:keepNext w:val="0"/>
        <w:keepLines w:val="0"/>
        <w:widowControl/>
        <w:suppressLineNumbers w:val="0"/>
        <w:spacing w:line="18" w:lineRule="atLeast"/>
      </w:pPr>
      <w:r>
        <w:t>0.1 本库解决什么问题</w:t>
      </w:r>
    </w:p>
    <w:p w14:paraId="5C434B3A">
      <w:pPr>
        <w:pStyle w:val="9"/>
        <w:keepNext w:val="0"/>
        <w:keepLines w:val="0"/>
        <w:widowControl/>
        <w:suppressLineNumbers w:val="0"/>
        <w:spacing w:line="18" w:lineRule="atLeast"/>
      </w:pPr>
      <w:r>
        <w:rPr>
          <w:rFonts w:ascii="微软雅黑" w:hAnsi="微软雅黑" w:eastAsia="微软雅黑" w:cs="微软雅黑"/>
          <w:sz w:val="24"/>
          <w:szCs w:val="24"/>
        </w:rPr>
        <w:t>01 法规清单回答"法律怎么规定"，本库回答</w:t>
      </w:r>
      <w:r>
        <w:rPr>
          <w:rFonts w:hint="eastAsia" w:ascii="微软雅黑" w:hAnsi="微软雅黑" w:eastAsia="微软雅黑" w:cs="微软雅黑"/>
          <w:b/>
          <w:bCs/>
          <w:sz w:val="24"/>
          <w:szCs w:val="24"/>
        </w:rPr>
        <w:t>"真实世界里，谁因为说了哪句话、被谁、罚了多少"</w:t>
      </w:r>
      <w:r>
        <w:rPr>
          <w:rFonts w:hint="eastAsia" w:ascii="微软雅黑" w:hAnsi="微软雅黑" w:eastAsia="微软雅黑" w:cs="微软雅黑"/>
          <w:sz w:val="24"/>
          <w:szCs w:val="24"/>
        </w:rPr>
        <w:t>。</w:t>
      </w:r>
    </w:p>
    <w:p w14:paraId="07F26F10">
      <w:pPr>
        <w:pStyle w:val="9"/>
        <w:keepNext w:val="0"/>
        <w:keepLines w:val="0"/>
        <w:widowControl/>
        <w:suppressLineNumbers w:val="0"/>
        <w:spacing w:line="18" w:lineRule="atLeast"/>
      </w:pPr>
      <w:r>
        <w:rPr>
          <w:rFonts w:hint="eastAsia" w:ascii="微软雅黑" w:hAnsi="微软雅黑" w:eastAsia="微软雅黑" w:cs="微软雅黑"/>
          <w:sz w:val="24"/>
          <w:szCs w:val="24"/>
        </w:rPr>
        <w:t>对智能体而言，本库是三件东西：</w:t>
      </w:r>
    </w:p>
    <w:p w14:paraId="5F9A3765">
      <w:pPr>
        <w:keepNext w:val="0"/>
        <w:keepLines w:val="0"/>
        <w:widowControl/>
        <w:numPr>
          <w:ilvl w:val="0"/>
          <w:numId w:val="1"/>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风险定级的判例参照系</w:t>
      </w:r>
      <w:r>
        <w:rPr>
          <w:rFonts w:hint="eastAsia" w:ascii="微软雅黑" w:hAnsi="微软雅黑" w:eastAsia="微软雅黑" w:cs="微软雅黑"/>
          <w:sz w:val="24"/>
          <w:szCs w:val="24"/>
        </w:rPr>
        <w:t>——判断一句待审文案的风险等级时，优先检索本库有无同类已决案例；</w:t>
      </w:r>
    </w:p>
    <w:p w14:paraId="7CA15553">
      <w:pPr>
        <w:keepNext w:val="0"/>
        <w:keepLines w:val="0"/>
        <w:widowControl/>
        <w:numPr>
          <w:ilvl w:val="0"/>
          <w:numId w:val="2"/>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"为什么不能这么说"的解释语料</w:t>
      </w:r>
      <w:r>
        <w:rPr>
          <w:rFonts w:hint="eastAsia" w:ascii="微软雅黑" w:hAnsi="微软雅黑" w:eastAsia="微软雅黑" w:cs="微软雅黑"/>
          <w:sz w:val="24"/>
          <w:szCs w:val="24"/>
        </w:rPr>
        <w:t>——被质疑时能给出真实案号，而不是空讲法条；</w:t>
      </w:r>
    </w:p>
    <w:p w14:paraId="70630026">
      <w:pPr>
        <w:keepNext w:val="0"/>
        <w:keepLines w:val="0"/>
        <w:widowControl/>
        <w:numPr>
          <w:ilvl w:val="0"/>
          <w:numId w:val="3"/>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真实违规语料的来源</w:t>
      </w:r>
      <w:r>
        <w:rPr>
          <w:rFonts w:hint="eastAsia" w:ascii="微软雅黑" w:hAnsi="微软雅黑" w:eastAsia="微软雅黑" w:cs="微软雅黑"/>
          <w:sz w:val="24"/>
          <w:szCs w:val="24"/>
        </w:rPr>
        <w:t>——第 7 节的高危表述全部逐字摘自处罚决定书，可直接作为语义匹配的正样本。</w:t>
      </w:r>
    </w:p>
    <w:p w14:paraId="5D272AC0">
      <w:pPr>
        <w:pStyle w:val="4"/>
        <w:keepNext w:val="0"/>
        <w:keepLines w:val="0"/>
        <w:widowControl/>
        <w:suppressLineNumbers w:val="0"/>
        <w:spacing w:line="18" w:lineRule="atLeast"/>
      </w:pPr>
      <w:r>
        <w:t>0.2 真实性铁律（本库最重要的一条）</w:t>
      </w:r>
    </w:p>
    <w:p w14:paraId="52A4DE2D">
      <w:pPr>
        <w:pStyle w:val="9"/>
        <w:keepNext w:val="0"/>
        <w:keepLines w:val="0"/>
        <w:widowControl/>
        <w:suppressLineNumbers w:val="0"/>
        <w:spacing w:line="18" w:lineRule="atLeast"/>
      </w:pPr>
      <w:r>
        <w:rPr>
          <w:rFonts w:hint="eastAsia" w:ascii="微软雅黑" w:hAnsi="微软雅黑" w:eastAsia="微软雅黑" w:cs="微软雅黑"/>
          <w:b/>
          <w:bCs/>
          <w:sz w:val="24"/>
          <w:szCs w:val="24"/>
        </w:rPr>
        <w:t>本库只收录可公开检索核实的案例。禁止虚构案情、虚构罚款金额、虚构案号。</w:t>
      </w:r>
    </w:p>
    <w:p w14:paraId="250C43F0">
      <w:pPr>
        <w:pStyle w:val="9"/>
        <w:keepNext w:val="0"/>
        <w:keepLines w:val="0"/>
        <w:widowControl/>
        <w:suppressLineNumbers w:val="0"/>
        <w:spacing w:line="18" w:lineRule="atLeast"/>
      </w:pPr>
      <w:r>
        <w:rPr>
          <w:rFonts w:hint="eastAsia" w:ascii="微软雅黑" w:hAnsi="微软雅黑" w:eastAsia="微软雅黑" w:cs="微软雅黑"/>
          <w:sz w:val="24"/>
          <w:szCs w:val="24"/>
        </w:rPr>
        <w:t>每条案例强制标注</w:t>
      </w:r>
      <w:r>
        <w:rPr>
          <w:rFonts w:hint="eastAsia" w:ascii="微软雅黑" w:hAnsi="微软雅黑" w:eastAsia="微软雅黑" w:cs="微软雅黑"/>
          <w:b/>
          <w:bCs/>
          <w:sz w:val="24"/>
          <w:szCs w:val="24"/>
        </w:rPr>
        <w:t>证据等级</w:t>
      </w:r>
      <w:r>
        <w:rPr>
          <w:rFonts w:hint="eastAsia" w:ascii="微软雅黑" w:hAnsi="微软雅黑" w:eastAsia="微软雅黑" w:cs="微软雅黑"/>
          <w:sz w:val="24"/>
          <w:szCs w:val="24"/>
        </w:rPr>
        <w:t>：</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3"/>
        <w:gridCol w:w="3718"/>
        <w:gridCol w:w="3725"/>
      </w:tblGrid>
      <w:tr w14:paraId="3B9FC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720EAA65">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等级</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056411DB">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含义</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56348A1E">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可用于</w:t>
            </w:r>
          </w:p>
        </w:tc>
      </w:tr>
      <w:tr w14:paraId="6C9D6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BD4E60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 一级</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EC8F73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行政处罚决定书原文 / 政府信息公开处罚公示</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304986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可作为审核结论的直接依据引用，含案号与金额</w:t>
            </w:r>
          </w:p>
        </w:tc>
      </w:tr>
      <w:tr w14:paraId="6204C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4A78D1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 二级</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8B1AC1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监管机关发布的典型案例通报（当事人已脱敏）</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0C72A0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可引用案情与法条，</w:t>
            </w:r>
            <w:r>
              <w:rPr>
                <w:rFonts w:hint="eastAsia" w:ascii="微软雅黑" w:hAnsi="微软雅黑" w:eastAsia="微软雅黑" w:cs="微软雅黑"/>
                <w:b/>
                <w:bCs/>
                <w:sz w:val="20"/>
                <w:szCs w:val="20"/>
              </w:rPr>
              <w:t>金额通常未公开，不得编造</w:t>
            </w:r>
          </w:p>
        </w:tc>
      </w:tr>
      <w:tr w14:paraId="50090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919B59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 三级</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BA8098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权威媒体调查报道、企业公开回应、舆情事件</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55F481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仅作风险警示与舆情参照，</w:t>
            </w:r>
            <w:r>
              <w:rPr>
                <w:rFonts w:hint="eastAsia" w:ascii="微软雅黑" w:hAnsi="微软雅黑" w:eastAsia="微软雅黑" w:cs="微软雅黑"/>
                <w:b/>
                <w:bCs/>
                <w:sz w:val="20"/>
                <w:szCs w:val="20"/>
              </w:rPr>
              <w:t>不得表述为"被处罚"</w:t>
            </w:r>
          </w:p>
        </w:tc>
      </w:tr>
    </w:tbl>
    <w:p w14:paraId="08043D21">
      <w:pPr>
        <w:pStyle w:val="9"/>
        <w:keepNext w:val="0"/>
        <w:keepLines w:val="0"/>
        <w:widowControl/>
        <w:suppressLineNumbers w:val="0"/>
        <w:spacing w:line="18" w:lineRule="atLeast"/>
      </w:pPr>
      <w:r>
        <w:rPr>
          <w:rFonts w:hint="eastAsia" w:ascii="微软雅黑" w:hAnsi="微软雅黑" w:eastAsia="微软雅黑" w:cs="微软雅黑"/>
          <w:b/>
          <w:bCs/>
          <w:sz w:val="24"/>
          <w:szCs w:val="24"/>
        </w:rPr>
        <w:t>引用纪律</w:t>
      </w:r>
      <w:r>
        <w:rPr>
          <w:rFonts w:hint="eastAsia" w:ascii="微软雅黑" w:hAnsi="微软雅黑" w:eastAsia="微软雅黑" w:cs="微软雅黑"/>
          <w:sz w:val="24"/>
          <w:szCs w:val="24"/>
        </w:rPr>
        <w:t>：</w:t>
      </w:r>
    </w:p>
    <w:p w14:paraId="3B725804">
      <w:pPr>
        <w:keepNext w:val="0"/>
        <w:keepLines w:val="0"/>
        <w:widowControl/>
        <w:numPr>
          <w:ilvl w:val="0"/>
          <w:numId w:val="4"/>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凡监管文书未明示的法条编号，本库统一放在「对应法条（本库标注）」栏，并注明系编者按现行法对应，</w:t>
      </w:r>
      <w:r>
        <w:rPr>
          <w:rFonts w:hint="eastAsia" w:ascii="微软雅黑" w:hAnsi="微软雅黑" w:eastAsia="微软雅黑" w:cs="微软雅黑"/>
          <w:b/>
          <w:bCs/>
          <w:sz w:val="24"/>
          <w:szCs w:val="24"/>
        </w:rPr>
        <w:t>不得混同为监管机关的原始认定</w:t>
      </w:r>
      <w:r>
        <w:rPr>
          <w:rFonts w:hint="eastAsia" w:ascii="微软雅黑" w:hAnsi="微软雅黑" w:eastAsia="微软雅黑" w:cs="微软雅黑"/>
          <w:sz w:val="24"/>
          <w:szCs w:val="24"/>
        </w:rPr>
        <w:t>；</w:t>
      </w:r>
    </w:p>
    <w:p w14:paraId="2C8EC53B">
      <w:pPr>
        <w:keepNext w:val="0"/>
        <w:keepLines w:val="0"/>
        <w:widowControl/>
        <w:numPr>
          <w:ilvl w:val="0"/>
          <w:numId w:val="5"/>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凡通报未公开罚款金额的，一律写"罚款（金额未公开）"，</w:t>
      </w:r>
      <w:r>
        <w:rPr>
          <w:rFonts w:hint="eastAsia" w:ascii="微软雅黑" w:hAnsi="微软雅黑" w:eastAsia="微软雅黑" w:cs="微软雅黑"/>
          <w:b/>
          <w:bCs/>
          <w:sz w:val="24"/>
          <w:szCs w:val="24"/>
        </w:rPr>
        <w:t>严禁按"大概几十万"填空</w:t>
      </w:r>
      <w:r>
        <w:rPr>
          <w:rFonts w:hint="eastAsia" w:ascii="微软雅黑" w:hAnsi="微软雅黑" w:eastAsia="微软雅黑" w:cs="微软雅黑"/>
          <w:sz w:val="24"/>
          <w:szCs w:val="24"/>
        </w:rPr>
        <w:t>；</w:t>
      </w:r>
    </w:p>
    <w:p w14:paraId="21217195">
      <w:pPr>
        <w:keepNext w:val="0"/>
        <w:keepLines w:val="0"/>
        <w:widowControl/>
        <w:numPr>
          <w:ilvl w:val="0"/>
          <w:numId w:val="6"/>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二级/三级案例中的当事人已由发布机关脱敏的，本库保持脱敏，不做反向指认。</w:t>
      </w:r>
    </w:p>
    <w:p w14:paraId="377B1B35">
      <w:pPr>
        <w:pStyle w:val="4"/>
        <w:keepNext w:val="0"/>
        <w:keepLines w:val="0"/>
        <w:widowControl/>
        <w:suppressLineNumbers w:val="0"/>
        <w:spacing w:line="18" w:lineRule="atLeast"/>
      </w:pPr>
      <w:r>
        <w:t>0.3 案例编号规则</w:t>
      </w:r>
    </w:p>
    <w:p w14:paraId="005CEF30">
      <w:pPr>
        <w:pStyle w:val="9"/>
        <w:keepNext w:val="0"/>
        <w:keepLines w:val="0"/>
        <w:widowControl/>
        <w:suppressLineNumbers w:val="0"/>
        <w:spacing w:line="18" w:lineRule="atLeast"/>
      </w:pPr>
      <w:r>
        <w:rPr>
          <w:rStyle w:val="12"/>
        </w:rPr>
        <w:t>DEEJ-&lt;类别&gt;-&lt;序号&gt;</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59"/>
        <w:gridCol w:w="4368"/>
        <w:gridCol w:w="3519"/>
      </w:tblGrid>
      <w:tr w14:paraId="21355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29485DFE">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类别</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2D13A6DA">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含义</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44C04CA5">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为什么单列</w:t>
            </w:r>
          </w:p>
        </w:tc>
      </w:tr>
      <w:tr w14:paraId="789DC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E7A524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A</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961AD4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东阿阿胶本企业及全资子公司案例</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5E7DC9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最高优先级，是我们自己犯过的错</w:t>
            </w:r>
          </w:p>
        </w:tc>
      </w:tr>
      <w:tr w14:paraId="4CCAB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CAE20C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B</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392E95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"东阿/阿胶"近似主体涉案，直接波及本品牌</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3FB4F8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别人违法，公众记在"东阿阿胶"头上</w:t>
            </w:r>
          </w:p>
        </w:tc>
      </w:tr>
      <w:tr w14:paraId="7DE2C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8F78F1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C</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89DF35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东阿县 / 聊城属地监管对阿胶类产品的执法</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B98659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同城同类，监管尺度最贴身</w:t>
            </w:r>
          </w:p>
        </w:tc>
      </w:tr>
      <w:tr w14:paraId="0AAFF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78A85C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D</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715AF1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阿胶品类渠道端案例（门店、朋友圈、会销）</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322168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终端最容易复制的错误</w:t>
            </w:r>
          </w:p>
        </w:tc>
      </w:tr>
      <w:tr w14:paraId="6FD70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3FD3FE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E</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735C97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行业级警示事件</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376DF7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品牌资产层面的长期教训</w:t>
            </w:r>
          </w:p>
        </w:tc>
      </w:tr>
    </w:tbl>
    <w:p w14:paraId="7C10925B">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rPr>
          <w:sz w:val="24"/>
          <w:szCs w:val="24"/>
        </w:rPr>
        <w:pict>
          <v:rect id="_x0000_i1026" o:spt="1" style="height:1.5pt;width:415.3pt;" fillcolor="#A0A0A0" filled="t" stroked="f" coordsize="21600,21600" o:hr="t" o:hrstd="t" o:hralign="center">
            <v:path/>
            <v:fill on="t" focussize="0,0"/>
            <v:stroke on="f"/>
            <v:imagedata o:title=""/>
            <o:lock v:ext="edit"/>
            <w10:wrap type="none"/>
            <w10:anchorlock/>
          </v:rect>
        </w:pict>
      </w:r>
    </w:p>
    <w:p w14:paraId="23E9A86B">
      <w:pPr>
        <w:pStyle w:val="3"/>
        <w:keepNext w:val="0"/>
        <w:keepLines w:val="0"/>
        <w:widowControl/>
        <w:suppressLineNumbers w:val="0"/>
        <w:spacing w:line="18" w:lineRule="atLeast"/>
      </w:pPr>
      <w:r>
        <w:t>1. A类 · 东阿阿胶本企业案例（最高优先级）</w:t>
      </w:r>
    </w:p>
    <w:p w14:paraId="4B26045C">
      <w:pPr>
        <w:pStyle w:val="4"/>
        <w:keepNext w:val="0"/>
        <w:keepLines w:val="0"/>
        <w:widowControl/>
        <w:suppressLineNumbers w:val="0"/>
        <w:spacing w:line="18" w:lineRule="atLeast"/>
      </w:pPr>
      <w:r>
        <w:t>DEEJ-A-01 抖音自营旗舰店直播间违法广告 + 价格违法案 ★★★</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8047"/>
      </w:tblGrid>
      <w:tr w14:paraId="1ECEC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2A537474">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项</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42D82004">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内容</w:t>
            </w:r>
          </w:p>
        </w:tc>
      </w:tr>
      <w:tr w14:paraId="7FB29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6C400C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当事人</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97C274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东阿阿胶电子商务（北京）有限公司（东阿阿胶股份有限公司全资控股，成立于 2014 年 8 月，注册资本 4400 万元）</w:t>
            </w:r>
          </w:p>
        </w:tc>
      </w:tr>
      <w:tr w14:paraId="7C895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664305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渠道</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E74AF1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抖音平台官方店铺"东阿阿胶食品旗舰店"直播间</w:t>
            </w:r>
          </w:p>
        </w:tc>
      </w:tr>
      <w:tr w14:paraId="3F4CE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6CDA5E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处罚机关</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F4D6C0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北京市朝阳区市场监督管理局</w:t>
            </w:r>
          </w:p>
        </w:tc>
      </w:tr>
      <w:tr w14:paraId="17188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EF908C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文号</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53FEFD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京朝市监处罚〔2024〕52 号</w:t>
            </w:r>
          </w:p>
        </w:tc>
      </w:tr>
      <w:tr w14:paraId="434C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A1D5F3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处罚日期</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38B9BF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2024 年 1 月 15 日</w:t>
            </w:r>
          </w:p>
        </w:tc>
      </w:tr>
      <w:tr w14:paraId="0A53A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CF1D3B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处罚结果</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81A02D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警告 + 罚款 11 万元</w:t>
            </w:r>
            <w:r>
              <w:rPr>
                <w:rFonts w:hint="eastAsia" w:ascii="微软雅黑" w:hAnsi="微软雅黑" w:eastAsia="微软雅黑" w:cs="微软雅黑"/>
                <w:sz w:val="20"/>
                <w:szCs w:val="20"/>
              </w:rPr>
              <w:t>（合并处罚）；责令停止发布违法广告、立即改正价格违法行为、在相应范围内消除影响</w:t>
            </w:r>
          </w:p>
        </w:tc>
      </w:tr>
      <w:tr w14:paraId="4E3BB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675BEB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出处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1EF2D3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北京市朝阳区人民政府网站 / 北京市市场监管局行政处罚信息公示；中国食品药品网 2024-01-25《宣称适用6岁以上儿童 利用虚假价格诱导消费 东阿阿胶被罚11万》 https://m.cnpharm.com/c/2024-01-25/1036743.shtml ；法治日报 2024-01-23 https://www.legaldaily.com.cn/Company/content/2024-01/23/content_8953471.html</w:t>
            </w:r>
          </w:p>
        </w:tc>
      </w:tr>
    </w:tbl>
    <w:p w14:paraId="76165DBE">
      <w:pPr>
        <w:pStyle w:val="9"/>
        <w:keepNext w:val="0"/>
        <w:keepLines w:val="0"/>
        <w:widowControl/>
        <w:suppressLineNumbers w:val="0"/>
        <w:spacing w:line="18" w:lineRule="atLeast"/>
      </w:pPr>
      <w:r>
        <w:rPr>
          <w:rFonts w:hint="eastAsia" w:ascii="微软雅黑" w:hAnsi="微软雅黑" w:eastAsia="微软雅黑" w:cs="微软雅黑"/>
          <w:b/>
          <w:bCs/>
          <w:sz w:val="24"/>
          <w:szCs w:val="24"/>
        </w:rPr>
        <w:t>违法行为一：产品法律身份混讲 + 无依据的适用人群宣称</w:t>
      </w:r>
    </w:p>
    <w:p w14:paraId="410D5FCE">
      <w:pPr>
        <w:pStyle w:val="9"/>
        <w:keepNext w:val="0"/>
        <w:keepLines w:val="0"/>
        <w:widowControl/>
        <w:suppressLineNumbers w:val="0"/>
        <w:spacing w:line="18" w:lineRule="atLeast"/>
      </w:pPr>
      <w:r>
        <w:rPr>
          <w:rFonts w:hint="eastAsia" w:ascii="微软雅黑" w:hAnsi="微软雅黑" w:eastAsia="微软雅黑" w:cs="微软雅黑"/>
          <w:sz w:val="24"/>
          <w:szCs w:val="24"/>
        </w:rPr>
        <w:t>直播间广告原话（决定书引述）：</w:t>
      </w:r>
    </w:p>
    <w:p w14:paraId="4367D170">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color w:val="555555"/>
          <w:sz w:val="24"/>
          <w:szCs w:val="24"/>
          <w:bdr w:val="single" w:color="8B4513" w:sz="18" w:space="0"/>
          <w:shd w:val="clear" w:fill="FAFAFA"/>
        </w:rPr>
        <w:t>"阿胶对女性朋友的话，是特别友好的，但不是说男人不可以吃啊，</w:t>
      </w:r>
      <w:r>
        <w:rPr>
          <w:rFonts w:hint="eastAsia" w:ascii="宋体" w:hAnsi="宋体" w:eastAsia="宋体" w:cs="宋体"/>
          <w:b/>
          <w:bCs/>
          <w:color w:val="555555"/>
          <w:sz w:val="24"/>
          <w:szCs w:val="24"/>
          <w:shd w:val="clear" w:fill="FAFAFA"/>
        </w:rPr>
        <w:t>男女 6 岁以上的小孩子，正在长身体的小孩子，比较矮小，比较瘦小的，我们都可以去吃我们的一个阿胶啊</w:t>
      </w:r>
      <w:r>
        <w:rPr>
          <w:rFonts w:hint="eastAsia" w:ascii="宋体" w:hAnsi="宋体" w:eastAsia="宋体" w:cs="宋体"/>
          <w:color w:val="555555"/>
          <w:sz w:val="24"/>
          <w:szCs w:val="24"/>
          <w:bdr w:val="single" w:color="8B4513" w:sz="18" w:space="0"/>
          <w:shd w:val="clear" w:fill="FAFAFA"/>
        </w:rPr>
        <w:t>"</w:t>
      </w:r>
    </w:p>
    <w:p w14:paraId="041BBEFF">
      <w:pPr>
        <w:pStyle w:val="9"/>
        <w:keepNext w:val="0"/>
        <w:keepLines w:val="0"/>
        <w:widowControl/>
        <w:suppressLineNumbers w:val="0"/>
        <w:spacing w:line="18" w:lineRule="atLeast"/>
      </w:pPr>
      <w:r>
        <w:rPr>
          <w:rFonts w:hint="eastAsia" w:ascii="微软雅黑" w:hAnsi="微软雅黑" w:eastAsia="微软雅黑" w:cs="微软雅黑"/>
          <w:sz w:val="24"/>
          <w:szCs w:val="24"/>
        </w:rPr>
        <w:t>监管认定要点：</w:t>
      </w:r>
    </w:p>
    <w:p w14:paraId="61DEB4D9">
      <w:pPr>
        <w:keepNext w:val="0"/>
        <w:keepLines w:val="0"/>
        <w:widowControl/>
        <w:numPr>
          <w:ilvl w:val="0"/>
          <w:numId w:val="7"/>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直播间陈列并销售的是</w:t>
      </w:r>
      <w:r>
        <w:rPr>
          <w:rFonts w:hint="eastAsia" w:ascii="微软雅黑" w:hAnsi="微软雅黑" w:eastAsia="微软雅黑" w:cs="微软雅黑"/>
          <w:b/>
          <w:bCs/>
          <w:sz w:val="24"/>
          <w:szCs w:val="24"/>
        </w:rPr>
        <w:t>保健食品（阿胶片）</w:t>
      </w:r>
      <w:r>
        <w:rPr>
          <w:rFonts w:hint="eastAsia" w:ascii="微软雅黑" w:hAnsi="微软雅黑" w:eastAsia="微软雅黑" w:cs="微软雅黑"/>
          <w:sz w:val="24"/>
          <w:szCs w:val="24"/>
        </w:rPr>
        <w:t>和</w:t>
      </w:r>
      <w:r>
        <w:rPr>
          <w:rFonts w:hint="eastAsia" w:ascii="微软雅黑" w:hAnsi="微软雅黑" w:eastAsia="微软雅黑" w:cs="微软雅黑"/>
          <w:b/>
          <w:bCs/>
          <w:sz w:val="24"/>
          <w:szCs w:val="24"/>
        </w:rPr>
        <w:t>普通食品</w:t>
      </w:r>
      <w:r>
        <w:rPr>
          <w:rFonts w:hint="eastAsia" w:ascii="微软雅黑" w:hAnsi="微软雅黑" w:eastAsia="微软雅黑" w:cs="微软雅黑"/>
          <w:sz w:val="24"/>
          <w:szCs w:val="24"/>
        </w:rPr>
        <w:t>（桃花姬阿胶糕、固元糕、阿胶红枣黑芝麻丸），</w:t>
      </w:r>
      <w:r>
        <w:rPr>
          <w:rFonts w:hint="eastAsia" w:ascii="微软雅黑" w:hAnsi="微软雅黑" w:eastAsia="微软雅黑" w:cs="微软雅黑"/>
          <w:b/>
          <w:bCs/>
          <w:sz w:val="24"/>
          <w:szCs w:val="24"/>
        </w:rPr>
        <w:t>未陈列销售药品</w:t>
      </w:r>
      <w:r>
        <w:rPr>
          <w:rFonts w:hint="eastAsia" w:ascii="微软雅黑" w:hAnsi="微软雅黑" w:eastAsia="微软雅黑" w:cs="微软雅黑"/>
          <w:sz w:val="24"/>
          <w:szCs w:val="24"/>
        </w:rPr>
        <w:t>；</w:t>
      </w:r>
    </w:p>
    <w:p w14:paraId="223AE13A">
      <w:pPr>
        <w:keepNext w:val="0"/>
        <w:keepLines w:val="0"/>
        <w:widowControl/>
        <w:numPr>
          <w:ilvl w:val="0"/>
          <w:numId w:val="8"/>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发布上述广告时，</w:t>
      </w:r>
      <w:r>
        <w:rPr>
          <w:rFonts w:hint="eastAsia" w:ascii="微软雅黑" w:hAnsi="微软雅黑" w:eastAsia="微软雅黑" w:cs="微软雅黑"/>
          <w:b/>
          <w:bCs/>
          <w:sz w:val="24"/>
          <w:szCs w:val="24"/>
        </w:rPr>
        <w:t>未明确所宣传的"阿胶"是药品、保健食品还是普通食品</w:t>
      </w:r>
      <w:r>
        <w:rPr>
          <w:rFonts w:hint="eastAsia" w:ascii="微软雅黑" w:hAnsi="微软雅黑" w:eastAsia="微软雅黑" w:cs="微软雅黑"/>
          <w:sz w:val="24"/>
          <w:szCs w:val="24"/>
        </w:rPr>
        <w:t>；</w:t>
      </w:r>
    </w:p>
    <w:p w14:paraId="3FBC5300">
      <w:pPr>
        <w:keepNext w:val="0"/>
        <w:keepLines w:val="0"/>
        <w:widowControl/>
        <w:numPr>
          <w:ilvl w:val="0"/>
          <w:numId w:val="9"/>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保健食品阿胶片标签</w:t>
      </w:r>
      <w:r>
        <w:rPr>
          <w:rFonts w:hint="eastAsia" w:ascii="微软雅黑" w:hAnsi="微软雅黑" w:eastAsia="微软雅黑" w:cs="微软雅黑"/>
          <w:b/>
          <w:bCs/>
          <w:sz w:val="24"/>
          <w:szCs w:val="24"/>
        </w:rPr>
        <w:t>明确载明不适宜人群含少年儿童</w:t>
      </w:r>
      <w:r>
        <w:rPr>
          <w:rFonts w:hint="eastAsia" w:ascii="微软雅黑" w:hAnsi="微软雅黑" w:eastAsia="微软雅黑" w:cs="微软雅黑"/>
          <w:sz w:val="24"/>
          <w:szCs w:val="24"/>
        </w:rPr>
        <w:t>，广告却称适合 6 岁以上儿童；</w:t>
      </w:r>
    </w:p>
    <w:p w14:paraId="2A21A20F">
      <w:pPr>
        <w:keepNext w:val="0"/>
        <w:keepLines w:val="0"/>
        <w:widowControl/>
        <w:numPr>
          <w:ilvl w:val="0"/>
          <w:numId w:val="10"/>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当事人</w:t>
      </w:r>
      <w:r>
        <w:rPr>
          <w:rFonts w:hint="eastAsia" w:ascii="微软雅黑" w:hAnsi="微软雅黑" w:eastAsia="微软雅黑" w:cs="微软雅黑"/>
          <w:b/>
          <w:bCs/>
          <w:sz w:val="24"/>
          <w:szCs w:val="24"/>
        </w:rPr>
        <w:t>无法提供</w:t>
      </w:r>
      <w:r>
        <w:rPr>
          <w:rFonts w:hint="eastAsia" w:ascii="微软雅黑" w:hAnsi="微软雅黑" w:eastAsia="微软雅黑" w:cs="微软雅黑"/>
          <w:sz w:val="24"/>
          <w:szCs w:val="24"/>
        </w:rPr>
        <w:t>含阿胶成分的普通食品适用"6 岁以上、矮小瘦小儿童"的科学依据。</w:t>
      </w:r>
    </w:p>
    <w:p w14:paraId="7FB4F354">
      <w:pPr>
        <w:pStyle w:val="9"/>
        <w:keepNext w:val="0"/>
        <w:keepLines w:val="0"/>
        <w:widowControl/>
        <w:suppressLineNumbers w:val="0"/>
        <w:spacing w:line="18" w:lineRule="atLeast"/>
      </w:pPr>
      <w:r>
        <w:rPr>
          <w:rFonts w:hint="eastAsia" w:ascii="微软雅黑" w:hAnsi="微软雅黑" w:eastAsia="微软雅黑" w:cs="微软雅黑"/>
          <w:sz w:val="24"/>
          <w:szCs w:val="24"/>
        </w:rPr>
        <w:t>监管定性原文：对商品的</w:t>
      </w:r>
      <w:r>
        <w:rPr>
          <w:rFonts w:hint="eastAsia" w:ascii="微软雅黑" w:hAnsi="微软雅黑" w:eastAsia="微软雅黑" w:cs="微软雅黑"/>
          <w:b/>
          <w:bCs/>
          <w:sz w:val="24"/>
          <w:szCs w:val="24"/>
        </w:rPr>
        <w:t>性能、功能、产地、用途、质量、成分、价格、生产者、有效期限、允诺等表述不准确、不清楚、不明白</w:t>
      </w:r>
      <w:r>
        <w:rPr>
          <w:rFonts w:hint="eastAsia" w:ascii="微软雅黑" w:hAnsi="微软雅黑" w:eastAsia="微软雅黑" w:cs="微软雅黑"/>
          <w:sz w:val="24"/>
          <w:szCs w:val="24"/>
        </w:rPr>
        <w:t>。</w:t>
      </w:r>
    </w:p>
    <w:p w14:paraId="48E0C98A">
      <w:pPr>
        <w:pStyle w:val="9"/>
        <w:keepNext w:val="0"/>
        <w:keepLines w:val="0"/>
        <w:widowControl/>
        <w:suppressLineNumbers w:val="0"/>
        <w:spacing w:line="18" w:lineRule="atLeast"/>
      </w:pPr>
      <w:r>
        <w:rPr>
          <w:rFonts w:hint="eastAsia" w:ascii="微软雅黑" w:hAnsi="微软雅黑" w:eastAsia="微软雅黑" w:cs="微软雅黑"/>
          <w:b/>
          <w:bCs/>
          <w:sz w:val="24"/>
          <w:szCs w:val="24"/>
        </w:rPr>
        <w:t>违法行为二：未经审查发布保健食品广告</w:t>
      </w:r>
    </w:p>
    <w:p w14:paraId="00A2BCAE">
      <w:pPr>
        <w:pStyle w:val="9"/>
        <w:keepNext w:val="0"/>
        <w:keepLines w:val="0"/>
        <w:widowControl/>
        <w:suppressLineNumbers w:val="0"/>
        <w:spacing w:line="18" w:lineRule="atLeast"/>
      </w:pPr>
      <w:r>
        <w:rPr>
          <w:rFonts w:hint="eastAsia" w:ascii="微软雅黑" w:hAnsi="微软雅黑" w:eastAsia="微软雅黑" w:cs="微软雅黑"/>
          <w:sz w:val="24"/>
          <w:szCs w:val="24"/>
        </w:rPr>
        <w:t>以</w:t>
      </w:r>
      <w:r>
        <w:rPr>
          <w:rFonts w:hint="eastAsia" w:ascii="微软雅黑" w:hAnsi="微软雅黑" w:eastAsia="微软雅黑" w:cs="微软雅黑"/>
          <w:b/>
          <w:bCs/>
          <w:sz w:val="24"/>
          <w:szCs w:val="24"/>
        </w:rPr>
        <w:t>声音加视频</w:t>
      </w:r>
      <w:r>
        <w:rPr>
          <w:rFonts w:hint="eastAsia" w:ascii="微软雅黑" w:hAnsi="微软雅黑" w:eastAsia="微软雅黑" w:cs="微软雅黑"/>
          <w:sz w:val="24"/>
          <w:szCs w:val="24"/>
        </w:rPr>
        <w:t>形式发布"阿胶的话，增强我们的某免疫力啊"等广告，与其提供的《保健食品广告审查表》中被批准的</w:t>
      </w:r>
      <w:r>
        <w:rPr>
          <w:rFonts w:hint="eastAsia" w:ascii="微软雅黑" w:hAnsi="微软雅黑" w:eastAsia="微软雅黑" w:cs="微软雅黑"/>
          <w:b/>
          <w:bCs/>
          <w:sz w:val="24"/>
          <w:szCs w:val="24"/>
        </w:rPr>
        <w:t>广告类别（文）不一致</w:t>
      </w:r>
      <w:r>
        <w:rPr>
          <w:rFonts w:hint="eastAsia" w:ascii="微软雅黑" w:hAnsi="微软雅黑" w:eastAsia="微软雅黑" w:cs="微软雅黑"/>
          <w:sz w:val="24"/>
          <w:szCs w:val="24"/>
        </w:rPr>
        <w:t>，且发布前未经有关部门审查 → 认定为</w:t>
      </w:r>
      <w:r>
        <w:rPr>
          <w:rFonts w:hint="eastAsia" w:ascii="微软雅黑" w:hAnsi="微软雅黑" w:eastAsia="微软雅黑" w:cs="微软雅黑"/>
          <w:b/>
          <w:bCs/>
          <w:sz w:val="24"/>
          <w:szCs w:val="24"/>
        </w:rPr>
        <w:t>未经审查发布保健食品广告</w:t>
      </w:r>
      <w:r>
        <w:rPr>
          <w:rFonts w:hint="eastAsia" w:ascii="微软雅黑" w:hAnsi="微软雅黑" w:eastAsia="微软雅黑" w:cs="微软雅黑"/>
          <w:sz w:val="24"/>
          <w:szCs w:val="24"/>
        </w:rPr>
        <w:t>。</w:t>
      </w:r>
    </w:p>
    <w:p w14:paraId="6659BC8E">
      <w:pPr>
        <w:pStyle w:val="9"/>
        <w:keepNext w:val="0"/>
        <w:keepLines w:val="0"/>
        <w:widowControl/>
        <w:suppressLineNumbers w:val="0"/>
        <w:spacing w:line="18" w:lineRule="atLeast"/>
      </w:pPr>
      <w:r>
        <w:rPr>
          <w:rFonts w:hint="eastAsia" w:ascii="微软雅黑" w:hAnsi="微软雅黑" w:eastAsia="微软雅黑" w:cs="微软雅黑"/>
          <w:b/>
          <w:bCs/>
          <w:sz w:val="24"/>
          <w:szCs w:val="24"/>
        </w:rPr>
        <w:t>违法行为三：虚构原价的价格宣传</w:t>
      </w:r>
    </w:p>
    <w:p w14:paraId="1C4B48A0">
      <w:pPr>
        <w:pStyle w:val="9"/>
        <w:keepNext w:val="0"/>
        <w:keepLines w:val="0"/>
        <w:widowControl/>
        <w:suppressLineNumbers w:val="0"/>
        <w:spacing w:line="18" w:lineRule="atLeast"/>
      </w:pPr>
      <w:r>
        <w:rPr>
          <w:rFonts w:hint="eastAsia" w:ascii="微软雅黑" w:hAnsi="微软雅黑" w:eastAsia="微软雅黑" w:cs="微软雅黑"/>
          <w:sz w:val="24"/>
          <w:szCs w:val="24"/>
        </w:rPr>
        <w:t>2023 年 5 月 8 日直播间原话：</w:t>
      </w:r>
    </w:p>
    <w:p w14:paraId="4F05003C">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color w:val="555555"/>
          <w:sz w:val="24"/>
          <w:szCs w:val="24"/>
          <w:bdr w:val="single" w:color="8B4513" w:sz="18" w:space="0"/>
          <w:shd w:val="clear" w:fill="FAFAFA"/>
        </w:rPr>
        <w:t>"阿胶糕，真心推荐啊。因为的话过了母亲节的话，</w:t>
      </w:r>
      <w:r>
        <w:rPr>
          <w:rFonts w:hint="eastAsia" w:ascii="宋体" w:hAnsi="宋体" w:eastAsia="宋体" w:cs="宋体"/>
          <w:b/>
          <w:bCs/>
          <w:color w:val="555555"/>
          <w:sz w:val="24"/>
          <w:szCs w:val="24"/>
          <w:shd w:val="clear" w:fill="FAFAFA"/>
        </w:rPr>
        <w:t>要恢复 345 米（元）</w:t>
      </w:r>
      <w:r>
        <w:rPr>
          <w:rFonts w:hint="eastAsia" w:ascii="宋体" w:hAnsi="宋体" w:eastAsia="宋体" w:cs="宋体"/>
          <w:color w:val="555555"/>
          <w:sz w:val="24"/>
          <w:szCs w:val="24"/>
          <w:bdr w:val="single" w:color="8B4513" w:sz="18" w:space="0"/>
          <w:shd w:val="clear" w:fill="FAFAFA"/>
        </w:rPr>
        <w:t>，这个的优惠价格的话"</w:t>
      </w:r>
    </w:p>
    <w:p w14:paraId="43BD8C22">
      <w:pPr>
        <w:pStyle w:val="9"/>
        <w:keepNext w:val="0"/>
        <w:keepLines w:val="0"/>
        <w:widowControl/>
        <w:suppressLineNumbers w:val="0"/>
        <w:spacing w:line="18" w:lineRule="atLeast"/>
      </w:pPr>
      <w:r>
        <w:rPr>
          <w:rFonts w:hint="eastAsia" w:ascii="微软雅黑" w:hAnsi="微软雅黑" w:eastAsia="微软雅黑" w:cs="微软雅黑"/>
          <w:sz w:val="24"/>
          <w:szCs w:val="24"/>
        </w:rPr>
        <w:t>查证：母亲节活动结束日为 2023 年 5 月 16 日，其后 1 个多月内，桃花姬阿胶糕（75g×4 盒）</w:t>
      </w:r>
      <w:r>
        <w:rPr>
          <w:rFonts w:hint="eastAsia" w:ascii="微软雅黑" w:hAnsi="微软雅黑" w:eastAsia="微软雅黑" w:cs="微软雅黑"/>
          <w:b/>
          <w:bCs/>
          <w:sz w:val="24"/>
          <w:szCs w:val="24"/>
        </w:rPr>
        <w:t>无任何 345 元成交记录</w:t>
      </w:r>
      <w:r>
        <w:rPr>
          <w:rFonts w:hint="eastAsia" w:ascii="微软雅黑" w:hAnsi="微软雅黑" w:eastAsia="微软雅黑" w:cs="微软雅黑"/>
          <w:sz w:val="24"/>
          <w:szCs w:val="24"/>
        </w:rPr>
        <w:t xml:space="preserve"> → 利用虚假或引人误解的价格手段，诱骗消费者与其进行交易。</w:t>
      </w:r>
    </w:p>
    <w:p w14:paraId="142522DE">
      <w:pPr>
        <w:pStyle w:val="9"/>
        <w:keepNext w:val="0"/>
        <w:keepLines w:val="0"/>
        <w:widowControl/>
        <w:suppressLineNumbers w:val="0"/>
        <w:spacing w:line="18" w:lineRule="atLeast"/>
      </w:pPr>
      <w:r>
        <w:rPr>
          <w:rFonts w:hint="eastAsia" w:ascii="微软雅黑" w:hAnsi="微软雅黑" w:eastAsia="微软雅黑" w:cs="微软雅黑"/>
          <w:b/>
          <w:bCs/>
          <w:sz w:val="24"/>
          <w:szCs w:val="24"/>
        </w:rPr>
        <w:t>对应法条（本库标注，供培训引用）</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70"/>
        <w:gridCol w:w="7776"/>
      </w:tblGrid>
      <w:tr w14:paraId="6B209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3FC163E3">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违法行为</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089BD48C">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对应条款</w:t>
            </w:r>
          </w:p>
        </w:tc>
      </w:tr>
      <w:tr w14:paraId="7B7EB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D01A66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一</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85D2D3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《广告法》第八条第一款（广告对商品性能、功能、用途等有表示的应当准确、清楚、明白）；第二十八条第二款第（二）项（性能功能与实际不符）</w:t>
            </w:r>
          </w:p>
        </w:tc>
      </w:tr>
      <w:tr w14:paraId="3F64F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602AAB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二</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29B4B4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《广告法》第四十六条（前置审查）；《三品一械广告审查管理暂行办法》第二条、第二十条</w:t>
            </w:r>
          </w:p>
        </w:tc>
      </w:tr>
      <w:tr w14:paraId="3D4E1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1ECFF3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三</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3622E9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《价格法》第十四条第（四）项；《明码标价和禁止价格欺诈规定》</w:t>
            </w:r>
          </w:p>
        </w:tc>
      </w:tr>
    </w:tbl>
    <w:p w14:paraId="20905167">
      <w:pPr>
        <w:pStyle w:val="9"/>
        <w:keepNext w:val="0"/>
        <w:keepLines w:val="0"/>
        <w:widowControl/>
        <w:suppressLineNumbers w:val="0"/>
        <w:spacing w:line="18" w:lineRule="atLeast"/>
      </w:pPr>
      <w:r>
        <w:rPr>
          <w:rFonts w:hint="eastAsia" w:ascii="微软雅黑" w:hAnsi="微软雅黑" w:eastAsia="微软雅黑" w:cs="微软雅黑"/>
          <w:b/>
          <w:bCs/>
          <w:sz w:val="24"/>
          <w:szCs w:val="24"/>
        </w:rPr>
        <w:t>提炼规则（写入审核引擎）</w:t>
      </w:r>
    </w:p>
    <w:p w14:paraId="65E26193">
      <w:pPr>
        <w:keepNext w:val="0"/>
        <w:keepLines w:val="0"/>
        <w:widowControl/>
        <w:numPr>
          <w:ilvl w:val="0"/>
          <w:numId w:val="11"/>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R-A01-1｜身份必须显名</w:t>
      </w:r>
      <w:r>
        <w:rPr>
          <w:rFonts w:hint="eastAsia" w:ascii="微软雅黑" w:hAnsi="微软雅黑" w:eastAsia="微软雅黑" w:cs="微软雅黑"/>
          <w:sz w:val="24"/>
          <w:szCs w:val="24"/>
        </w:rPr>
        <w:t>：凡在同一场直播 / 同一条内容中同时出现多种法律身份的阿胶产品，每一处功效或人群表述</w:t>
      </w:r>
      <w:r>
        <w:rPr>
          <w:rFonts w:hint="eastAsia" w:ascii="微软雅黑" w:hAnsi="微软雅黑" w:eastAsia="微软雅黑" w:cs="微软雅黑"/>
          <w:b/>
          <w:bCs/>
          <w:sz w:val="24"/>
          <w:szCs w:val="24"/>
        </w:rPr>
        <w:t>必须绑定到具体商品名并显名其身份</w:t>
      </w:r>
      <w:r>
        <w:rPr>
          <w:rFonts w:hint="eastAsia" w:ascii="微软雅黑" w:hAnsi="微软雅黑" w:eastAsia="微软雅黑" w:cs="微软雅黑"/>
          <w:sz w:val="24"/>
          <w:szCs w:val="24"/>
        </w:rPr>
        <w:t>（"这款阿胶片是保健食品""桃花姬是普通食品"）。禁止使用无主语的"阿胶"承载功效/人群宣称。→ 命中即</w:t>
      </w:r>
      <w:r>
        <w:rPr>
          <w:rFonts w:hint="eastAsia" w:ascii="微软雅黑" w:hAnsi="微软雅黑" w:eastAsia="微软雅黑" w:cs="微软雅黑"/>
          <w:b/>
          <w:bCs/>
          <w:sz w:val="24"/>
          <w:szCs w:val="24"/>
        </w:rPr>
        <w:t>红色</w:t>
      </w:r>
      <w:r>
        <w:rPr>
          <w:rFonts w:hint="eastAsia" w:ascii="微软雅黑" w:hAnsi="微软雅黑" w:eastAsia="微软雅黑" w:cs="微软雅黑"/>
          <w:sz w:val="24"/>
          <w:szCs w:val="24"/>
        </w:rPr>
        <w:t>。</w:t>
      </w:r>
    </w:p>
    <w:p w14:paraId="3877D921">
      <w:pPr>
        <w:keepNext w:val="0"/>
        <w:keepLines w:val="0"/>
        <w:widowControl/>
        <w:numPr>
          <w:ilvl w:val="0"/>
          <w:numId w:val="12"/>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R-A01-2｜人群宣称须有依据且不得违反标签</w:t>
      </w:r>
      <w:r>
        <w:rPr>
          <w:rFonts w:hint="eastAsia" w:ascii="微软雅黑" w:hAnsi="微软雅黑" w:eastAsia="微软雅黑" w:cs="微软雅黑"/>
          <w:sz w:val="24"/>
          <w:szCs w:val="24"/>
        </w:rPr>
        <w:t>：任何"××人群可以吃"的表述，须能提供①产品标签适宜人群记载 或 ②可查证科学依据；与标签不适宜人群冲突的，</w:t>
      </w:r>
      <w:r>
        <w:rPr>
          <w:rFonts w:hint="eastAsia" w:ascii="微软雅黑" w:hAnsi="微软雅黑" w:eastAsia="微软雅黑" w:cs="微软雅黑"/>
          <w:b/>
          <w:bCs/>
          <w:sz w:val="24"/>
          <w:szCs w:val="24"/>
        </w:rPr>
        <w:t>一票否决</w:t>
      </w:r>
      <w:r>
        <w:rPr>
          <w:rFonts w:hint="eastAsia" w:ascii="微软雅黑" w:hAnsi="微软雅黑" w:eastAsia="微软雅黑" w:cs="微软雅黑"/>
          <w:sz w:val="24"/>
          <w:szCs w:val="24"/>
        </w:rPr>
        <w:t>。</w:t>
      </w:r>
      <w:r>
        <w:rPr>
          <w:rFonts w:hint="eastAsia" w:ascii="微软雅黑" w:hAnsi="微软雅黑" w:eastAsia="微软雅黑" w:cs="微软雅黑"/>
          <w:b/>
          <w:bCs/>
          <w:sz w:val="24"/>
          <w:szCs w:val="24"/>
        </w:rPr>
        <w:t>"儿童/小孩/长身体/矮小瘦小"在阿胶全线产品内容中列为禁用人群词。</w:t>
      </w:r>
    </w:p>
    <w:p w14:paraId="07A4C598">
      <w:pPr>
        <w:keepNext w:val="0"/>
        <w:keepLines w:val="0"/>
        <w:widowControl/>
        <w:numPr>
          <w:ilvl w:val="0"/>
          <w:numId w:val="13"/>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R-A01-3｜广告类别一致性</w:t>
      </w:r>
      <w:r>
        <w:rPr>
          <w:rFonts w:hint="eastAsia" w:ascii="微软雅黑" w:hAnsi="微软雅黑" w:eastAsia="微软雅黑" w:cs="微软雅黑"/>
          <w:sz w:val="24"/>
          <w:szCs w:val="24"/>
        </w:rPr>
        <w:t>：保健食品广告已取得的审查批准</w:t>
      </w:r>
      <w:r>
        <w:rPr>
          <w:rFonts w:hint="eastAsia" w:ascii="微软雅黑" w:hAnsi="微软雅黑" w:eastAsia="微软雅黑" w:cs="微软雅黑"/>
          <w:b/>
          <w:bCs/>
          <w:sz w:val="24"/>
          <w:szCs w:val="24"/>
        </w:rPr>
        <w:t>载明广告类别（文/视/声）</w:t>
      </w:r>
      <w:r>
        <w:rPr>
          <w:rFonts w:hint="eastAsia" w:ascii="微软雅黑" w:hAnsi="微软雅黑" w:eastAsia="微软雅黑" w:cs="微软雅黑"/>
          <w:sz w:val="24"/>
          <w:szCs w:val="24"/>
        </w:rPr>
        <w:t>，以视频、口播形式发布"文"类批件内容，等同未经审查发布。→ 直播口播涉及保健功能的，</w:t>
      </w:r>
      <w:r>
        <w:rPr>
          <w:rFonts w:hint="eastAsia" w:ascii="微软雅黑" w:hAnsi="微软雅黑" w:eastAsia="微软雅黑" w:cs="微软雅黑"/>
          <w:b/>
          <w:bCs/>
          <w:sz w:val="24"/>
          <w:szCs w:val="24"/>
        </w:rPr>
        <w:t>必须核对批件类别</w:t>
      </w:r>
      <w:r>
        <w:rPr>
          <w:rFonts w:hint="eastAsia" w:ascii="微软雅黑" w:hAnsi="微软雅黑" w:eastAsia="微软雅黑" w:cs="微软雅黑"/>
          <w:sz w:val="24"/>
          <w:szCs w:val="24"/>
        </w:rPr>
        <w:t>。</w:t>
      </w:r>
    </w:p>
    <w:p w14:paraId="53730602">
      <w:pPr>
        <w:keepNext w:val="0"/>
        <w:keepLines w:val="0"/>
        <w:widowControl/>
        <w:numPr>
          <w:ilvl w:val="0"/>
          <w:numId w:val="14"/>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R-A01-4｜价格话术须有履约事实</w:t>
      </w:r>
      <w:r>
        <w:rPr>
          <w:rFonts w:hint="eastAsia" w:ascii="微软雅黑" w:hAnsi="微软雅黑" w:eastAsia="微软雅黑" w:cs="微软雅黑"/>
          <w:sz w:val="24"/>
          <w:szCs w:val="24"/>
        </w:rPr>
        <w:t>：任何"活动后恢复 ×× 元""原价 ××"的表述，</w:t>
      </w:r>
      <w:r>
        <w:rPr>
          <w:rFonts w:hint="eastAsia" w:ascii="微软雅黑" w:hAnsi="微软雅黑" w:eastAsia="微软雅黑" w:cs="微软雅黑"/>
          <w:b/>
          <w:bCs/>
          <w:sz w:val="24"/>
          <w:szCs w:val="24"/>
        </w:rPr>
        <w:t>必须有活动后实际按该价格成交的记录</w:t>
      </w:r>
      <w:r>
        <w:rPr>
          <w:rFonts w:hint="eastAsia" w:ascii="微软雅黑" w:hAnsi="微软雅黑" w:eastAsia="微软雅黑" w:cs="微软雅黑"/>
          <w:sz w:val="24"/>
          <w:szCs w:val="24"/>
        </w:rPr>
        <w:t>支撑，否则构成价格欺诈。价格话术纳入内容审核范围，不只是运营的事。</w:t>
      </w:r>
    </w:p>
    <w:p w14:paraId="3AD2089F">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pict>
          <v:rect id="_x0000_i1027" o:spt="1" style="height:1.5pt;width:415.3pt;" fillcolor="#A0A0A0" filled="t" stroked="f" coordsize="21600,21600" o:hr="t" o:hrstd="t" o:hralign="center">
            <v:path/>
            <v:fill on="t" focussize="0,0"/>
            <v:stroke on="f"/>
            <v:imagedata o:title=""/>
            <o:lock v:ext="edit"/>
            <w10:wrap type="none"/>
            <w10:anchorlock/>
          </v:rect>
        </w:pict>
      </w:r>
    </w:p>
    <w:p w14:paraId="25B81145">
      <w:pPr>
        <w:pStyle w:val="4"/>
        <w:keepNext w:val="0"/>
        <w:keepLines w:val="0"/>
        <w:widowControl/>
        <w:suppressLineNumbers w:val="0"/>
        <w:spacing w:line="18" w:lineRule="atLeast"/>
      </w:pPr>
      <w:r>
        <w:t>DEEJ-A-02 被处罚后官方客服与直播口径仍未纠正（媒体调查）★</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4"/>
        <w:gridCol w:w="8062"/>
      </w:tblGrid>
      <w:tr w14:paraId="4ADD6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6C3EA822">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项</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5558C647">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内容</w:t>
            </w:r>
          </w:p>
        </w:tc>
      </w:tr>
      <w:tr w14:paraId="36813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223950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性质</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6F3855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非行政处罚</w:t>
            </w:r>
            <w:r>
              <w:rPr>
                <w:rFonts w:hint="eastAsia" w:ascii="微软雅黑" w:hAnsi="微软雅黑" w:eastAsia="微软雅黑" w:cs="微软雅黑"/>
                <w:sz w:val="20"/>
                <w:szCs w:val="20"/>
              </w:rPr>
              <w:t>，系媒体在 A-01 处罚曝光当日的回访调查，属整改闭环风险警示</w:t>
            </w:r>
          </w:p>
        </w:tc>
      </w:tr>
      <w:tr w14:paraId="5954E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54E188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时间</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1BB0D1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2024 年 1 月 22 日</w:t>
            </w:r>
          </w:p>
        </w:tc>
      </w:tr>
      <w:tr w14:paraId="34440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9810E6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出处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84F348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读特融媒体 / 南方 plus 2024-01-24 https://static.nfnews.com/content/202401/24/c8535466.html ；南方都市报湾财社 2024-01-28；羊城晚报同期报道</w:t>
            </w:r>
          </w:p>
        </w:tc>
      </w:tr>
    </w:tbl>
    <w:p w14:paraId="433C66A8">
      <w:pPr>
        <w:pStyle w:val="9"/>
        <w:keepNext w:val="0"/>
        <w:keepLines w:val="0"/>
        <w:widowControl/>
        <w:suppressLineNumbers w:val="0"/>
        <w:spacing w:line="18" w:lineRule="atLeast"/>
      </w:pPr>
      <w:r>
        <w:rPr>
          <w:rFonts w:hint="eastAsia" w:ascii="微软雅黑" w:hAnsi="微软雅黑" w:eastAsia="微软雅黑" w:cs="微软雅黑"/>
          <w:b/>
          <w:bCs/>
          <w:sz w:val="24"/>
          <w:szCs w:val="24"/>
        </w:rPr>
        <w:t>记者调查发现（媒体表述）</w:t>
      </w:r>
      <w:r>
        <w:rPr>
          <w:rFonts w:hint="eastAsia" w:ascii="微软雅黑" w:hAnsi="微软雅黑" w:eastAsia="微软雅黑" w:cs="微软雅黑"/>
          <w:sz w:val="24"/>
          <w:szCs w:val="24"/>
        </w:rPr>
        <w:t>：</w:t>
      </w:r>
    </w:p>
    <w:p w14:paraId="52CC2934">
      <w:pPr>
        <w:keepNext w:val="0"/>
        <w:keepLines w:val="0"/>
        <w:widowControl/>
        <w:numPr>
          <w:ilvl w:val="0"/>
          <w:numId w:val="15"/>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抖音商城东阿阿胶官方旗舰店</w:t>
      </w:r>
      <w:r>
        <w:rPr>
          <w:rFonts w:hint="eastAsia" w:ascii="微软雅黑" w:hAnsi="微软雅黑" w:eastAsia="微软雅黑" w:cs="微软雅黑"/>
          <w:b/>
          <w:bCs/>
          <w:sz w:val="24"/>
          <w:szCs w:val="24"/>
        </w:rPr>
        <w:t>客服</w:t>
      </w:r>
      <w:r>
        <w:rPr>
          <w:rFonts w:hint="eastAsia" w:ascii="微软雅黑" w:hAnsi="微软雅黑" w:eastAsia="微软雅黑" w:cs="微软雅黑"/>
          <w:sz w:val="24"/>
          <w:szCs w:val="24"/>
        </w:rPr>
        <w:t>：建议 6 岁以上儿童服用阿胶片，称其"补血滋阴、润燥止血等多重功效，</w:t>
      </w:r>
      <w:r>
        <w:rPr>
          <w:rFonts w:hint="eastAsia" w:ascii="微软雅黑" w:hAnsi="微软雅黑" w:eastAsia="微软雅黑" w:cs="微软雅黑"/>
          <w:b/>
          <w:bCs/>
          <w:sz w:val="24"/>
          <w:szCs w:val="24"/>
        </w:rPr>
        <w:t>长期服用还能够增强人体免疫力、改善睡眠</w:t>
      </w:r>
      <w:r>
        <w:rPr>
          <w:rFonts w:hint="eastAsia" w:ascii="微软雅黑" w:hAnsi="微软雅黑" w:eastAsia="微软雅黑" w:cs="微软雅黑"/>
          <w:sz w:val="24"/>
          <w:szCs w:val="24"/>
        </w:rPr>
        <w:t>"；</w:t>
      </w:r>
    </w:p>
    <w:p w14:paraId="73DBD49B">
      <w:pPr>
        <w:keepNext w:val="0"/>
        <w:keepLines w:val="0"/>
        <w:widowControl/>
        <w:numPr>
          <w:ilvl w:val="0"/>
          <w:numId w:val="16"/>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抖音</w:t>
      </w:r>
      <w:r>
        <w:rPr>
          <w:rFonts w:hint="eastAsia" w:ascii="微软雅黑" w:hAnsi="微软雅黑" w:eastAsia="微软雅黑" w:cs="微软雅黑"/>
          <w:b/>
          <w:bCs/>
          <w:sz w:val="24"/>
          <w:szCs w:val="24"/>
        </w:rPr>
        <w:t>直播间主播</w:t>
      </w:r>
      <w:r>
        <w:rPr>
          <w:rFonts w:hint="eastAsia" w:ascii="微软雅黑" w:hAnsi="微软雅黑" w:eastAsia="微软雅黑" w:cs="微软雅黑"/>
          <w:sz w:val="24"/>
          <w:szCs w:val="24"/>
        </w:rPr>
        <w:t>：称"从 6 岁到百岁的所有人群均可食用阿胶"；</w:t>
      </w:r>
    </w:p>
    <w:p w14:paraId="76186A84">
      <w:pPr>
        <w:keepNext w:val="0"/>
        <w:keepLines w:val="0"/>
        <w:widowControl/>
        <w:numPr>
          <w:ilvl w:val="0"/>
          <w:numId w:val="17"/>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淘宝平台东阿阿胶官方旗舰店</w:t>
      </w:r>
      <w:r>
        <w:rPr>
          <w:rFonts w:hint="eastAsia" w:ascii="微软雅黑" w:hAnsi="微软雅黑" w:eastAsia="微软雅黑" w:cs="微软雅黑"/>
          <w:b/>
          <w:bCs/>
          <w:sz w:val="24"/>
          <w:szCs w:val="24"/>
        </w:rPr>
        <w:t>客服</w:t>
      </w:r>
      <w:r>
        <w:rPr>
          <w:rFonts w:hint="eastAsia" w:ascii="微软雅黑" w:hAnsi="微软雅黑" w:eastAsia="微软雅黑" w:cs="微软雅黑"/>
          <w:sz w:val="24"/>
          <w:szCs w:val="24"/>
        </w:rPr>
        <w:t>：称阿胶具有"</w:t>
      </w:r>
      <w:r>
        <w:rPr>
          <w:rFonts w:hint="eastAsia" w:ascii="微软雅黑" w:hAnsi="微软雅黑" w:eastAsia="微软雅黑" w:cs="微软雅黑"/>
          <w:b/>
          <w:bCs/>
          <w:sz w:val="24"/>
          <w:szCs w:val="24"/>
        </w:rPr>
        <w:t>补血养血、美容养颜、延年益寿、强筋健骨以及提高免疫力</w:t>
      </w:r>
      <w:r>
        <w:rPr>
          <w:rFonts w:hint="eastAsia" w:ascii="微软雅黑" w:hAnsi="微软雅黑" w:eastAsia="微软雅黑" w:cs="微软雅黑"/>
          <w:sz w:val="24"/>
          <w:szCs w:val="24"/>
        </w:rPr>
        <w:t>"等多重功效；</w:t>
      </w:r>
    </w:p>
    <w:p w14:paraId="6A7EE40E">
      <w:pPr>
        <w:keepNext w:val="0"/>
        <w:keepLines w:val="0"/>
        <w:widowControl/>
        <w:numPr>
          <w:ilvl w:val="0"/>
          <w:numId w:val="18"/>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记者同日咨询阿里健康大药房执业药师，药师表示</w:t>
      </w:r>
      <w:r>
        <w:rPr>
          <w:rFonts w:hint="eastAsia" w:ascii="微软雅黑" w:hAnsi="微软雅黑" w:eastAsia="微软雅黑" w:cs="微软雅黑"/>
          <w:b/>
          <w:bCs/>
          <w:sz w:val="24"/>
          <w:szCs w:val="24"/>
        </w:rPr>
        <w:t>不建议少年儿童服用阿胶，且阿胶并无增强免疫力的作用</w:t>
      </w:r>
      <w:r>
        <w:rPr>
          <w:rFonts w:hint="eastAsia" w:ascii="微软雅黑" w:hAnsi="微软雅黑" w:eastAsia="微软雅黑" w:cs="微软雅黑"/>
          <w:sz w:val="24"/>
          <w:szCs w:val="24"/>
        </w:rPr>
        <w:t>；</w:t>
      </w:r>
    </w:p>
    <w:p w14:paraId="2ABD44F7">
      <w:pPr>
        <w:keepNext w:val="0"/>
        <w:keepLines w:val="0"/>
        <w:widowControl/>
        <w:numPr>
          <w:ilvl w:val="0"/>
          <w:numId w:val="19"/>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2024 年 1 月 28 日，抖音官方旗舰店客服就上述问题回应记者"正在核实"。</w:t>
      </w:r>
    </w:p>
    <w:p w14:paraId="1217DE10">
      <w:pPr>
        <w:pStyle w:val="9"/>
        <w:keepNext w:val="0"/>
        <w:keepLines w:val="0"/>
        <w:widowControl/>
        <w:suppressLineNumbers w:val="0"/>
        <w:spacing w:line="18" w:lineRule="atLeast"/>
      </w:pPr>
      <w:r>
        <w:rPr>
          <w:rFonts w:hint="eastAsia" w:ascii="微软雅黑" w:hAnsi="微软雅黑" w:eastAsia="微软雅黑" w:cs="微软雅黑"/>
          <w:b/>
          <w:bCs/>
          <w:sz w:val="24"/>
          <w:szCs w:val="24"/>
        </w:rPr>
        <w:t>为什么必须收录</w:t>
      </w:r>
      <w:r>
        <w:rPr>
          <w:rFonts w:hint="eastAsia" w:ascii="微软雅黑" w:hAnsi="微软雅黑" w:eastAsia="微软雅黑" w:cs="微软雅黑"/>
          <w:sz w:val="24"/>
          <w:szCs w:val="24"/>
        </w:rPr>
        <w:t>：这不是处罚，但它暴露了比处罚更危险的问题——</w:t>
      </w:r>
      <w:r>
        <w:rPr>
          <w:rFonts w:hint="eastAsia" w:ascii="微软雅黑" w:hAnsi="微软雅黑" w:eastAsia="微软雅黑" w:cs="微软雅黑"/>
          <w:b/>
          <w:bCs/>
          <w:sz w:val="24"/>
          <w:szCs w:val="24"/>
        </w:rPr>
        <w:t>处罚落在直播间，风险却分布在客服话术、商品详情页、私域回复里</w:t>
      </w:r>
      <w:r>
        <w:rPr>
          <w:rFonts w:hint="eastAsia" w:ascii="微软雅黑" w:hAnsi="微软雅黑" w:eastAsia="微软雅黑" w:cs="微软雅黑"/>
          <w:sz w:val="24"/>
          <w:szCs w:val="24"/>
        </w:rPr>
        <w:t>。客服一对一回复不构成"广告"，但</w:t>
      </w:r>
      <w:r>
        <w:rPr>
          <w:rFonts w:hint="eastAsia" w:ascii="微软雅黑" w:hAnsi="微软雅黑" w:eastAsia="微软雅黑" w:cs="微软雅黑"/>
          <w:b/>
          <w:bCs/>
          <w:sz w:val="24"/>
          <w:szCs w:val="24"/>
        </w:rPr>
        <w:t>完全落入《反不正当竞争法》第九条第一款"商业宣传"的射程</w:t>
      </w:r>
      <w:r>
        <w:rPr>
          <w:rFonts w:hint="eastAsia" w:ascii="微软雅黑" w:hAnsi="微软雅黑" w:eastAsia="微软雅黑" w:cs="微软雅黑"/>
          <w:sz w:val="24"/>
          <w:szCs w:val="24"/>
        </w:rPr>
        <w:t>，且消费者截图即为证据。</w:t>
      </w:r>
    </w:p>
    <w:p w14:paraId="1EDC0B14">
      <w:pPr>
        <w:pStyle w:val="9"/>
        <w:keepNext w:val="0"/>
        <w:keepLines w:val="0"/>
        <w:widowControl/>
        <w:suppressLineNumbers w:val="0"/>
        <w:spacing w:line="18" w:lineRule="atLeast"/>
      </w:pPr>
      <w:r>
        <w:rPr>
          <w:rFonts w:hint="eastAsia" w:ascii="微软雅黑" w:hAnsi="微软雅黑" w:eastAsia="微软雅黑" w:cs="微软雅黑"/>
          <w:b/>
          <w:bCs/>
          <w:sz w:val="24"/>
          <w:szCs w:val="24"/>
        </w:rPr>
        <w:t>提炼规则</w:t>
      </w:r>
    </w:p>
    <w:p w14:paraId="118C0A5E">
      <w:pPr>
        <w:keepNext w:val="0"/>
        <w:keepLines w:val="0"/>
        <w:widowControl/>
        <w:numPr>
          <w:ilvl w:val="0"/>
          <w:numId w:val="20"/>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R-A02-1｜客服话术纳入同一审核标准</w:t>
      </w:r>
      <w:r>
        <w:rPr>
          <w:rFonts w:hint="eastAsia" w:ascii="微软雅黑" w:hAnsi="微软雅黑" w:eastAsia="微软雅黑" w:cs="微软雅黑"/>
          <w:sz w:val="24"/>
          <w:szCs w:val="24"/>
        </w:rPr>
        <w:t>：客服自动回复、快捷短语、私信话术、详情页问答，与广告适用同一套功效边界，纳入胶香守正审核范围。</w:t>
      </w:r>
    </w:p>
    <w:p w14:paraId="65EDA3D3">
      <w:pPr>
        <w:keepNext w:val="0"/>
        <w:keepLines w:val="0"/>
        <w:widowControl/>
        <w:numPr>
          <w:ilvl w:val="0"/>
          <w:numId w:val="21"/>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R-A02-2｜整改必须全渠道同步</w:t>
      </w:r>
      <w:r>
        <w:rPr>
          <w:rFonts w:hint="eastAsia" w:ascii="微软雅黑" w:hAnsi="微软雅黑" w:eastAsia="微软雅黑" w:cs="微软雅黑"/>
          <w:sz w:val="24"/>
          <w:szCs w:val="24"/>
        </w:rPr>
        <w:t>：任一渠道被认定违规后，同一表述须在</w:t>
      </w:r>
      <w:r>
        <w:rPr>
          <w:rFonts w:hint="eastAsia" w:ascii="微软雅黑" w:hAnsi="微软雅黑" w:eastAsia="微软雅黑" w:cs="微软雅黑"/>
          <w:b/>
          <w:bCs/>
          <w:sz w:val="24"/>
          <w:szCs w:val="24"/>
        </w:rPr>
        <w:t>直播、客服、详情页、私域、门店</w:t>
      </w:r>
      <w:r>
        <w:rPr>
          <w:rFonts w:hint="eastAsia" w:ascii="微软雅黑" w:hAnsi="微软雅黑" w:eastAsia="微软雅黑" w:cs="微软雅黑"/>
          <w:sz w:val="24"/>
          <w:szCs w:val="24"/>
        </w:rPr>
        <w:t>五个面同步下架，并留存整改记录。</w:t>
      </w:r>
    </w:p>
    <w:p w14:paraId="15149FD0">
      <w:pPr>
        <w:keepNext w:val="0"/>
        <w:keepLines w:val="0"/>
        <w:widowControl/>
        <w:numPr>
          <w:ilvl w:val="0"/>
          <w:numId w:val="22"/>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R-A02-3｜"延年益寿/美容养颜/改善睡眠/强筋健骨"</w:t>
      </w:r>
      <w:r>
        <w:rPr>
          <w:rFonts w:hint="eastAsia" w:ascii="微软雅黑" w:hAnsi="微软雅黑" w:eastAsia="微软雅黑" w:cs="微软雅黑"/>
          <w:sz w:val="24"/>
          <w:szCs w:val="24"/>
        </w:rPr>
        <w:t>列入 A 类违禁词的品牌专属补充项——它们在本案中是被媒体点名的具体表述。</w:t>
      </w:r>
    </w:p>
    <w:p w14:paraId="169ED25B">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pict>
          <v:rect id="_x0000_i1028" o:spt="1" style="height:1.5pt;width:415.3pt;" fillcolor="#A0A0A0" filled="t" stroked="f" coordsize="21600,21600" o:hr="t" o:hrstd="t" o:hralign="center">
            <v:path/>
            <v:fill on="t" focussize="0,0"/>
            <v:stroke on="f"/>
            <v:imagedata o:title=""/>
            <o:lock v:ext="edit"/>
            <w10:wrap type="none"/>
            <w10:anchorlock/>
          </v:rect>
        </w:pict>
      </w:r>
    </w:p>
    <w:p w14:paraId="5703DD45">
      <w:pPr>
        <w:pStyle w:val="4"/>
        <w:keepNext w:val="0"/>
        <w:keepLines w:val="0"/>
        <w:widowControl/>
        <w:suppressLineNumbers w:val="0"/>
        <w:spacing w:line="18" w:lineRule="atLeast"/>
      </w:pPr>
      <w:r>
        <w:t>DEEJ-A-03 "阿胶只是水煮驴皮"舆情事件（2018）★</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6"/>
        <w:gridCol w:w="8060"/>
      </w:tblGrid>
      <w:tr w14:paraId="3DF4A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219871F2">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项</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59183D51">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内容</w:t>
            </w:r>
          </w:p>
        </w:tc>
      </w:tr>
      <w:tr w14:paraId="7C150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D802CD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性质</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855567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品牌级功效争议舆情，</w:t>
            </w:r>
            <w:r>
              <w:rPr>
                <w:rFonts w:hint="eastAsia" w:ascii="微软雅黑" w:hAnsi="微软雅黑" w:eastAsia="微软雅黑" w:cs="微软雅黑"/>
                <w:b/>
                <w:bCs/>
                <w:sz w:val="20"/>
                <w:szCs w:val="20"/>
              </w:rPr>
              <w:t>非违法案件</w:t>
            </w:r>
            <w:r>
              <w:rPr>
                <w:rFonts w:hint="eastAsia" w:ascii="微软雅黑" w:hAnsi="微软雅黑" w:eastAsia="微软雅黑" w:cs="微软雅黑"/>
                <w:sz w:val="20"/>
                <w:szCs w:val="20"/>
              </w:rPr>
              <w:t>，收录用于"对外口径"训练</w:t>
            </w:r>
          </w:p>
        </w:tc>
      </w:tr>
      <w:tr w14:paraId="23BA2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A63D8C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时间线</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878E2C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2018-02-18 国家卫计委 12320 卫生公益热线官方微博发布《过年不值得买之阿胶》，称"阿胶只是</w:t>
            </w:r>
            <w:r>
              <w:rPr>
                <w:rFonts w:hint="eastAsia" w:ascii="微软雅黑" w:hAnsi="微软雅黑" w:eastAsia="微软雅黑" w:cs="微软雅黑"/>
                <w:b/>
                <w:bCs/>
                <w:sz w:val="20"/>
                <w:szCs w:val="20"/>
              </w:rPr>
              <w:t>水煮驴皮</w:t>
            </w:r>
            <w:r>
              <w:rPr>
                <w:rFonts w:hint="eastAsia" w:ascii="微软雅黑" w:hAnsi="微软雅黑" w:eastAsia="微软雅黑" w:cs="微软雅黑"/>
                <w:sz w:val="20"/>
                <w:szCs w:val="20"/>
              </w:rPr>
              <w:t>"，驴皮主要成分为胶原蛋白、缺乏人体必需的色氨酸，不是好的蛋白质来源；微博引发全网热议后被删除；2018-02-19 "东阿阿胶官博"回应"医道中西，各有所长。中言气脉，西言实验……"；2018-02-26 晚，全国 12320 官微发布《致歉声明》，称"因审核不严，我们转发了博文《过节不值得买之阿胶》……向广大网友和 12320 的用户诚恳致歉"</w:t>
            </w:r>
          </w:p>
        </w:tc>
      </w:tr>
      <w:tr w14:paraId="67999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DE3ECF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行业反应</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F5FFAD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中国中药协会发声，时任会长房书亭表示阿胶疗效"毋庸置疑"，并援引《神农本草经》及 650 部中医典籍中 303 部载有阿胶应用、相关医方 3200 余方次</w:t>
            </w:r>
          </w:p>
        </w:tc>
      </w:tr>
      <w:tr w14:paraId="2CE9E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EADAF1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市场影响</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B27997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事件期间东阿阿胶股价一度下跌；媒体批评包括龙头企业在内的阿胶生产企业"未从医学角度给予任何解析或解释"</w:t>
            </w:r>
          </w:p>
        </w:tc>
      </w:tr>
      <w:tr w14:paraId="62BD4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17D138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出处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73FA1F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人民网 2018-02-28 https://industry.people.com.cn/BIG5/n1/2018/0228/c413883-29838122.html ；环球网 https://www.huanqiu.com/article/9CaKrnK6MBO</w:t>
            </w:r>
          </w:p>
        </w:tc>
      </w:tr>
    </w:tbl>
    <w:p w14:paraId="105F0863">
      <w:pPr>
        <w:pStyle w:val="9"/>
        <w:keepNext w:val="0"/>
        <w:keepLines w:val="0"/>
        <w:widowControl/>
        <w:suppressLineNumbers w:val="0"/>
        <w:spacing w:line="18" w:lineRule="atLeast"/>
      </w:pPr>
      <w:r>
        <w:rPr>
          <w:rFonts w:hint="eastAsia" w:ascii="微软雅黑" w:hAnsi="微软雅黑" w:eastAsia="微软雅黑" w:cs="微软雅黑"/>
          <w:b/>
          <w:bCs/>
          <w:sz w:val="24"/>
          <w:szCs w:val="24"/>
        </w:rPr>
        <w:t>对内容合规的三条启示</w:t>
      </w:r>
    </w:p>
    <w:p w14:paraId="522391EB">
      <w:pPr>
        <w:keepNext w:val="0"/>
        <w:keepLines w:val="0"/>
        <w:widowControl/>
        <w:numPr>
          <w:ilvl w:val="0"/>
          <w:numId w:val="23"/>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功效表述的护城河是法定文本，不是形容词</w:t>
      </w:r>
      <w:r>
        <w:rPr>
          <w:rFonts w:hint="eastAsia" w:ascii="微软雅黑" w:hAnsi="微软雅黑" w:eastAsia="微软雅黑" w:cs="微软雅黑"/>
          <w:sz w:val="24"/>
          <w:szCs w:val="24"/>
        </w:rPr>
        <w:t>。回应质疑时唯一安全的落点是《中国药典》与国家药监局核准说明书的原文表述（阿胶：补血滋阴，润燥，止血），而不是"补血养颜抗疲劳抗癌"这类被舆论抓住的营销外延——注意 12320 那条微博攻击的正是"补血、止血、养颜、安胎、抗疲劳、抗癌"这一串</w:t>
      </w:r>
      <w:r>
        <w:rPr>
          <w:rFonts w:hint="eastAsia" w:ascii="微软雅黑" w:hAnsi="微软雅黑" w:eastAsia="微软雅黑" w:cs="微软雅黑"/>
          <w:b/>
          <w:bCs/>
          <w:sz w:val="24"/>
          <w:szCs w:val="24"/>
        </w:rPr>
        <w:t>营销话术堆叠</w:t>
      </w:r>
      <w:r>
        <w:rPr>
          <w:rFonts w:hint="eastAsia" w:ascii="微软雅黑" w:hAnsi="微软雅黑" w:eastAsia="微软雅黑" w:cs="微软雅黑"/>
          <w:sz w:val="24"/>
          <w:szCs w:val="24"/>
        </w:rPr>
        <w:t>。</w:t>
      </w:r>
      <w:r>
        <w:rPr>
          <w:rFonts w:hint="eastAsia" w:ascii="微软雅黑" w:hAnsi="微软雅黑" w:eastAsia="微软雅黑" w:cs="微软雅黑"/>
          <w:b/>
          <w:bCs/>
          <w:sz w:val="24"/>
          <w:szCs w:val="24"/>
        </w:rPr>
        <w:t>营销侧越往外扩张，舆情侧的攻击面就越大。</w:t>
      </w:r>
    </w:p>
    <w:p w14:paraId="40E0C786">
      <w:pPr>
        <w:keepNext w:val="0"/>
        <w:keepLines w:val="0"/>
        <w:widowControl/>
        <w:numPr>
          <w:ilvl w:val="0"/>
          <w:numId w:val="24"/>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科学争议不等于违法争议，但处理不当会转化为合规危机</w:t>
      </w:r>
      <w:r>
        <w:rPr>
          <w:rFonts w:hint="eastAsia" w:ascii="微软雅黑" w:hAnsi="微软雅黑" w:eastAsia="微软雅黑" w:cs="微软雅黑"/>
          <w:sz w:val="24"/>
          <w:szCs w:val="24"/>
        </w:rPr>
        <w:t>。回应可以讲文化、讲典籍、讲药典，</w:t>
      </w:r>
      <w:r>
        <w:rPr>
          <w:rFonts w:hint="eastAsia" w:ascii="微软雅黑" w:hAnsi="微软雅黑" w:eastAsia="微软雅黑" w:cs="微软雅黑"/>
          <w:b/>
          <w:bCs/>
          <w:sz w:val="24"/>
          <w:szCs w:val="24"/>
        </w:rPr>
        <w:t>不能借舆情反向加码功效宣称</w:t>
      </w:r>
      <w:r>
        <w:rPr>
          <w:rFonts w:hint="eastAsia" w:ascii="微软雅黑" w:hAnsi="微软雅黑" w:eastAsia="微软雅黑" w:cs="微软雅黑"/>
          <w:sz w:val="24"/>
          <w:szCs w:val="24"/>
        </w:rPr>
        <w:t>（如"抗癌""疗效确切"这类第三方表述，企业不得转化为自身广告语）。</w:t>
      </w:r>
    </w:p>
    <w:p w14:paraId="0A9DCB5D">
      <w:pPr>
        <w:keepNext w:val="0"/>
        <w:keepLines w:val="0"/>
        <w:widowControl/>
        <w:numPr>
          <w:ilvl w:val="0"/>
          <w:numId w:val="25"/>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对外统一口径必须预先备好</w:t>
      </w:r>
      <w:r>
        <w:rPr>
          <w:rFonts w:hint="eastAsia" w:ascii="微软雅黑" w:hAnsi="微软雅黑" w:eastAsia="微软雅黑" w:cs="微软雅黑"/>
          <w:sz w:val="24"/>
          <w:szCs w:val="24"/>
        </w:rPr>
        <w:t>。胶香守正应内置"功效质疑类"标准应答模板，避免各渠道自由发挥。</w:t>
      </w:r>
    </w:p>
    <w:p w14:paraId="4AB27464">
      <w:pPr>
        <w:pStyle w:val="9"/>
        <w:keepNext w:val="0"/>
        <w:keepLines w:val="0"/>
        <w:widowControl/>
        <w:suppressLineNumbers w:val="0"/>
        <w:spacing w:line="18" w:lineRule="atLeast"/>
      </w:pPr>
      <w:r>
        <w:rPr>
          <w:rFonts w:hint="eastAsia" w:ascii="微软雅黑" w:hAnsi="微软雅黑" w:eastAsia="微软雅黑" w:cs="微软雅黑"/>
          <w:b/>
          <w:bCs/>
          <w:sz w:val="24"/>
          <w:szCs w:val="24"/>
        </w:rPr>
        <w:t>提炼规则</w:t>
      </w:r>
    </w:p>
    <w:p w14:paraId="668F260E">
      <w:pPr>
        <w:keepNext w:val="0"/>
        <w:keepLines w:val="0"/>
        <w:widowControl/>
        <w:numPr>
          <w:ilvl w:val="0"/>
          <w:numId w:val="26"/>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R-A03-1｜第三方背书不得内化</w:t>
      </w:r>
      <w:r>
        <w:rPr>
          <w:rFonts w:hint="eastAsia" w:ascii="微软雅黑" w:hAnsi="微软雅黑" w:eastAsia="微软雅黑" w:cs="微软雅黑"/>
          <w:sz w:val="24"/>
          <w:szCs w:val="24"/>
        </w:rPr>
        <w:t>：协会、专家、学者对阿胶功效的公开评价（含"疗效确切""肿瘤辅助治疗"等），</w:t>
      </w:r>
      <w:r>
        <w:rPr>
          <w:rFonts w:hint="eastAsia" w:ascii="微软雅黑" w:hAnsi="微软雅黑" w:eastAsia="微软雅黑" w:cs="微软雅黑"/>
          <w:b/>
          <w:bCs/>
          <w:sz w:val="24"/>
          <w:szCs w:val="24"/>
        </w:rPr>
        <w:t>一律不得引用进产品宣传物料</w:t>
      </w:r>
      <w:r>
        <w:rPr>
          <w:rFonts w:hint="eastAsia" w:ascii="微软雅黑" w:hAnsi="微软雅黑" w:eastAsia="微软雅黑" w:cs="微软雅黑"/>
          <w:sz w:val="24"/>
          <w:szCs w:val="24"/>
        </w:rPr>
        <w:t>——《广告法》第十六条第（四）项、《三品一械广告审查办法》第十一条第（二）项明令禁止利用行业协会、专家名义作推荐证明。</w:t>
      </w:r>
    </w:p>
    <w:p w14:paraId="238E2451">
      <w:pPr>
        <w:keepNext w:val="0"/>
        <w:keepLines w:val="0"/>
        <w:widowControl/>
        <w:numPr>
          <w:ilvl w:val="0"/>
          <w:numId w:val="27"/>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R-A03-2｜舆情应答走文化+法定表述双轨</w:t>
      </w:r>
      <w:r>
        <w:rPr>
          <w:rFonts w:hint="eastAsia" w:ascii="微软雅黑" w:hAnsi="微软雅黑" w:eastAsia="微软雅黑" w:cs="微软雅黑"/>
          <w:sz w:val="24"/>
          <w:szCs w:val="24"/>
        </w:rPr>
        <w:t>：文化传承据实讲，功效只念法定文本，不做医学论战。</w:t>
      </w:r>
    </w:p>
    <w:p w14:paraId="567536A3">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pict>
          <v:rect id="_x0000_i1029" o:spt="1" style="height:1.5pt;width:415.3pt;" fillcolor="#A0A0A0" filled="t" stroked="f" coordsize="21600,21600" o:hr="t" o:hrstd="t" o:hralign="center">
            <v:path/>
            <v:fill on="t" focussize="0,0"/>
            <v:stroke on="f"/>
            <v:imagedata o:title=""/>
            <o:lock v:ext="edit"/>
            <w10:wrap type="none"/>
            <w10:anchorlock/>
          </v:rect>
        </w:pict>
      </w:r>
    </w:p>
    <w:p w14:paraId="39F827A9">
      <w:pPr>
        <w:pStyle w:val="3"/>
        <w:keepNext w:val="0"/>
        <w:keepLines w:val="0"/>
        <w:widowControl/>
        <w:suppressLineNumbers w:val="0"/>
        <w:spacing w:line="18" w:lineRule="atLeast"/>
      </w:pPr>
      <w:r>
        <w:t>2. B类 · "东阿 / 阿胶"近似主体涉案，直接波及本品牌</w:t>
      </w:r>
    </w:p>
    <w:p w14:paraId="19CAFF5C">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b/>
          <w:bCs/>
          <w:color w:val="555555"/>
          <w:sz w:val="24"/>
          <w:szCs w:val="24"/>
          <w:shd w:val="clear" w:fill="FAFAFA"/>
        </w:rPr>
        <w:t>为什么这类案例对东阿阿胶最危险</w:t>
      </w:r>
      <w:r>
        <w:rPr>
          <w:rFonts w:hint="eastAsia" w:ascii="宋体" w:hAnsi="宋体" w:eastAsia="宋体" w:cs="宋体"/>
          <w:color w:val="555555"/>
          <w:sz w:val="24"/>
          <w:szCs w:val="24"/>
          <w:bdr w:val="single" w:color="8B4513" w:sz="18" w:space="0"/>
          <w:shd w:val="clear" w:fill="FAFAFA"/>
        </w:rPr>
        <w:t>："东阿"是山东聊城的县名，"阿胶"是品类通名。</w:t>
      </w:r>
      <w:r>
        <w:rPr>
          <w:rFonts w:hint="eastAsia" w:ascii="宋体" w:hAnsi="宋体" w:eastAsia="宋体" w:cs="宋体"/>
          <w:b/>
          <w:bCs/>
          <w:color w:val="555555"/>
          <w:sz w:val="24"/>
          <w:szCs w:val="24"/>
          <w:shd w:val="clear" w:fill="FAFAFA"/>
        </w:rPr>
        <w:t>山东东阿东韵阿胶股份有限公司、东阿县御颜堂阿胶制品有限公司等主体与东阿阿胶股份有限公司无隶属关系</w:t>
      </w:r>
      <w:r>
        <w:rPr>
          <w:rFonts w:hint="eastAsia" w:ascii="宋体" w:hAnsi="宋体" w:eastAsia="宋体" w:cs="宋体"/>
          <w:color w:val="555555"/>
          <w:sz w:val="24"/>
          <w:szCs w:val="24"/>
          <w:bdr w:val="single" w:color="8B4513" w:sz="18" w:space="0"/>
          <w:shd w:val="clear" w:fill="FAFAFA"/>
        </w:rPr>
        <w:t>，但媒体标题一律写作"阿胶治癌""阿胶被罚"，公众记忆则挂在行业龙头头上。</w:t>
      </w:r>
    </w:p>
    <w:p w14:paraId="08ADCAFA">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b/>
          <w:bCs/>
          <w:color w:val="555555"/>
          <w:sz w:val="24"/>
          <w:szCs w:val="24"/>
          <w:shd w:val="clear" w:fill="FAFAFA"/>
        </w:rPr>
        <w:t>智能体处置口径</w:t>
      </w:r>
      <w:r>
        <w:rPr>
          <w:rFonts w:hint="eastAsia" w:ascii="宋体" w:hAnsi="宋体" w:eastAsia="宋体" w:cs="宋体"/>
          <w:color w:val="555555"/>
          <w:sz w:val="24"/>
          <w:szCs w:val="24"/>
          <w:bdr w:val="single" w:color="8B4513" w:sz="18" w:space="0"/>
          <w:shd w:val="clear" w:fill="FAFAFA"/>
        </w:rPr>
        <w:t>：这三起案例中的违规话术，本公司任何渠道</w:t>
      </w:r>
      <w:r>
        <w:rPr>
          <w:rFonts w:hint="eastAsia" w:ascii="宋体" w:hAnsi="宋体" w:eastAsia="宋体" w:cs="宋体"/>
          <w:b/>
          <w:bCs/>
          <w:color w:val="555555"/>
          <w:sz w:val="24"/>
          <w:szCs w:val="24"/>
          <w:shd w:val="clear" w:fill="FAFAFA"/>
        </w:rPr>
        <w:t>均不得出现</w:t>
      </w:r>
      <w:r>
        <w:rPr>
          <w:rFonts w:hint="eastAsia" w:ascii="宋体" w:hAnsi="宋体" w:eastAsia="宋体" w:cs="宋体"/>
          <w:color w:val="555555"/>
          <w:sz w:val="24"/>
          <w:szCs w:val="24"/>
          <w:bdr w:val="single" w:color="8B4513" w:sz="18" w:space="0"/>
          <w:shd w:val="clear" w:fill="FAFAFA"/>
        </w:rPr>
        <w:t>；同时门店遇顾客问及相关报道时，按第 8 节舆情应答模板处理，</w:t>
      </w:r>
      <w:r>
        <w:rPr>
          <w:rFonts w:hint="eastAsia" w:ascii="宋体" w:hAnsi="宋体" w:eastAsia="宋体" w:cs="宋体"/>
          <w:b/>
          <w:bCs/>
          <w:color w:val="555555"/>
          <w:sz w:val="24"/>
          <w:szCs w:val="24"/>
          <w:shd w:val="clear" w:fill="FAFAFA"/>
        </w:rPr>
        <w:t>只讲自身合规做法，不评价、不指认同业</w:t>
      </w:r>
      <w:r>
        <w:rPr>
          <w:rFonts w:hint="eastAsia" w:ascii="宋体" w:hAnsi="宋体" w:eastAsia="宋体" w:cs="宋体"/>
          <w:color w:val="555555"/>
          <w:sz w:val="24"/>
          <w:szCs w:val="24"/>
          <w:bdr w:val="single" w:color="8B4513" w:sz="18" w:space="0"/>
          <w:shd w:val="clear" w:fill="FAFAFA"/>
        </w:rPr>
        <w:t>。</w:t>
      </w:r>
    </w:p>
    <w:p w14:paraId="157BDB15">
      <w:pPr>
        <w:pStyle w:val="4"/>
        <w:keepNext w:val="0"/>
        <w:keepLines w:val="0"/>
        <w:widowControl/>
        <w:suppressLineNumbers w:val="0"/>
        <w:spacing w:line="18" w:lineRule="atLeast"/>
      </w:pPr>
      <w:r>
        <w:t>DEEJ-B-01 桂林低价游会销宣称"阿胶治疗前列腺癌"案 ★★★</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5"/>
        <w:gridCol w:w="7731"/>
      </w:tblGrid>
      <w:tr w14:paraId="409DF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68B52446">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项</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49F877B1">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内容</w:t>
            </w:r>
          </w:p>
        </w:tc>
      </w:tr>
      <w:tr w14:paraId="61182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C95D5D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当事人</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2B3C84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桂林市年年康贸易有限公司</w:t>
            </w:r>
          </w:p>
        </w:tc>
      </w:tr>
      <w:tr w14:paraId="72A20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C7A44C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涉案商品</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A8E8EE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山东东阿东韵阿胶股份公司生产的阿胶固元糕（食品）、</w:t>
            </w:r>
            <w:r>
              <w:rPr>
                <w:rFonts w:hint="eastAsia" w:ascii="微软雅黑" w:hAnsi="微软雅黑" w:eastAsia="微软雅黑" w:cs="微软雅黑"/>
                <w:b/>
                <w:bCs/>
                <w:sz w:val="20"/>
                <w:szCs w:val="20"/>
              </w:rPr>
              <w:t>阿胶块（保健食品）</w:t>
            </w:r>
            <w:r>
              <w:rPr>
                <w:rFonts w:hint="eastAsia" w:ascii="微软雅黑" w:hAnsi="微软雅黑" w:eastAsia="微软雅黑" w:cs="微软雅黑"/>
                <w:sz w:val="20"/>
                <w:szCs w:val="20"/>
              </w:rPr>
              <w:t>、阿胶速溶粉（食品）、阿胶琵琶雪梨膏（食品）</w:t>
            </w:r>
          </w:p>
        </w:tc>
      </w:tr>
      <w:tr w14:paraId="0C2A1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ADB2AF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场景</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61030D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低价旅游团购物点会销。2024-03-09 下午接待广东旅行团，当天该团在 63 号展厅购买涉案产品 2000 余元</w:t>
            </w:r>
          </w:p>
        </w:tc>
      </w:tr>
      <w:tr w14:paraId="7CE27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EED427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曝光</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B13EF1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澎湃新闻 2024-03-15《315 暗访｜199 元 4 天桂林"魔幻低价游"：7 次会销，宣称阿胶治癌、牛黄丸救命》</w:t>
            </w:r>
          </w:p>
        </w:tc>
      </w:tr>
      <w:tr w14:paraId="2FAB9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BA5DAC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处罚机关 / 文号</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B4C5D4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桂林市市场监督管理局，（桂林市）市监处罚〔2024〕ZYFJ002 号，2024 年 4 月 2 日</w:t>
            </w:r>
          </w:p>
        </w:tc>
      </w:tr>
      <w:tr w14:paraId="61D79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E5A507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处罚结果</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9AE643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责令改正，</w:t>
            </w:r>
            <w:r>
              <w:rPr>
                <w:rFonts w:hint="eastAsia" w:ascii="微软雅黑" w:hAnsi="微软雅黑" w:eastAsia="微软雅黑" w:cs="微软雅黑"/>
                <w:b/>
                <w:bCs/>
                <w:sz w:val="20"/>
                <w:szCs w:val="20"/>
              </w:rPr>
              <w:t>罚款人民币叁拾万元（300000 元）</w:t>
            </w:r>
            <w:r>
              <w:rPr>
                <w:rFonts w:hint="eastAsia" w:ascii="微软雅黑" w:hAnsi="微软雅黑" w:eastAsia="微软雅黑" w:cs="微软雅黑"/>
                <w:sz w:val="20"/>
                <w:szCs w:val="20"/>
              </w:rPr>
              <w:t>——且系</w:t>
            </w:r>
            <w:r>
              <w:rPr>
                <w:rFonts w:hint="eastAsia" w:ascii="微软雅黑" w:hAnsi="微软雅黑" w:eastAsia="微软雅黑" w:cs="微软雅黑"/>
                <w:b/>
                <w:bCs/>
                <w:sz w:val="20"/>
                <w:szCs w:val="20"/>
              </w:rPr>
              <w:t>已从轻处罚</w:t>
            </w:r>
            <w:r>
              <w:rPr>
                <w:rFonts w:hint="eastAsia" w:ascii="微软雅黑" w:hAnsi="微软雅黑" w:eastAsia="微软雅黑" w:cs="微软雅黑"/>
                <w:sz w:val="20"/>
                <w:szCs w:val="20"/>
              </w:rPr>
              <w:t>后的结果</w:t>
            </w:r>
          </w:p>
        </w:tc>
      </w:tr>
      <w:tr w14:paraId="700C1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F785EF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出处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202955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桂林市市场监督管理局官网 https://scjdglj.guilin.gov.cn/zfxxgk/xzcfxzqz/t27387273.shtml</w:t>
            </w:r>
          </w:p>
        </w:tc>
      </w:tr>
    </w:tbl>
    <w:p w14:paraId="70DD68F7">
      <w:pPr>
        <w:pStyle w:val="9"/>
        <w:keepNext w:val="0"/>
        <w:keepLines w:val="0"/>
        <w:widowControl/>
        <w:suppressLineNumbers w:val="0"/>
        <w:spacing w:line="18" w:lineRule="atLeast"/>
      </w:pPr>
      <w:r>
        <w:rPr>
          <w:rFonts w:hint="eastAsia" w:ascii="微软雅黑" w:hAnsi="微软雅黑" w:eastAsia="微软雅黑" w:cs="微软雅黑"/>
          <w:b/>
          <w:bCs/>
          <w:sz w:val="24"/>
          <w:szCs w:val="24"/>
        </w:rPr>
        <w:t>违法表述原文</w:t>
      </w:r>
      <w:r>
        <w:rPr>
          <w:rFonts w:hint="eastAsia" w:ascii="微软雅黑" w:hAnsi="微软雅黑" w:eastAsia="微软雅黑" w:cs="微软雅黑"/>
          <w:sz w:val="24"/>
          <w:szCs w:val="24"/>
        </w:rPr>
        <w:t>（销售人员口头 + 展厅电视机播放的 35 张宣传图片）：</w:t>
      </w:r>
    </w:p>
    <w:p w14:paraId="3222B071">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color w:val="555555"/>
          <w:sz w:val="24"/>
          <w:szCs w:val="24"/>
          <w:bdr w:val="single" w:color="8B4513" w:sz="18" w:space="0"/>
          <w:shd w:val="clear" w:fill="FAFAFA"/>
        </w:rPr>
        <w:t>"阿胶是治疗前列腺疾病上好的药品。坚持服用，男性的前列腺增生、</w:t>
      </w:r>
      <w:r>
        <w:rPr>
          <w:rFonts w:hint="eastAsia" w:ascii="宋体" w:hAnsi="宋体" w:eastAsia="宋体" w:cs="宋体"/>
          <w:b/>
          <w:bCs/>
          <w:color w:val="555555"/>
          <w:sz w:val="24"/>
          <w:szCs w:val="24"/>
          <w:shd w:val="clear" w:fill="FAFAFA"/>
        </w:rPr>
        <w:t>前列腺癌</w:t>
      </w:r>
      <w:r>
        <w:rPr>
          <w:rFonts w:hint="eastAsia" w:ascii="宋体" w:hAnsi="宋体" w:eastAsia="宋体" w:cs="宋体"/>
          <w:color w:val="555555"/>
          <w:sz w:val="24"/>
          <w:szCs w:val="24"/>
          <w:bdr w:val="single" w:color="8B4513" w:sz="18" w:space="0"/>
          <w:shd w:val="clear" w:fill="FAFAFA"/>
        </w:rPr>
        <w:t>、前列腺肥大、前列腺堵塞都可以得到完全的改变……"</w:t>
      </w:r>
    </w:p>
    <w:p w14:paraId="70E91A64">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color w:val="555555"/>
          <w:sz w:val="24"/>
          <w:szCs w:val="24"/>
          <w:bdr w:val="single" w:color="8B4513" w:sz="18" w:space="0"/>
          <w:shd w:val="clear" w:fill="FAFAFA"/>
        </w:rPr>
        <w:t>图片文字："阿胶是治疗前列腺疾病的上好药品。坚持服用，男性前列腺增生、前列腺癌、前列腺肥大、阻塞等疾病能完全改变，</w:t>
      </w:r>
      <w:r>
        <w:rPr>
          <w:rFonts w:hint="eastAsia" w:ascii="宋体" w:hAnsi="宋体" w:eastAsia="宋体" w:cs="宋体"/>
          <w:b/>
          <w:bCs/>
          <w:color w:val="555555"/>
          <w:sz w:val="24"/>
          <w:szCs w:val="24"/>
          <w:shd w:val="clear" w:fill="FAFAFA"/>
        </w:rPr>
        <w:t>不用手术</w:t>
      </w:r>
      <w:r>
        <w:rPr>
          <w:rFonts w:hint="eastAsia" w:ascii="宋体" w:hAnsi="宋体" w:eastAsia="宋体" w:cs="宋体"/>
          <w:color w:val="555555"/>
          <w:sz w:val="24"/>
          <w:szCs w:val="24"/>
          <w:bdr w:val="single" w:color="8B4513" w:sz="18" w:space="0"/>
          <w:shd w:val="clear" w:fill="FAFAFA"/>
        </w:rPr>
        <w:t>。"</w:t>
      </w:r>
    </w:p>
    <w:p w14:paraId="1E31FB7F">
      <w:pPr>
        <w:pStyle w:val="9"/>
        <w:keepNext w:val="0"/>
        <w:keepLines w:val="0"/>
        <w:widowControl/>
        <w:suppressLineNumbers w:val="0"/>
        <w:spacing w:line="18" w:lineRule="atLeast"/>
      </w:pPr>
      <w:r>
        <w:rPr>
          <w:rFonts w:hint="eastAsia" w:ascii="微软雅黑" w:hAnsi="微软雅黑" w:eastAsia="微软雅黑" w:cs="微软雅黑"/>
          <w:b/>
          <w:bCs/>
          <w:sz w:val="24"/>
          <w:szCs w:val="24"/>
        </w:rPr>
        <w:t>法律适用</w:t>
      </w:r>
      <w:r>
        <w:rPr>
          <w:rFonts w:hint="eastAsia" w:ascii="微软雅黑" w:hAnsi="微软雅黑" w:eastAsia="微软雅黑" w:cs="微软雅黑"/>
          <w:sz w:val="24"/>
          <w:szCs w:val="24"/>
        </w:rPr>
        <w:t>：违反《广西壮族自治区反不正当竞争条例》第十条第一款，属"作虚假的现场演示和说明"方式的引人误解虚假宣传；依该条例第三十条及《反不正当竞争法》第二十条第一款（2019 版，罚则 20 万—100 万；情节严重 100 万—200 万）处罚。当事人主动配合调查、如实陈述并提供证据、立即停业整改，依国市监法规〔2022〕2 号第十四条第（二）项</w:t>
      </w:r>
      <w:r>
        <w:rPr>
          <w:rFonts w:hint="eastAsia" w:ascii="微软雅黑" w:hAnsi="微软雅黑" w:eastAsia="微软雅黑" w:cs="微软雅黑"/>
          <w:b/>
          <w:bCs/>
          <w:sz w:val="24"/>
          <w:szCs w:val="24"/>
        </w:rPr>
        <w:t>从轻处罚</w:t>
      </w:r>
      <w:r>
        <w:rPr>
          <w:rFonts w:hint="eastAsia" w:ascii="微软雅黑" w:hAnsi="微软雅黑" w:eastAsia="微软雅黑" w:cs="微软雅黑"/>
          <w:sz w:val="24"/>
          <w:szCs w:val="24"/>
        </w:rPr>
        <w:t>，最终 30 万元。</w:t>
      </w:r>
    </w:p>
    <w:p w14:paraId="63477BC0">
      <w:pPr>
        <w:pStyle w:val="9"/>
        <w:keepNext w:val="0"/>
        <w:keepLines w:val="0"/>
        <w:widowControl/>
        <w:suppressLineNumbers w:val="0"/>
        <w:spacing w:line="18" w:lineRule="atLeast"/>
      </w:pPr>
      <w:r>
        <w:rPr>
          <w:rFonts w:hint="eastAsia" w:ascii="微软雅黑" w:hAnsi="微软雅黑" w:eastAsia="微软雅黑" w:cs="微软雅黑"/>
          <w:b/>
          <w:bCs/>
          <w:sz w:val="24"/>
          <w:szCs w:val="24"/>
        </w:rPr>
        <w:t>三个必须记住的细节</w:t>
      </w:r>
    </w:p>
    <w:p w14:paraId="27C71FB8">
      <w:pPr>
        <w:keepNext w:val="0"/>
        <w:keepLines w:val="0"/>
        <w:widowControl/>
        <w:numPr>
          <w:ilvl w:val="0"/>
          <w:numId w:val="28"/>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辞退讲师 + 经营困难 + 主动整改，申辩全部不予采纳</w:t>
      </w:r>
      <w:r>
        <w:rPr>
          <w:rFonts w:hint="eastAsia" w:ascii="微软雅黑" w:hAnsi="微软雅黑" w:eastAsia="微软雅黑" w:cs="微软雅黑"/>
          <w:sz w:val="24"/>
          <w:szCs w:val="24"/>
        </w:rPr>
        <w:t>——"是员工个人行为"在执法中不构成免责事由，</w:t>
      </w:r>
      <w:r>
        <w:rPr>
          <w:rFonts w:hint="eastAsia" w:ascii="微软雅黑" w:hAnsi="微软雅黑" w:eastAsia="微软雅黑" w:cs="微软雅黑"/>
          <w:b/>
          <w:bCs/>
          <w:sz w:val="24"/>
          <w:szCs w:val="24"/>
        </w:rPr>
        <w:t>经营主体是责任主体</w:t>
      </w:r>
      <w:r>
        <w:rPr>
          <w:rFonts w:hint="eastAsia" w:ascii="微软雅黑" w:hAnsi="微软雅黑" w:eastAsia="微软雅黑" w:cs="微软雅黑"/>
          <w:sz w:val="24"/>
          <w:szCs w:val="24"/>
        </w:rPr>
        <w:t>；</w:t>
      </w:r>
    </w:p>
    <w:p w14:paraId="22B6B093">
      <w:pPr>
        <w:keepNext w:val="0"/>
        <w:keepLines w:val="0"/>
        <w:widowControl/>
        <w:numPr>
          <w:ilvl w:val="0"/>
          <w:numId w:val="29"/>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电脑文件夹里的 35 张图片就是证据</w:t>
      </w:r>
      <w:r>
        <w:rPr>
          <w:rFonts w:hint="eastAsia" w:ascii="微软雅黑" w:hAnsi="微软雅黑" w:eastAsia="微软雅黑" w:cs="微软雅黑"/>
          <w:sz w:val="24"/>
          <w:szCs w:val="24"/>
        </w:rPr>
        <w:t>——展厅电视播放、办公电脑桌面文件，全部属于"宣传"；</w:t>
      </w:r>
    </w:p>
    <w:p w14:paraId="55311DE9">
      <w:pPr>
        <w:keepNext w:val="0"/>
        <w:keepLines w:val="0"/>
        <w:widowControl/>
        <w:numPr>
          <w:ilvl w:val="0"/>
          <w:numId w:val="30"/>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从轻之后仍是 30 万</w:t>
      </w:r>
      <w:r>
        <w:rPr>
          <w:rFonts w:hint="eastAsia" w:ascii="微软雅黑" w:hAnsi="微软雅黑" w:eastAsia="微软雅黑" w:cs="微软雅黑"/>
          <w:sz w:val="24"/>
          <w:szCs w:val="24"/>
        </w:rPr>
        <w:t>——这条法的起罚点就是 20 万，没有"小错小罚"的空间。</w:t>
      </w:r>
    </w:p>
    <w:p w14:paraId="6D3ED43C">
      <w:pPr>
        <w:pStyle w:val="9"/>
        <w:keepNext w:val="0"/>
        <w:keepLines w:val="0"/>
        <w:widowControl/>
        <w:suppressLineNumbers w:val="0"/>
        <w:spacing w:line="18" w:lineRule="atLeast"/>
      </w:pPr>
      <w:r>
        <w:rPr>
          <w:rFonts w:hint="eastAsia" w:ascii="微软雅黑" w:hAnsi="微软雅黑" w:eastAsia="微软雅黑" w:cs="微软雅黑"/>
          <w:b/>
          <w:bCs/>
          <w:sz w:val="24"/>
          <w:szCs w:val="24"/>
        </w:rPr>
        <w:t>提炼规则</w:t>
      </w:r>
    </w:p>
    <w:p w14:paraId="474EE52A">
      <w:pPr>
        <w:keepNext w:val="0"/>
        <w:keepLines w:val="0"/>
        <w:widowControl/>
        <w:numPr>
          <w:ilvl w:val="0"/>
          <w:numId w:val="31"/>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R-B01-1｜疾病名 + 器官名组合零容忍</w:t>
      </w:r>
      <w:r>
        <w:rPr>
          <w:rFonts w:hint="eastAsia" w:ascii="微软雅黑" w:hAnsi="微软雅黑" w:eastAsia="微软雅黑" w:cs="微软雅黑"/>
          <w:sz w:val="24"/>
          <w:szCs w:val="24"/>
        </w:rPr>
        <w:t>：前列腺、子宫、肝、肾等器官名与"增生/癌/肥大/堵塞"等病理词组合，全产品线</w:t>
      </w:r>
      <w:r>
        <w:rPr>
          <w:rFonts w:hint="eastAsia" w:ascii="微软雅黑" w:hAnsi="微软雅黑" w:eastAsia="微软雅黑" w:cs="微软雅黑"/>
          <w:b/>
          <w:bCs/>
          <w:sz w:val="24"/>
          <w:szCs w:val="24"/>
        </w:rPr>
        <w:t>红色一票否决</w:t>
      </w:r>
      <w:r>
        <w:rPr>
          <w:rFonts w:hint="eastAsia" w:ascii="微软雅黑" w:hAnsi="微软雅黑" w:eastAsia="微软雅黑" w:cs="微软雅黑"/>
          <w:sz w:val="24"/>
          <w:szCs w:val="24"/>
        </w:rPr>
        <w:t>。</w:t>
      </w:r>
    </w:p>
    <w:p w14:paraId="2C58536B">
      <w:pPr>
        <w:keepNext w:val="0"/>
        <w:keepLines w:val="0"/>
        <w:widowControl/>
        <w:numPr>
          <w:ilvl w:val="0"/>
          <w:numId w:val="32"/>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R-B01-2｜"不用手术""可以完全改变/彻底改变"</w:t>
      </w:r>
      <w:r>
        <w:rPr>
          <w:rFonts w:hint="eastAsia" w:ascii="微软雅黑" w:hAnsi="微软雅黑" w:eastAsia="微软雅黑" w:cs="微软雅黑"/>
          <w:sz w:val="24"/>
          <w:szCs w:val="24"/>
        </w:rPr>
        <w:t>列入 A3 功效断言类违禁词。</w:t>
      </w:r>
    </w:p>
    <w:p w14:paraId="0705652B">
      <w:pPr>
        <w:keepNext w:val="0"/>
        <w:keepLines w:val="0"/>
        <w:widowControl/>
        <w:numPr>
          <w:ilvl w:val="0"/>
          <w:numId w:val="33"/>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R-B01-3｜物料留存即风险</w:t>
      </w:r>
      <w:r>
        <w:rPr>
          <w:rFonts w:hint="eastAsia" w:ascii="微软雅黑" w:hAnsi="微软雅黑" w:eastAsia="微软雅黑" w:cs="微软雅黑"/>
          <w:sz w:val="24"/>
          <w:szCs w:val="24"/>
        </w:rPr>
        <w:t>：门店电脑、U 盘、展示屏、平板中的</w:t>
      </w:r>
      <w:r>
        <w:rPr>
          <w:rFonts w:hint="eastAsia" w:ascii="微软雅黑" w:hAnsi="微软雅黑" w:eastAsia="微软雅黑" w:cs="微软雅黑"/>
          <w:b/>
          <w:bCs/>
          <w:sz w:val="24"/>
          <w:szCs w:val="24"/>
        </w:rPr>
        <w:t>任何历史宣传素材</w:t>
      </w:r>
      <w:r>
        <w:rPr>
          <w:rFonts w:hint="eastAsia" w:ascii="微软雅黑" w:hAnsi="微软雅黑" w:eastAsia="微软雅黑" w:cs="微软雅黑"/>
          <w:sz w:val="24"/>
          <w:szCs w:val="24"/>
        </w:rPr>
        <w:t>，未过审的一律清理。胶香守正应支持对门店提交的存量素材做批量扫描。</w:t>
      </w:r>
    </w:p>
    <w:p w14:paraId="4558B201">
      <w:pPr>
        <w:pStyle w:val="4"/>
        <w:keepNext w:val="0"/>
        <w:keepLines w:val="0"/>
        <w:widowControl/>
        <w:suppressLineNumbers w:val="0"/>
        <w:spacing w:line="18" w:lineRule="atLeast"/>
      </w:pPr>
      <w:r>
        <w:t>DEEJ-B-02 东韵牌阿胶块会销 PPT 宣称"治肺痨、所有疾病柳暗花明"案 ★★★</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7"/>
        <w:gridCol w:w="7599"/>
      </w:tblGrid>
      <w:tr w14:paraId="1B0F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0C21DE11">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项</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30026113">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内容</w:t>
            </w:r>
          </w:p>
        </w:tc>
      </w:tr>
      <w:tr w14:paraId="5B856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9D95CD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当事人</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A13782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高碑店市星亿达食品超市（个体工商户）</w:t>
            </w:r>
          </w:p>
        </w:tc>
      </w:tr>
      <w:tr w14:paraId="57420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319F81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涉案商品</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877823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东阿县御颜堂阿胶制品有限公司生产的</w:t>
            </w:r>
            <w:r>
              <w:rPr>
                <w:rFonts w:hint="eastAsia" w:ascii="微软雅黑" w:hAnsi="微软雅黑" w:eastAsia="微软雅黑" w:cs="微软雅黑"/>
                <w:b/>
                <w:bCs/>
                <w:sz w:val="20"/>
                <w:szCs w:val="20"/>
              </w:rPr>
              <w:t>东韵牌阿胶制品</w:t>
            </w:r>
            <w:r>
              <w:rPr>
                <w:rFonts w:hint="eastAsia" w:ascii="微软雅黑" w:hAnsi="微软雅黑" w:eastAsia="微软雅黑" w:cs="微软雅黑"/>
                <w:sz w:val="20"/>
                <w:szCs w:val="20"/>
              </w:rPr>
              <w:t>，外包装标注【保健功能】为"经动物实验评价，具有</w:t>
            </w:r>
            <w:r>
              <w:rPr>
                <w:rFonts w:hint="eastAsia" w:ascii="微软雅黑" w:hAnsi="微软雅黑" w:eastAsia="微软雅黑" w:cs="微软雅黑"/>
                <w:b/>
                <w:bCs/>
                <w:sz w:val="20"/>
                <w:szCs w:val="20"/>
              </w:rPr>
              <w:t>增强免疫力</w:t>
            </w:r>
            <w:r>
              <w:rPr>
                <w:rFonts w:hint="eastAsia" w:ascii="微软雅黑" w:hAnsi="微软雅黑" w:eastAsia="微软雅黑" w:cs="微软雅黑"/>
                <w:sz w:val="20"/>
                <w:szCs w:val="20"/>
              </w:rPr>
              <w:t>的保健功能"</w:t>
            </w:r>
          </w:p>
        </w:tc>
      </w:tr>
      <w:tr w14:paraId="08107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0B39A4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查处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730F6B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2025-05-13 依派出所线索现场检查，在外包装及店内电脑演示文稿（文件名"第一天""第二天"）中发现违规内容</w:t>
            </w:r>
          </w:p>
        </w:tc>
      </w:tr>
      <w:tr w14:paraId="30041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FC6EB9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处罚机关 / 文号</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3938E4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高碑店市市场监督管理局，高市监处罚〔2025〕194 号（公示发布 2026-01-05）</w:t>
            </w:r>
          </w:p>
        </w:tc>
      </w:tr>
      <w:tr w14:paraId="01951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E32101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处罚结果</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F1B8F9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罚款 100000 元（10 万元）</w:t>
            </w:r>
            <w:r>
              <w:rPr>
                <w:rFonts w:hint="eastAsia" w:ascii="微软雅黑" w:hAnsi="微软雅黑" w:eastAsia="微软雅黑" w:cs="微软雅黑"/>
                <w:sz w:val="20"/>
                <w:szCs w:val="20"/>
              </w:rPr>
              <w:t>，依据《反不正当竞争法》第二十五条第一款</w:t>
            </w:r>
          </w:p>
        </w:tc>
      </w:tr>
      <w:tr w14:paraId="2DCC6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FF5D06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出处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7F543B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高碑店市政府信息公开 https://www.gaobeidian.gov.cn/xxgkcontent-496-43931.html</w:t>
            </w:r>
          </w:p>
        </w:tc>
      </w:tr>
    </w:tbl>
    <w:p w14:paraId="4CD980B0">
      <w:pPr>
        <w:pStyle w:val="9"/>
        <w:keepNext w:val="0"/>
        <w:keepLines w:val="0"/>
        <w:widowControl/>
        <w:suppressLineNumbers w:val="0"/>
        <w:spacing w:line="18" w:lineRule="atLeast"/>
      </w:pPr>
      <w:r>
        <w:rPr>
          <w:rFonts w:hint="eastAsia" w:ascii="微软雅黑" w:hAnsi="微软雅黑" w:eastAsia="微软雅黑" w:cs="微软雅黑"/>
          <w:b/>
          <w:bCs/>
          <w:sz w:val="24"/>
          <w:szCs w:val="24"/>
        </w:rPr>
        <w:t>违法表述原文</w:t>
      </w:r>
      <w:r>
        <w:rPr>
          <w:rFonts w:hint="eastAsia" w:ascii="微软雅黑" w:hAnsi="微软雅黑" w:eastAsia="微软雅黑" w:cs="微软雅黑"/>
          <w:sz w:val="24"/>
          <w:szCs w:val="24"/>
        </w:rPr>
        <w:t>：</w:t>
      </w:r>
    </w:p>
    <w:p w14:paraId="19607B1C">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color w:val="555555"/>
          <w:sz w:val="24"/>
          <w:szCs w:val="24"/>
          <w:bdr w:val="single" w:color="8B4513" w:sz="18" w:space="0"/>
          <w:shd w:val="clear" w:fill="FAFAFA"/>
        </w:rPr>
        <w:t>"陈胶治疗出血及陈年咳嗽、</w:t>
      </w:r>
      <w:r>
        <w:rPr>
          <w:rFonts w:hint="eastAsia" w:ascii="宋体" w:hAnsi="宋体" w:eastAsia="宋体" w:cs="宋体"/>
          <w:b/>
          <w:bCs/>
          <w:color w:val="555555"/>
          <w:sz w:val="24"/>
          <w:szCs w:val="24"/>
          <w:shd w:val="clear" w:fill="FAFAFA"/>
        </w:rPr>
        <w:t>肺痨</w:t>
      </w:r>
      <w:r>
        <w:rPr>
          <w:rFonts w:hint="eastAsia" w:ascii="宋体" w:hAnsi="宋体" w:eastAsia="宋体" w:cs="宋体"/>
          <w:color w:val="555555"/>
          <w:sz w:val="24"/>
          <w:szCs w:val="24"/>
          <w:bdr w:val="single" w:color="8B4513" w:sz="18" w:space="0"/>
          <w:shd w:val="clear" w:fill="FAFAFA"/>
        </w:rPr>
        <w:t>，服之有奇效"</w:t>
      </w:r>
    </w:p>
    <w:p w14:paraId="0BCD5AAF">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color w:val="555555"/>
          <w:sz w:val="24"/>
          <w:szCs w:val="24"/>
          <w:bdr w:val="single" w:color="8B4513" w:sz="18" w:space="0"/>
          <w:shd w:val="clear" w:fill="FAFAFA"/>
        </w:rPr>
        <w:t>"阿胶会让我们</w:t>
      </w:r>
      <w:r>
        <w:rPr>
          <w:rFonts w:hint="eastAsia" w:ascii="宋体" w:hAnsi="宋体" w:eastAsia="宋体" w:cs="宋体"/>
          <w:b/>
          <w:bCs/>
          <w:color w:val="555555"/>
          <w:sz w:val="24"/>
          <w:szCs w:val="24"/>
          <w:shd w:val="clear" w:fill="FAFAFA"/>
        </w:rPr>
        <w:t>所有疾病柳暗花明</w:t>
      </w:r>
      <w:r>
        <w:rPr>
          <w:rFonts w:hint="eastAsia" w:ascii="宋体" w:hAnsi="宋体" w:eastAsia="宋体" w:cs="宋体"/>
          <w:color w:val="555555"/>
          <w:sz w:val="24"/>
          <w:szCs w:val="24"/>
          <w:bdr w:val="single" w:color="8B4513" w:sz="18" w:space="0"/>
          <w:shd w:val="clear" w:fill="FAFAFA"/>
        </w:rPr>
        <w:t>"</w:t>
      </w:r>
    </w:p>
    <w:p w14:paraId="593C3494">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color w:val="555555"/>
          <w:sz w:val="24"/>
          <w:szCs w:val="24"/>
          <w:bdr w:val="single" w:color="8B4513" w:sz="18" w:space="0"/>
          <w:shd w:val="clear" w:fill="FAFAFA"/>
        </w:rPr>
        <w:t>"临床上充分发挥阿胶的作用，可</w:t>
      </w:r>
      <w:r>
        <w:rPr>
          <w:rFonts w:hint="eastAsia" w:ascii="宋体" w:hAnsi="宋体" w:eastAsia="宋体" w:cs="宋体"/>
          <w:b/>
          <w:bCs/>
          <w:color w:val="555555"/>
          <w:sz w:val="24"/>
          <w:szCs w:val="24"/>
          <w:shd w:val="clear" w:fill="FAFAFA"/>
        </w:rPr>
        <w:t>调治</w:t>
      </w:r>
      <w:r>
        <w:rPr>
          <w:rFonts w:hint="eastAsia" w:ascii="宋体" w:hAnsi="宋体" w:eastAsia="宋体" w:cs="宋体"/>
          <w:color w:val="555555"/>
          <w:sz w:val="24"/>
          <w:szCs w:val="24"/>
          <w:bdr w:val="single" w:color="8B4513" w:sz="18" w:space="0"/>
          <w:shd w:val="clear" w:fill="FAFAFA"/>
        </w:rPr>
        <w:t>多种老年性疾病，便秘、失眠多梦、心脑血管病、糖尿病、风湿性关节炎、记忆力减退、</w:t>
      </w:r>
      <w:r>
        <w:rPr>
          <w:rFonts w:hint="eastAsia" w:ascii="宋体" w:hAnsi="宋体" w:eastAsia="宋体" w:cs="宋体"/>
          <w:b/>
          <w:bCs/>
          <w:color w:val="555555"/>
          <w:sz w:val="24"/>
          <w:szCs w:val="24"/>
          <w:shd w:val="clear" w:fill="FAFAFA"/>
        </w:rPr>
        <w:t>老年痴呆</w:t>
      </w:r>
      <w:r>
        <w:rPr>
          <w:rFonts w:hint="eastAsia" w:ascii="宋体" w:hAnsi="宋体" w:eastAsia="宋体" w:cs="宋体"/>
          <w:color w:val="555555"/>
          <w:sz w:val="24"/>
          <w:szCs w:val="24"/>
          <w:bdr w:val="single" w:color="8B4513" w:sz="18" w:space="0"/>
          <w:shd w:val="clear" w:fill="FAFAFA"/>
        </w:rPr>
        <w:t>等"</w:t>
      </w:r>
    </w:p>
    <w:p w14:paraId="786C726D">
      <w:pPr>
        <w:pStyle w:val="9"/>
        <w:keepNext w:val="0"/>
        <w:keepLines w:val="0"/>
        <w:widowControl/>
        <w:suppressLineNumbers w:val="0"/>
        <w:spacing w:line="18" w:lineRule="atLeast"/>
      </w:pPr>
      <w:r>
        <w:rPr>
          <w:rFonts w:hint="eastAsia" w:ascii="微软雅黑" w:hAnsi="微软雅黑" w:eastAsia="微软雅黑" w:cs="微软雅黑"/>
          <w:b/>
          <w:bCs/>
          <w:sz w:val="24"/>
          <w:szCs w:val="24"/>
        </w:rPr>
        <w:t>核心冲突</w:t>
      </w:r>
      <w:r>
        <w:rPr>
          <w:rFonts w:hint="eastAsia" w:ascii="微软雅黑" w:hAnsi="微软雅黑" w:eastAsia="微软雅黑" w:cs="微软雅黑"/>
          <w:sz w:val="24"/>
          <w:szCs w:val="24"/>
        </w:rPr>
        <w:t>：产品经批准的保健功能</w:t>
      </w:r>
      <w:r>
        <w:rPr>
          <w:rFonts w:hint="eastAsia" w:ascii="微软雅黑" w:hAnsi="微软雅黑" w:eastAsia="微软雅黑" w:cs="微软雅黑"/>
          <w:b/>
          <w:bCs/>
          <w:sz w:val="24"/>
          <w:szCs w:val="24"/>
        </w:rPr>
        <w:t>只有"增强免疫力"五个字</w:t>
      </w:r>
      <w:r>
        <w:rPr>
          <w:rFonts w:hint="eastAsia" w:ascii="微软雅黑" w:hAnsi="微软雅黑" w:eastAsia="微软雅黑" w:cs="微软雅黑"/>
          <w:sz w:val="24"/>
          <w:szCs w:val="24"/>
        </w:rPr>
        <w:t>，宣传内容却覆盖十余种疾病。这正是《广告法》第十八条与《三品一械广告审查办法》第七条的典型违反形态——</w:t>
      </w:r>
      <w:r>
        <w:rPr>
          <w:rFonts w:hint="eastAsia" w:ascii="微软雅黑" w:hAnsi="微软雅黑" w:eastAsia="微软雅黑" w:cs="微软雅黑"/>
          <w:b/>
          <w:bCs/>
          <w:sz w:val="24"/>
          <w:szCs w:val="24"/>
        </w:rPr>
        <w:t>批文写多少，就只能讲多少，一个字都不能多。</w:t>
      </w:r>
    </w:p>
    <w:p w14:paraId="1E0FE653">
      <w:pPr>
        <w:pStyle w:val="9"/>
        <w:keepNext w:val="0"/>
        <w:keepLines w:val="0"/>
        <w:widowControl/>
        <w:suppressLineNumbers w:val="0"/>
        <w:spacing w:line="18" w:lineRule="atLeast"/>
      </w:pPr>
      <w:r>
        <w:rPr>
          <w:rFonts w:hint="eastAsia" w:ascii="微软雅黑" w:hAnsi="微软雅黑" w:eastAsia="微软雅黑" w:cs="微软雅黑"/>
          <w:b/>
          <w:bCs/>
          <w:sz w:val="24"/>
          <w:szCs w:val="24"/>
        </w:rPr>
        <w:t>提炼规则</w:t>
      </w:r>
    </w:p>
    <w:p w14:paraId="10D179C7">
      <w:pPr>
        <w:keepNext w:val="0"/>
        <w:keepLines w:val="0"/>
        <w:widowControl/>
        <w:numPr>
          <w:ilvl w:val="0"/>
          <w:numId w:val="34"/>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R-B02-1｜保健功能白名单严格闭包</w:t>
      </w:r>
      <w:r>
        <w:rPr>
          <w:rFonts w:hint="eastAsia" w:ascii="微软雅黑" w:hAnsi="微软雅黑" w:eastAsia="微软雅黑" w:cs="微软雅黑"/>
          <w:sz w:val="24"/>
          <w:szCs w:val="24"/>
        </w:rPr>
        <w:t>：保健食品内容中出现的功能表述，须与该产品注册证书载明的保健功能</w:t>
      </w:r>
      <w:r>
        <w:rPr>
          <w:rFonts w:hint="eastAsia" w:ascii="微软雅黑" w:hAnsi="微软雅黑" w:eastAsia="微软雅黑" w:cs="微软雅黑"/>
          <w:b/>
          <w:bCs/>
          <w:sz w:val="24"/>
          <w:szCs w:val="24"/>
        </w:rPr>
        <w:t>逐字一致</w:t>
      </w:r>
      <w:r>
        <w:rPr>
          <w:rFonts w:hint="eastAsia" w:ascii="微软雅黑" w:hAnsi="微软雅黑" w:eastAsia="微软雅黑" w:cs="微软雅黑"/>
          <w:sz w:val="24"/>
          <w:szCs w:val="24"/>
        </w:rPr>
        <w:t>；出现批文之外的任何功能/疾病词，红色。</w:t>
      </w:r>
    </w:p>
    <w:p w14:paraId="7AB9620D">
      <w:pPr>
        <w:keepNext w:val="0"/>
        <w:keepLines w:val="0"/>
        <w:widowControl/>
        <w:numPr>
          <w:ilvl w:val="0"/>
          <w:numId w:val="35"/>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R-B02-2｜"调治""奇效""柳暗花明"</w:t>
      </w:r>
      <w:r>
        <w:rPr>
          <w:rFonts w:hint="eastAsia" w:ascii="微软雅黑" w:hAnsi="微软雅黑" w:eastAsia="微软雅黑" w:cs="微软雅黑"/>
          <w:sz w:val="24"/>
          <w:szCs w:val="24"/>
        </w:rPr>
        <w:t>等疗效暗示词入 A 类库；"陈胶""老胶"等年份概念</w:t>
      </w:r>
      <w:r>
        <w:rPr>
          <w:rFonts w:hint="eastAsia" w:ascii="微软雅黑" w:hAnsi="微软雅黑" w:eastAsia="微软雅黑" w:cs="微软雅黑"/>
          <w:b/>
          <w:bCs/>
          <w:sz w:val="24"/>
          <w:szCs w:val="24"/>
        </w:rPr>
        <w:t>不得与疗效挂钩</w:t>
      </w:r>
      <w:r>
        <w:rPr>
          <w:rFonts w:hint="eastAsia" w:ascii="微软雅黑" w:hAnsi="微软雅黑" w:eastAsia="微软雅黑" w:cs="微软雅黑"/>
          <w:sz w:val="24"/>
          <w:szCs w:val="24"/>
        </w:rPr>
        <w:t>（可讲工艺与存放事实，不可讲"越陈越有效"）。</w:t>
      </w:r>
    </w:p>
    <w:p w14:paraId="22669AEA">
      <w:pPr>
        <w:pStyle w:val="4"/>
        <w:keepNext w:val="0"/>
        <w:keepLines w:val="0"/>
        <w:widowControl/>
        <w:suppressLineNumbers w:val="0"/>
        <w:spacing w:line="18" w:lineRule="atLeast"/>
      </w:pPr>
      <w:r>
        <w:t>DEEJ-B-03 东韵天骄会销 PPT"疗效优于铁剂 / 慈禧痊愈 / 妇科圣药 / 马皮夺命"案 ★★★</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7"/>
        <w:gridCol w:w="8159"/>
      </w:tblGrid>
      <w:tr w14:paraId="01ED9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26BB2177">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项</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44A0385C">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内容</w:t>
            </w:r>
          </w:p>
        </w:tc>
      </w:tr>
      <w:tr w14:paraId="4056B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84E7B7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当事人</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033CB0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东阿巧恒阿胶制品销售中心（个体工商户，经营者：孙乐明）</w:t>
            </w:r>
          </w:p>
        </w:tc>
      </w:tr>
      <w:tr w14:paraId="3FFD5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386A1B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场景</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AEF353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2026-04-01 与山东东阿东韵阿胶股份有限公司签订租赁合同后，在其</w:t>
            </w:r>
            <w:r>
              <w:rPr>
                <w:rFonts w:hint="eastAsia" w:ascii="微软雅黑" w:hAnsi="微软雅黑" w:eastAsia="微软雅黑" w:cs="微软雅黑"/>
                <w:b/>
                <w:bCs/>
                <w:sz w:val="20"/>
                <w:szCs w:val="20"/>
              </w:rPr>
              <w:t>办公楼 1 号品鉴室</w:t>
            </w:r>
            <w:r>
              <w:rPr>
                <w:rFonts w:hint="eastAsia" w:ascii="微软雅黑" w:hAnsi="微软雅黑" w:eastAsia="微软雅黑" w:cs="微软雅黑"/>
                <w:sz w:val="20"/>
                <w:szCs w:val="20"/>
              </w:rPr>
              <w:t>内开展会销；2026-05-07 通过</w:t>
            </w:r>
            <w:r>
              <w:rPr>
                <w:rFonts w:hint="eastAsia" w:ascii="微软雅黑" w:hAnsi="微软雅黑" w:eastAsia="微软雅黑" w:cs="微软雅黑"/>
                <w:b/>
                <w:bCs/>
                <w:sz w:val="20"/>
                <w:szCs w:val="20"/>
              </w:rPr>
              <w:t>旅游团组织中老年人</w:t>
            </w:r>
            <w:r>
              <w:rPr>
                <w:rFonts w:hint="eastAsia" w:ascii="微软雅黑" w:hAnsi="微软雅黑" w:eastAsia="微软雅黑" w:cs="微软雅黑"/>
                <w:sz w:val="20"/>
                <w:szCs w:val="20"/>
              </w:rPr>
              <w:t>参会，采用口述 + PPT 课件</w:t>
            </w:r>
          </w:p>
        </w:tc>
      </w:tr>
      <w:tr w14:paraId="0DD51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3E99B3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涉案商品</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D69644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保健食品"东韵牌阿胶块 东韵天骄"，批准文号 </w:t>
            </w:r>
            <w:r>
              <w:rPr>
                <w:rFonts w:hint="eastAsia" w:ascii="微软雅黑" w:hAnsi="微软雅黑" w:eastAsia="微软雅黑" w:cs="微软雅黑"/>
                <w:b/>
                <w:bCs/>
                <w:sz w:val="20"/>
                <w:szCs w:val="20"/>
              </w:rPr>
              <w:t>国食健注 G20150459</w:t>
            </w:r>
            <w:r>
              <w:rPr>
                <w:rFonts w:hint="eastAsia" w:ascii="微软雅黑" w:hAnsi="微软雅黑" w:eastAsia="微软雅黑" w:cs="微软雅黑"/>
                <w:sz w:val="20"/>
                <w:szCs w:val="20"/>
              </w:rPr>
              <w:t>，保健功能：增强免疫力</w:t>
            </w:r>
          </w:p>
        </w:tc>
      </w:tr>
      <w:tr w14:paraId="60511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3EF91F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处罚机关</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36324A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东阿县市场监督管理局（虚假宣传案）</w:t>
            </w:r>
          </w:p>
        </w:tc>
      </w:tr>
      <w:tr w14:paraId="74609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38FC58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处罚结果</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D0175E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责令停止违法行为并罚款；</w:t>
            </w:r>
            <w:r>
              <w:rPr>
                <w:rFonts w:hint="eastAsia" w:ascii="微软雅黑" w:hAnsi="微软雅黑" w:eastAsia="微软雅黑" w:cs="微软雅黑"/>
                <w:b/>
                <w:bCs/>
                <w:sz w:val="20"/>
                <w:szCs w:val="20"/>
              </w:rPr>
              <w:t>具体金额以东阿县市监局 2026 年 5 月行政处罚信息公示为准（本库检索时该栏未完整呈现，不作填补）</w:t>
            </w:r>
          </w:p>
        </w:tc>
      </w:tr>
      <w:tr w14:paraId="71699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8CFEE4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出处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3AD92C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东阿县人民政府 2026 年 5 月行政处罚信息公示 http://www.sdde.gov.cn/site_dexscjgjy/channel_jy_daxrmzfdexscjgjy_40d/doc_6a44c564847de55462ba3ed8.html</w:t>
            </w:r>
          </w:p>
        </w:tc>
      </w:tr>
    </w:tbl>
    <w:p w14:paraId="07D6E2C1">
      <w:pPr>
        <w:pStyle w:val="9"/>
        <w:keepNext w:val="0"/>
        <w:keepLines w:val="0"/>
        <w:widowControl/>
        <w:suppressLineNumbers w:val="0"/>
        <w:spacing w:line="18" w:lineRule="atLeast"/>
      </w:pPr>
      <w:r>
        <w:rPr>
          <w:rFonts w:hint="eastAsia" w:ascii="微软雅黑" w:hAnsi="微软雅黑" w:eastAsia="微软雅黑" w:cs="微软雅黑"/>
          <w:b/>
          <w:bCs/>
          <w:sz w:val="24"/>
          <w:szCs w:val="24"/>
        </w:rPr>
        <w:t>违法表述原文（分三段，全部是阿胶行业最经典的错误话术）</w:t>
      </w:r>
      <w:r>
        <w:rPr>
          <w:rFonts w:hint="eastAsia" w:ascii="微软雅黑" w:hAnsi="微软雅黑" w:eastAsia="微软雅黑" w:cs="微软雅黑"/>
          <w:sz w:val="24"/>
          <w:szCs w:val="24"/>
        </w:rPr>
        <w:t>：</w:t>
      </w:r>
    </w:p>
    <w:p w14:paraId="60EE1402">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b/>
          <w:bCs/>
          <w:color w:val="555555"/>
          <w:sz w:val="24"/>
          <w:szCs w:val="24"/>
          <w:shd w:val="clear" w:fill="FAFAFA"/>
        </w:rPr>
        <w:t>一、补血</w:t>
      </w:r>
      <w:r>
        <w:rPr>
          <w:rFonts w:hint="eastAsia" w:ascii="宋体" w:hAnsi="宋体" w:eastAsia="宋体" w:cs="宋体"/>
          <w:color w:val="555555"/>
          <w:sz w:val="24"/>
          <w:szCs w:val="24"/>
          <w:bdr w:val="single" w:color="8B4513" w:sz="18" w:space="0"/>
          <w:shd w:val="clear" w:fill="FAFAFA"/>
        </w:rPr>
        <w:t>："缺铁性、失血性、营养性、再生障碍性贫血等多种原因引起的贫血患者。阿胶善于</w:t>
      </w:r>
      <w:r>
        <w:rPr>
          <w:rFonts w:hint="eastAsia" w:ascii="宋体" w:hAnsi="宋体" w:eastAsia="宋体" w:cs="宋体"/>
          <w:b/>
          <w:bCs/>
          <w:color w:val="555555"/>
          <w:sz w:val="24"/>
          <w:szCs w:val="24"/>
          <w:shd w:val="clear" w:fill="FAFAFA"/>
        </w:rPr>
        <w:t>治疗</w:t>
      </w:r>
      <w:r>
        <w:rPr>
          <w:rFonts w:hint="eastAsia" w:ascii="宋体" w:hAnsi="宋体" w:eastAsia="宋体" w:cs="宋体"/>
          <w:color w:val="555555"/>
          <w:sz w:val="24"/>
          <w:szCs w:val="24"/>
          <w:bdr w:val="single" w:color="8B4513" w:sz="18" w:space="0"/>
          <w:shd w:val="clear" w:fill="FAFAFA"/>
        </w:rPr>
        <w:t>各种血虚症状，如面色苍白，心悸失眠，头晕眼花月经量少等。据</w:t>
      </w:r>
      <w:r>
        <w:rPr>
          <w:rFonts w:hint="eastAsia" w:ascii="宋体" w:hAnsi="宋体" w:eastAsia="宋体" w:cs="宋体"/>
          <w:b/>
          <w:bCs/>
          <w:color w:val="555555"/>
          <w:sz w:val="24"/>
          <w:szCs w:val="24"/>
          <w:shd w:val="clear" w:fill="FAFAFA"/>
        </w:rPr>
        <w:t>临床观察</w:t>
      </w:r>
      <w:r>
        <w:rPr>
          <w:rFonts w:hint="eastAsia" w:ascii="宋体" w:hAnsi="宋体" w:eastAsia="宋体" w:cs="宋体"/>
          <w:color w:val="555555"/>
          <w:sz w:val="24"/>
          <w:szCs w:val="24"/>
          <w:bdr w:val="single" w:color="8B4513" w:sz="18" w:space="0"/>
          <w:shd w:val="clear" w:fill="FAFAFA"/>
        </w:rPr>
        <w:t>，阿胶具有升高红细胞白细胞，升高血氧含量，扩充血容量，促进机体造血功能……</w:t>
      </w:r>
      <w:r>
        <w:rPr>
          <w:rFonts w:hint="eastAsia" w:ascii="宋体" w:hAnsi="宋体" w:eastAsia="宋体" w:cs="宋体"/>
          <w:b/>
          <w:bCs/>
          <w:color w:val="555555"/>
          <w:sz w:val="24"/>
          <w:szCs w:val="24"/>
          <w:shd w:val="clear" w:fill="FAFAFA"/>
        </w:rPr>
        <w:t>对血红蛋白和红细胞增长速度的疗效优于铁剂</w:t>
      </w:r>
      <w:r>
        <w:rPr>
          <w:rFonts w:hint="eastAsia" w:ascii="宋体" w:hAnsi="宋体" w:eastAsia="宋体" w:cs="宋体"/>
          <w:color w:val="555555"/>
          <w:sz w:val="24"/>
          <w:szCs w:val="24"/>
          <w:bdr w:val="single" w:color="8B4513" w:sz="18" w:space="0"/>
          <w:shd w:val="clear" w:fill="FAFAFA"/>
        </w:rPr>
        <w:t>"</w:t>
      </w:r>
    </w:p>
    <w:p w14:paraId="30A8D469">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b/>
          <w:bCs/>
          <w:color w:val="555555"/>
          <w:sz w:val="24"/>
          <w:szCs w:val="24"/>
          <w:shd w:val="clear" w:fill="FAFAFA"/>
        </w:rPr>
        <w:t>二、止血</w:t>
      </w:r>
      <w:r>
        <w:rPr>
          <w:rFonts w:hint="eastAsia" w:ascii="宋体" w:hAnsi="宋体" w:eastAsia="宋体" w:cs="宋体"/>
          <w:color w:val="555555"/>
          <w:sz w:val="24"/>
          <w:szCs w:val="24"/>
          <w:bdr w:val="single" w:color="8B4513" w:sz="18" w:space="0"/>
          <w:shd w:val="clear" w:fill="FAFAFA"/>
        </w:rPr>
        <w:t>："阿胶适用于</w:t>
      </w:r>
      <w:r>
        <w:rPr>
          <w:rFonts w:hint="eastAsia" w:ascii="宋体" w:hAnsi="宋体" w:eastAsia="宋体" w:cs="宋体"/>
          <w:b/>
          <w:bCs/>
          <w:color w:val="555555"/>
          <w:sz w:val="24"/>
          <w:szCs w:val="24"/>
          <w:shd w:val="clear" w:fill="FAFAFA"/>
        </w:rPr>
        <w:t>一切血症</w:t>
      </w:r>
      <w:r>
        <w:rPr>
          <w:rFonts w:hint="eastAsia" w:ascii="宋体" w:hAnsi="宋体" w:eastAsia="宋体" w:cs="宋体"/>
          <w:color w:val="555555"/>
          <w:sz w:val="24"/>
          <w:szCs w:val="24"/>
          <w:bdr w:val="single" w:color="8B4513" w:sz="18" w:space="0"/>
          <w:shd w:val="clear" w:fill="FAFAFA"/>
        </w:rPr>
        <w:t>，可治便血、尿血、气血亏损、流鼻血，吐血，胃肠溃疡出血，血小板减少症。</w:t>
      </w:r>
      <w:r>
        <w:rPr>
          <w:rFonts w:hint="eastAsia" w:ascii="宋体" w:hAnsi="宋体" w:eastAsia="宋体" w:cs="宋体"/>
          <w:b/>
          <w:bCs/>
          <w:color w:val="555555"/>
          <w:sz w:val="24"/>
          <w:szCs w:val="24"/>
          <w:shd w:val="clear" w:fill="FAFAFA"/>
        </w:rPr>
        <w:t>慈禧太后曾身患血症，服用阿胶后得以痊愈并顺利生下同治皇帝</w:t>
      </w:r>
      <w:r>
        <w:rPr>
          <w:rFonts w:hint="eastAsia" w:ascii="宋体" w:hAnsi="宋体" w:eastAsia="宋体" w:cs="宋体"/>
          <w:color w:val="555555"/>
          <w:sz w:val="24"/>
          <w:szCs w:val="24"/>
          <w:bdr w:val="single" w:color="8B4513" w:sz="18" w:space="0"/>
          <w:shd w:val="clear" w:fill="FAFAFA"/>
        </w:rPr>
        <w:t>。"</w:t>
      </w:r>
    </w:p>
    <w:p w14:paraId="2346BE25">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color w:val="555555"/>
          <w:sz w:val="24"/>
          <w:szCs w:val="24"/>
          <w:bdr w:val="single" w:color="8B4513" w:sz="18" w:space="0"/>
          <w:shd w:val="clear" w:fill="FAFAFA"/>
        </w:rPr>
        <w:t>　　　　"马皮熬制的'阿胶'，效果适得其反……</w:t>
      </w:r>
      <w:r>
        <w:rPr>
          <w:rFonts w:hint="eastAsia" w:ascii="宋体" w:hAnsi="宋体" w:eastAsia="宋体" w:cs="宋体"/>
          <w:b/>
          <w:bCs/>
          <w:color w:val="555555"/>
          <w:sz w:val="24"/>
          <w:szCs w:val="24"/>
          <w:shd w:val="clear" w:fill="FAFAFA"/>
        </w:rPr>
        <w:t>孕妇一旦食用后，极有可能导致流产</w:t>
      </w:r>
      <w:r>
        <w:rPr>
          <w:rFonts w:hint="eastAsia" w:ascii="宋体" w:hAnsi="宋体" w:eastAsia="宋体" w:cs="宋体"/>
          <w:color w:val="555555"/>
          <w:sz w:val="24"/>
          <w:szCs w:val="24"/>
          <w:bdr w:val="single" w:color="8B4513" w:sz="18" w:space="0"/>
          <w:shd w:val="clear" w:fill="FAFAFA"/>
        </w:rPr>
        <w:t>……因此，</w:t>
      </w:r>
      <w:r>
        <w:rPr>
          <w:rFonts w:hint="eastAsia" w:ascii="宋体" w:hAnsi="宋体" w:eastAsia="宋体" w:cs="宋体"/>
          <w:b/>
          <w:bCs/>
          <w:color w:val="555555"/>
          <w:sz w:val="24"/>
          <w:szCs w:val="24"/>
          <w:shd w:val="clear" w:fill="FAFAFA"/>
        </w:rPr>
        <w:t>杂胶很可能就成了夺命处方</w:t>
      </w:r>
      <w:r>
        <w:rPr>
          <w:rFonts w:hint="eastAsia" w:ascii="宋体" w:hAnsi="宋体" w:eastAsia="宋体" w:cs="宋体"/>
          <w:color w:val="555555"/>
          <w:sz w:val="24"/>
          <w:szCs w:val="24"/>
          <w:bdr w:val="single" w:color="8B4513" w:sz="18" w:space="0"/>
          <w:shd w:val="clear" w:fill="FAFAFA"/>
        </w:rPr>
        <w:t>。"</w:t>
      </w:r>
    </w:p>
    <w:p w14:paraId="40BC57A5">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b/>
          <w:bCs/>
          <w:color w:val="555555"/>
          <w:sz w:val="24"/>
          <w:szCs w:val="24"/>
          <w:shd w:val="clear" w:fill="FAFAFA"/>
        </w:rPr>
        <w:t>三、治疗妇科疾病</w:t>
      </w:r>
      <w:r>
        <w:rPr>
          <w:rFonts w:hint="eastAsia" w:ascii="宋体" w:hAnsi="宋体" w:eastAsia="宋体" w:cs="宋体"/>
          <w:color w:val="555555"/>
          <w:sz w:val="24"/>
          <w:szCs w:val="24"/>
          <w:bdr w:val="single" w:color="8B4513" w:sz="18" w:space="0"/>
          <w:shd w:val="clear" w:fill="FAFAFA"/>
        </w:rPr>
        <w:t>："阿胶上行入肺，下走胞宫，善于</w:t>
      </w:r>
      <w:r>
        <w:rPr>
          <w:rFonts w:hint="eastAsia" w:ascii="宋体" w:hAnsi="宋体" w:eastAsia="宋体" w:cs="宋体"/>
          <w:b/>
          <w:bCs/>
          <w:color w:val="555555"/>
          <w:sz w:val="24"/>
          <w:szCs w:val="24"/>
          <w:shd w:val="clear" w:fill="FAFAFA"/>
        </w:rPr>
        <w:t>治疗</w:t>
      </w:r>
      <w:r>
        <w:rPr>
          <w:rFonts w:hint="eastAsia" w:ascii="宋体" w:hAnsi="宋体" w:eastAsia="宋体" w:cs="宋体"/>
          <w:color w:val="555555"/>
          <w:sz w:val="24"/>
          <w:szCs w:val="24"/>
          <w:bdr w:val="single" w:color="8B4513" w:sz="18" w:space="0"/>
          <w:shd w:val="clear" w:fill="FAFAFA"/>
        </w:rPr>
        <w:t>各种妇科疾病，如月经紊乱、月经量过多、过少，功能性子宫出血、经期腹痛、月经不调等妇科病症。阿胶被称为'</w:t>
      </w:r>
      <w:r>
        <w:rPr>
          <w:rFonts w:hint="eastAsia" w:ascii="宋体" w:hAnsi="宋体" w:eastAsia="宋体" w:cs="宋体"/>
          <w:b/>
          <w:bCs/>
          <w:color w:val="555555"/>
          <w:sz w:val="24"/>
          <w:szCs w:val="24"/>
          <w:shd w:val="clear" w:fill="FAFAFA"/>
        </w:rPr>
        <w:t>妇科圣药</w:t>
      </w:r>
      <w:r>
        <w:rPr>
          <w:rFonts w:hint="eastAsia" w:ascii="宋体" w:hAnsi="宋体" w:eastAsia="宋体" w:cs="宋体"/>
          <w:color w:val="555555"/>
          <w:sz w:val="24"/>
          <w:szCs w:val="24"/>
          <w:bdr w:val="single" w:color="8B4513" w:sz="18" w:space="0"/>
          <w:shd w:val="clear" w:fill="FAFAFA"/>
        </w:rPr>
        <w:t>'。"</w:t>
      </w:r>
    </w:p>
    <w:p w14:paraId="7E0B34B9">
      <w:pPr>
        <w:pStyle w:val="9"/>
        <w:keepNext w:val="0"/>
        <w:keepLines w:val="0"/>
        <w:widowControl/>
        <w:suppressLineNumbers w:val="0"/>
        <w:spacing w:line="18" w:lineRule="atLeast"/>
      </w:pPr>
      <w:r>
        <w:rPr>
          <w:rFonts w:hint="eastAsia" w:ascii="微软雅黑" w:hAnsi="微软雅黑" w:eastAsia="微软雅黑" w:cs="微软雅黑"/>
          <w:b/>
          <w:bCs/>
          <w:sz w:val="24"/>
          <w:szCs w:val="24"/>
        </w:rPr>
        <w:t>监管定性</w:t>
      </w:r>
      <w:r>
        <w:rPr>
          <w:rFonts w:hint="eastAsia" w:ascii="微软雅黑" w:hAnsi="微软雅黑" w:eastAsia="微软雅黑" w:cs="微软雅黑"/>
          <w:sz w:val="24"/>
          <w:szCs w:val="24"/>
        </w:rPr>
        <w:t>：对商品的性能、功能、质量、销售状况、用户评价、曾获荣誉等作虚假或者引人误解的商业宣传；上述宣传用语涉及治病、防病等功能，与实际不符，欺骗、误导消费者，</w:t>
      </w:r>
      <w:r>
        <w:rPr>
          <w:rFonts w:hint="eastAsia" w:ascii="微软雅黑" w:hAnsi="微软雅黑" w:eastAsia="微软雅黑" w:cs="微软雅黑"/>
          <w:b/>
          <w:bCs/>
          <w:sz w:val="24"/>
          <w:szCs w:val="24"/>
        </w:rPr>
        <w:t>足以对消费者的购买行为产生实质性影响</w:t>
      </w:r>
      <w:r>
        <w:rPr>
          <w:rFonts w:hint="eastAsia" w:ascii="微软雅黑" w:hAnsi="微软雅黑" w:eastAsia="微软雅黑" w:cs="微软雅黑"/>
          <w:sz w:val="24"/>
          <w:szCs w:val="24"/>
        </w:rPr>
        <w:t>。</w:t>
      </w:r>
    </w:p>
    <w:p w14:paraId="10451E98">
      <w:pPr>
        <w:pStyle w:val="9"/>
        <w:keepNext w:val="0"/>
        <w:keepLines w:val="0"/>
        <w:widowControl/>
        <w:suppressLineNumbers w:val="0"/>
        <w:spacing w:line="18" w:lineRule="atLeast"/>
      </w:pPr>
      <w:r>
        <w:rPr>
          <w:rFonts w:hint="eastAsia" w:ascii="微软雅黑" w:hAnsi="微软雅黑" w:eastAsia="微软雅黑" w:cs="微软雅黑"/>
          <w:b/>
          <w:bCs/>
          <w:sz w:val="24"/>
          <w:szCs w:val="24"/>
        </w:rPr>
        <w:t>这一条为什么值 5 分钟精读</w:t>
      </w:r>
      <w:r>
        <w:rPr>
          <w:rFonts w:hint="eastAsia" w:ascii="微软雅黑" w:hAnsi="微软雅黑" w:eastAsia="微软雅黑" w:cs="微软雅黑"/>
          <w:sz w:val="24"/>
          <w:szCs w:val="24"/>
        </w:rPr>
        <w:t>：它把阿胶行业最有"文化感"、最容易被销售当成"专业知识"的四类话术一网打尽——</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8"/>
        <w:gridCol w:w="2717"/>
        <w:gridCol w:w="4571"/>
      </w:tblGrid>
      <w:tr w14:paraId="63F1E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3C6CB3CB">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话术类型</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672BE0F0">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本案原文</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31656BF0">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错在哪</w:t>
            </w:r>
          </w:p>
        </w:tc>
      </w:tr>
      <w:tr w14:paraId="26C82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02C66D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中医典籍话术疗效化</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4AF470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"妇科圣药""上行入肺，下走胞宫"</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96B113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典籍表述一旦用于</w:t>
            </w:r>
            <w:r>
              <w:rPr>
                <w:rFonts w:hint="eastAsia" w:ascii="微软雅黑" w:hAnsi="微软雅黑" w:eastAsia="微软雅黑" w:cs="微软雅黑"/>
                <w:b/>
                <w:bCs/>
                <w:sz w:val="20"/>
                <w:szCs w:val="20"/>
              </w:rPr>
              <w:t>具体商品</w:t>
            </w:r>
            <w:r>
              <w:rPr>
                <w:rFonts w:hint="eastAsia" w:ascii="微软雅黑" w:hAnsi="微软雅黑" w:eastAsia="微软雅黑" w:cs="微软雅黑"/>
                <w:sz w:val="20"/>
                <w:szCs w:val="20"/>
              </w:rPr>
              <w:t>的功效宣称，即成违法广告语</w:t>
            </w:r>
          </w:p>
        </w:tc>
      </w:tr>
      <w:tr w14:paraId="14964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487B86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历史典故当疗效证据</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7B4B96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"慈禧……服用阿胶后得以痊愈并顺利生下同治皇帝"</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FF3059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虚构/无法验证的疗效证明（《广告法》第二十八条第二款第（三）项）</w:t>
            </w:r>
          </w:p>
        </w:tc>
      </w:tr>
      <w:tr w14:paraId="07FF9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EEB51A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与药品比疗效</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E8E7BB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"对血红蛋白和红细胞增长速度的</w:t>
            </w:r>
            <w:r>
              <w:rPr>
                <w:rFonts w:hint="eastAsia" w:ascii="微软雅黑" w:hAnsi="微软雅黑" w:eastAsia="微软雅黑" w:cs="微软雅黑"/>
                <w:b/>
                <w:bCs/>
                <w:sz w:val="20"/>
                <w:szCs w:val="20"/>
              </w:rPr>
              <w:t>疗效优于铁剂</w:t>
            </w:r>
            <w:r>
              <w:rPr>
                <w:rFonts w:hint="eastAsia" w:ascii="微软雅黑" w:hAnsi="微软雅黑" w:eastAsia="微软雅黑" w:cs="微软雅黑"/>
                <w:sz w:val="20"/>
                <w:szCs w:val="20"/>
              </w:rPr>
              <w:t>"</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F1FE02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保健食品与药品比较，《广告法》第十八条第（四）项明禁</w:t>
            </w:r>
          </w:p>
        </w:tc>
      </w:tr>
      <w:tr w14:paraId="2024B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06B2A6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贬低竞品 + 制造恐惧</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147D57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"马皮熬胶……夺命处方""导致流产"</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40F7D2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既是贬低（《广告法》第十三条），又是恐吓营销（《三品一械办法》第十一条第（四）项）</w:t>
            </w:r>
          </w:p>
        </w:tc>
      </w:tr>
    </w:tbl>
    <w:p w14:paraId="3F774A1B">
      <w:pPr>
        <w:pStyle w:val="9"/>
        <w:keepNext w:val="0"/>
        <w:keepLines w:val="0"/>
        <w:widowControl/>
        <w:suppressLineNumbers w:val="0"/>
        <w:spacing w:line="18" w:lineRule="atLeast"/>
      </w:pPr>
      <w:r>
        <w:rPr>
          <w:rFonts w:hint="eastAsia" w:ascii="微软雅黑" w:hAnsi="微软雅黑" w:eastAsia="微软雅黑" w:cs="微软雅黑"/>
          <w:b/>
          <w:bCs/>
          <w:sz w:val="24"/>
          <w:szCs w:val="24"/>
        </w:rPr>
        <w:t>提炼规则</w:t>
      </w:r>
    </w:p>
    <w:p w14:paraId="10BA24D3">
      <w:pPr>
        <w:keepNext w:val="0"/>
        <w:keepLines w:val="0"/>
        <w:widowControl/>
        <w:numPr>
          <w:ilvl w:val="0"/>
          <w:numId w:val="36"/>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R-B03-1｜典籍与典故隔离</w:t>
      </w:r>
      <w:r>
        <w:rPr>
          <w:rFonts w:hint="eastAsia" w:ascii="微软雅黑" w:hAnsi="微软雅黑" w:eastAsia="微软雅黑" w:cs="微软雅黑"/>
          <w:sz w:val="24"/>
          <w:szCs w:val="24"/>
        </w:rPr>
        <w:t>："妇科圣药""补血圣药""滋补三宝"等典籍/坊间称谓，</w:t>
      </w:r>
      <w:r>
        <w:rPr>
          <w:rFonts w:hint="eastAsia" w:ascii="微软雅黑" w:hAnsi="微软雅黑" w:eastAsia="微软雅黑" w:cs="微软雅黑"/>
          <w:b/>
          <w:bCs/>
          <w:sz w:val="24"/>
          <w:szCs w:val="24"/>
        </w:rPr>
        <w:t>只能出现在不含具体商品推荐的纯文化内容中</w:t>
      </w:r>
      <w:r>
        <w:rPr>
          <w:rFonts w:hint="eastAsia" w:ascii="微软雅黑" w:hAnsi="微软雅黑" w:eastAsia="微软雅黑" w:cs="微软雅黑"/>
          <w:sz w:val="24"/>
          <w:szCs w:val="24"/>
        </w:rPr>
        <w:t>；一旦与商品名、购买路径同页出现，红色。</w:t>
      </w:r>
    </w:p>
    <w:p w14:paraId="7DA7FE69">
      <w:pPr>
        <w:keepNext w:val="0"/>
        <w:keepLines w:val="0"/>
        <w:widowControl/>
        <w:numPr>
          <w:ilvl w:val="0"/>
          <w:numId w:val="37"/>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R-B03-2｜历史人物禁用于功效</w:t>
      </w:r>
      <w:r>
        <w:rPr>
          <w:rFonts w:hint="eastAsia" w:ascii="微软雅黑" w:hAnsi="微软雅黑" w:eastAsia="微软雅黑" w:cs="微软雅黑"/>
          <w:sz w:val="24"/>
          <w:szCs w:val="24"/>
        </w:rPr>
        <w:t>：慈禧、杨贵妃、阿胶贡品等历史素材，</w:t>
      </w:r>
      <w:r>
        <w:rPr>
          <w:rFonts w:hint="eastAsia" w:ascii="微软雅黑" w:hAnsi="微软雅黑" w:eastAsia="微软雅黑" w:cs="微软雅黑"/>
          <w:b/>
          <w:bCs/>
          <w:sz w:val="24"/>
          <w:szCs w:val="24"/>
        </w:rPr>
        <w:t>可讲"有历史记载/贡胶文化"，不得讲"吃了以后怎么样"</w:t>
      </w:r>
      <w:r>
        <w:rPr>
          <w:rFonts w:hint="eastAsia" w:ascii="微软雅黑" w:hAnsi="微软雅黑" w:eastAsia="微软雅黑" w:cs="微软雅黑"/>
          <w:sz w:val="24"/>
          <w:szCs w:val="24"/>
        </w:rPr>
        <w:t>。</w:t>
      </w:r>
    </w:p>
    <w:p w14:paraId="489FA21C">
      <w:pPr>
        <w:keepNext w:val="0"/>
        <w:keepLines w:val="0"/>
        <w:widowControl/>
        <w:numPr>
          <w:ilvl w:val="0"/>
          <w:numId w:val="38"/>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R-B03-3｜"优于××""比××快/好"</w:t>
      </w:r>
      <w:r>
        <w:rPr>
          <w:rFonts w:hint="eastAsia" w:ascii="微软雅黑" w:hAnsi="微软雅黑" w:eastAsia="微软雅黑" w:cs="微软雅黑"/>
          <w:sz w:val="24"/>
          <w:szCs w:val="24"/>
        </w:rPr>
        <w:t>（无论对手是药品、竞品还是营养素）全线禁用。</w:t>
      </w:r>
    </w:p>
    <w:p w14:paraId="07960146">
      <w:pPr>
        <w:keepNext w:val="0"/>
        <w:keepLines w:val="0"/>
        <w:widowControl/>
        <w:numPr>
          <w:ilvl w:val="0"/>
          <w:numId w:val="39"/>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R-B03-4｜"杂胶/马皮/劣质胶有害"式打假话术禁用</w:t>
      </w:r>
      <w:r>
        <w:rPr>
          <w:rFonts w:hint="eastAsia" w:ascii="微软雅黑" w:hAnsi="微软雅黑" w:eastAsia="微软雅黑" w:cs="微软雅黑"/>
          <w:sz w:val="24"/>
          <w:szCs w:val="24"/>
        </w:rPr>
        <w:t>：讲自家原料标准可以，制造对同类产品的恐惧属于贬低 + 恐吓，双重违法。</w:t>
      </w:r>
    </w:p>
    <w:p w14:paraId="062948A5">
      <w:pPr>
        <w:keepNext w:val="0"/>
        <w:keepLines w:val="0"/>
        <w:widowControl/>
        <w:numPr>
          <w:ilvl w:val="0"/>
          <w:numId w:val="40"/>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R-B03-5｜品鉴室 / 参观 / 研学场景高危</w:t>
      </w:r>
      <w:r>
        <w:rPr>
          <w:rFonts w:hint="eastAsia" w:ascii="微软雅黑" w:hAnsi="微软雅黑" w:eastAsia="微软雅黑" w:cs="微软雅黑"/>
          <w:sz w:val="24"/>
          <w:szCs w:val="24"/>
        </w:rPr>
        <w:t>：凡涉及"到厂参观 + 讲解 + 现场销售"的组合，等同会销，须按广告审查标准预审全部讲解词与课件。</w:t>
      </w:r>
    </w:p>
    <w:p w14:paraId="66430082">
      <w:pPr>
        <w:pStyle w:val="4"/>
        <w:keepNext w:val="0"/>
        <w:keepLines w:val="0"/>
        <w:widowControl/>
        <w:suppressLineNumbers w:val="0"/>
        <w:spacing w:line="18" w:lineRule="atLeast"/>
      </w:pPr>
      <w:r>
        <w:t>DEEJ-B-04 东阿县某阿胶公司企业宣传片虚假宣传案 ★★</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4"/>
        <w:gridCol w:w="8142"/>
      </w:tblGrid>
      <w:tr w14:paraId="77A94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16578561">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项</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4B618B65">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内容</w:t>
            </w:r>
          </w:p>
        </w:tc>
      </w:tr>
      <w:tr w14:paraId="7EAF6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D42D33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当事人</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02C867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东阿县某阿胶公司（发布机关已脱敏）</w:t>
            </w:r>
          </w:p>
        </w:tc>
      </w:tr>
      <w:tr w14:paraId="19BA3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E104BF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载体</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4BCBAA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企业宣传片</w:t>
            </w:r>
            <w:r>
              <w:rPr>
                <w:rFonts w:hint="eastAsia" w:ascii="微软雅黑" w:hAnsi="微软雅黑" w:eastAsia="微软雅黑" w:cs="微软雅黑"/>
                <w:sz w:val="20"/>
                <w:szCs w:val="20"/>
              </w:rPr>
              <w:t>及产品讲解（视频中讲解员口述）</w:t>
            </w:r>
          </w:p>
        </w:tc>
      </w:tr>
      <w:tr w14:paraId="07838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D5C048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涉案商品</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4B1BC0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"臣健利安牌硒口服液""臣健利安牌破壁灵芝孢子粉""本草鹿胶丸""润身清丸"——</w:t>
            </w:r>
            <w:r>
              <w:rPr>
                <w:rFonts w:hint="eastAsia" w:ascii="微软雅黑" w:hAnsi="微软雅黑" w:eastAsia="微软雅黑" w:cs="微软雅黑"/>
                <w:b/>
                <w:bCs/>
                <w:sz w:val="20"/>
                <w:szCs w:val="20"/>
              </w:rPr>
              <w:t>四款均为食品</w:t>
            </w:r>
          </w:p>
        </w:tc>
      </w:tr>
      <w:tr w14:paraId="146C7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E0F06F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违法表述</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2A3D8E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"预防心血管疾病、糖尿病""抗肿瘤、降血糖、血压、血脂""温补肾阳、养益精血""滋养肝肾、抑制细菌"</w:t>
            </w:r>
          </w:p>
        </w:tc>
      </w:tr>
      <w:tr w14:paraId="6A18A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F74571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法律适用</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694FCB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违反《反不正当竞争法》第八条第一款（2019 版），依第二十条第一款处罚</w:t>
            </w:r>
          </w:p>
        </w:tc>
      </w:tr>
      <w:tr w14:paraId="1CBD9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C682C6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处罚结果</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0984E0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责令停止违法行为，</w:t>
            </w:r>
            <w:r>
              <w:rPr>
                <w:rFonts w:hint="eastAsia" w:ascii="微软雅黑" w:hAnsi="微软雅黑" w:eastAsia="微软雅黑" w:cs="微软雅黑"/>
                <w:b/>
                <w:bCs/>
                <w:sz w:val="20"/>
                <w:szCs w:val="20"/>
              </w:rPr>
              <w:t>罚款（金额未公开）</w:t>
            </w:r>
          </w:p>
        </w:tc>
      </w:tr>
      <w:tr w14:paraId="4D298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4668CF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出处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CB5103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聊城市市场监管局《2025 年反不正当竞争典型案例（第二期）》 http://scjdglj.liaocheng.gov.cn/channel_lc_lcsscjdgljbzdjz8679/doc_68b7ee8ba5e06396cbdf3c38.html</w:t>
            </w:r>
          </w:p>
        </w:tc>
      </w:tr>
    </w:tbl>
    <w:p w14:paraId="6DB59633">
      <w:pPr>
        <w:pStyle w:val="9"/>
        <w:keepNext w:val="0"/>
        <w:keepLines w:val="0"/>
        <w:widowControl/>
        <w:suppressLineNumbers w:val="0"/>
        <w:spacing w:line="18" w:lineRule="atLeast"/>
      </w:pPr>
      <w:r>
        <w:rPr>
          <w:rFonts w:hint="eastAsia" w:ascii="微软雅黑" w:hAnsi="微软雅黑" w:eastAsia="微软雅黑" w:cs="微软雅黑"/>
          <w:b/>
          <w:bCs/>
          <w:sz w:val="24"/>
          <w:szCs w:val="24"/>
        </w:rPr>
        <w:t>对本公司的直接映射</w:t>
      </w:r>
      <w:r>
        <w:rPr>
          <w:rFonts w:hint="eastAsia" w:ascii="微软雅黑" w:hAnsi="微软雅黑" w:eastAsia="微软雅黑" w:cs="微软雅黑"/>
          <w:sz w:val="24"/>
          <w:szCs w:val="24"/>
        </w:rPr>
        <w:t>：这是本库中</w:t>
      </w:r>
      <w:r>
        <w:rPr>
          <w:rFonts w:hint="eastAsia" w:ascii="微软雅黑" w:hAnsi="微软雅黑" w:eastAsia="微软雅黑" w:cs="微软雅黑"/>
          <w:b/>
          <w:bCs/>
          <w:sz w:val="24"/>
          <w:szCs w:val="24"/>
        </w:rPr>
        <w:t>唯一以"企业宣传片"为载体</w:t>
      </w:r>
      <w:r>
        <w:rPr>
          <w:rFonts w:hint="eastAsia" w:ascii="微软雅黑" w:hAnsi="微软雅黑" w:eastAsia="微软雅黑" w:cs="微软雅黑"/>
          <w:sz w:val="24"/>
          <w:szCs w:val="24"/>
        </w:rPr>
        <w:t>的案例。企业宣传片通常由品牌部/市场部制作，走的是"形象片"审批流程，</w:t>
      </w:r>
      <w:r>
        <w:rPr>
          <w:rFonts w:hint="eastAsia" w:ascii="微软雅黑" w:hAnsi="微软雅黑" w:eastAsia="微软雅黑" w:cs="微软雅黑"/>
          <w:b/>
          <w:bCs/>
          <w:sz w:val="24"/>
          <w:szCs w:val="24"/>
        </w:rPr>
        <w:t>极易绕过广告合规审查</w:t>
      </w:r>
      <w:r>
        <w:rPr>
          <w:rFonts w:hint="eastAsia" w:ascii="微软雅黑" w:hAnsi="微软雅黑" w:eastAsia="微软雅黑" w:cs="微软雅黑"/>
          <w:sz w:val="24"/>
          <w:szCs w:val="24"/>
        </w:rPr>
        <w:t>——但它一旦含产品功效讲解，就是不折不扣的商业宣传。</w:t>
      </w:r>
    </w:p>
    <w:p w14:paraId="1EE0A7D4">
      <w:pPr>
        <w:pStyle w:val="9"/>
        <w:keepNext w:val="0"/>
        <w:keepLines w:val="0"/>
        <w:widowControl/>
        <w:suppressLineNumbers w:val="0"/>
        <w:spacing w:line="18" w:lineRule="atLeast"/>
      </w:pPr>
      <w:r>
        <w:rPr>
          <w:rFonts w:hint="eastAsia" w:ascii="微软雅黑" w:hAnsi="微软雅黑" w:eastAsia="微软雅黑" w:cs="微软雅黑"/>
          <w:b/>
          <w:bCs/>
          <w:sz w:val="24"/>
          <w:szCs w:val="24"/>
        </w:rPr>
        <w:t>提炼规则</w:t>
      </w:r>
    </w:p>
    <w:p w14:paraId="4F255C21">
      <w:pPr>
        <w:keepNext w:val="0"/>
        <w:keepLines w:val="0"/>
        <w:widowControl/>
        <w:numPr>
          <w:ilvl w:val="0"/>
          <w:numId w:val="41"/>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R-B04-1｜企业形象片纳入审核</w:t>
      </w:r>
      <w:r>
        <w:rPr>
          <w:rFonts w:hint="eastAsia" w:ascii="微软雅黑" w:hAnsi="微软雅黑" w:eastAsia="微软雅黑" w:cs="微软雅黑"/>
          <w:sz w:val="24"/>
          <w:szCs w:val="24"/>
        </w:rPr>
        <w:t>：凡宣传片、纪录片、品牌 TVC、展厅循环片中出现</w:t>
      </w:r>
      <w:r>
        <w:rPr>
          <w:rFonts w:hint="eastAsia" w:ascii="微软雅黑" w:hAnsi="微软雅黑" w:eastAsia="微软雅黑" w:cs="微软雅黑"/>
          <w:b/>
          <w:bCs/>
          <w:sz w:val="24"/>
          <w:szCs w:val="24"/>
        </w:rPr>
        <w:t>具体商品名 + 功效/功能表述</w:t>
      </w:r>
      <w:r>
        <w:rPr>
          <w:rFonts w:hint="eastAsia" w:ascii="微软雅黑" w:hAnsi="微软雅黑" w:eastAsia="微软雅黑" w:cs="微软雅黑"/>
          <w:sz w:val="24"/>
          <w:szCs w:val="24"/>
        </w:rPr>
        <w:t>的，按广告标准审查，不因"形象片"身份豁免。</w:t>
      </w:r>
    </w:p>
    <w:p w14:paraId="08E534A9">
      <w:pPr>
        <w:keepNext w:val="0"/>
        <w:keepLines w:val="0"/>
        <w:widowControl/>
        <w:numPr>
          <w:ilvl w:val="0"/>
          <w:numId w:val="42"/>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R-B04-2｜讲解员口述 = 广告文案</w:t>
      </w:r>
      <w:r>
        <w:rPr>
          <w:rFonts w:hint="eastAsia" w:ascii="微软雅黑" w:hAnsi="微软雅黑" w:eastAsia="微软雅黑" w:cs="微软雅黑"/>
          <w:sz w:val="24"/>
          <w:szCs w:val="24"/>
        </w:rPr>
        <w:t>：拍摄脚本、旁白、字幕、现场讲解词均须过审，</w:t>
      </w:r>
      <w:r>
        <w:rPr>
          <w:rFonts w:hint="eastAsia" w:ascii="微软雅黑" w:hAnsi="微软雅黑" w:eastAsia="微软雅黑" w:cs="微软雅黑"/>
          <w:b/>
          <w:bCs/>
          <w:sz w:val="24"/>
          <w:szCs w:val="24"/>
        </w:rPr>
        <w:t>不得留"现场自由发挥"的口子</w:t>
      </w:r>
      <w:r>
        <w:rPr>
          <w:rFonts w:hint="eastAsia" w:ascii="微软雅黑" w:hAnsi="微软雅黑" w:eastAsia="微软雅黑" w:cs="微软雅黑"/>
          <w:sz w:val="24"/>
          <w:szCs w:val="24"/>
        </w:rPr>
        <w:t>。</w:t>
      </w:r>
    </w:p>
    <w:p w14:paraId="4857D0D4">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pict>
          <v:rect id="_x0000_i1030" o:spt="1" style="height:1.5pt;width:415.3pt;" fillcolor="#A0A0A0" filled="t" stroked="f" coordsize="21600,21600" o:hr="t" o:hrstd="t" o:hralign="center">
            <v:path/>
            <v:fill on="t" focussize="0,0"/>
            <v:stroke on="f"/>
            <v:imagedata o:title=""/>
            <o:lock v:ext="edit"/>
            <w10:wrap type="none"/>
            <w10:anchorlock/>
          </v:rect>
        </w:pict>
      </w:r>
    </w:p>
    <w:p w14:paraId="308C078E">
      <w:pPr>
        <w:pStyle w:val="3"/>
        <w:keepNext w:val="0"/>
        <w:keepLines w:val="0"/>
        <w:widowControl/>
        <w:suppressLineNumbers w:val="0"/>
        <w:spacing w:line="18" w:lineRule="atLeast"/>
      </w:pPr>
      <w:r>
        <w:t>3. C类 · 东阿县 / 聊城属地监管执法口径（同城同类，最贴身）</w:t>
      </w:r>
    </w:p>
    <w:p w14:paraId="0C8AC44E">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color w:val="555555"/>
          <w:sz w:val="24"/>
          <w:szCs w:val="24"/>
          <w:bdr w:val="single" w:color="8B4513" w:sz="18" w:space="0"/>
          <w:shd w:val="clear" w:fill="FAFAFA"/>
        </w:rPr>
        <w:t>东阿阿胶注册地在山东省聊城市东阿县，属地监管机关的执法尺度直接决定本公司门店与线上店铺的日常风险。以下两案均发生在 2026 年，是</w:t>
      </w:r>
      <w:r>
        <w:rPr>
          <w:rFonts w:hint="eastAsia" w:ascii="宋体" w:hAnsi="宋体" w:eastAsia="宋体" w:cs="宋体"/>
          <w:b/>
          <w:bCs/>
          <w:color w:val="555555"/>
          <w:sz w:val="24"/>
          <w:szCs w:val="24"/>
          <w:shd w:val="clear" w:fill="FAFAFA"/>
        </w:rPr>
        <w:t>当前最新的属地口径</w:t>
      </w:r>
      <w:r>
        <w:rPr>
          <w:rFonts w:hint="eastAsia" w:ascii="宋体" w:hAnsi="宋体" w:eastAsia="宋体" w:cs="宋体"/>
          <w:color w:val="555555"/>
          <w:sz w:val="24"/>
          <w:szCs w:val="24"/>
          <w:bdr w:val="single" w:color="8B4513" w:sz="18" w:space="0"/>
          <w:shd w:val="clear" w:fill="FAFAFA"/>
        </w:rPr>
        <w:t>。</w:t>
      </w:r>
    </w:p>
    <w:p w14:paraId="0E26CD9F">
      <w:pPr>
        <w:pStyle w:val="4"/>
        <w:keepNext w:val="0"/>
        <w:keepLines w:val="0"/>
        <w:widowControl/>
        <w:suppressLineNumbers w:val="0"/>
        <w:spacing w:line="18" w:lineRule="atLeast"/>
      </w:pPr>
      <w:r>
        <w:t>DEEJ-C-01 网店保健食品"阿胶口服液"宣称"改善贫血"+ 未取得广告审查证明案 ★★</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0"/>
        <w:gridCol w:w="7696"/>
      </w:tblGrid>
      <w:tr w14:paraId="53738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09D37009">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项</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2812446B">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内容</w:t>
            </w:r>
          </w:p>
        </w:tc>
      </w:tr>
      <w:tr w14:paraId="622A6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EFA9D1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当事人</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EFC247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东阿某电子商务有限责任公司（已脱敏）</w:t>
            </w:r>
          </w:p>
        </w:tc>
      </w:tr>
      <w:tr w14:paraId="74BE4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B56AEC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发现方式</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F91569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2026-03-25 </w:t>
            </w:r>
            <w:r>
              <w:rPr>
                <w:rFonts w:hint="eastAsia" w:ascii="微软雅黑" w:hAnsi="微软雅黑" w:eastAsia="微软雅黑" w:cs="微软雅黑"/>
                <w:b/>
                <w:bCs/>
                <w:sz w:val="20"/>
                <w:szCs w:val="20"/>
              </w:rPr>
              <w:t>网络监测</w:t>
            </w:r>
            <w:r>
              <w:rPr>
                <w:rFonts w:hint="eastAsia" w:ascii="微软雅黑" w:hAnsi="微软雅黑" w:eastAsia="微软雅黑" w:cs="微软雅黑"/>
                <w:sz w:val="20"/>
                <w:szCs w:val="20"/>
              </w:rPr>
              <w:t>发现；2026-04-07 现场检查</w:t>
            </w:r>
          </w:p>
        </w:tc>
      </w:tr>
      <w:tr w14:paraId="20807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B82E42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违法表述</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2B1862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网络店铺对保健食品"阿胶口服液"宣称"</w:t>
            </w:r>
            <w:r>
              <w:rPr>
                <w:rFonts w:hint="eastAsia" w:ascii="微软雅黑" w:hAnsi="微软雅黑" w:eastAsia="微软雅黑" w:cs="微软雅黑"/>
                <w:b/>
                <w:bCs/>
                <w:sz w:val="20"/>
                <w:szCs w:val="20"/>
              </w:rPr>
              <w:t>改善贫血免疫调节</w:t>
            </w:r>
            <w:r>
              <w:rPr>
                <w:rFonts w:hint="eastAsia" w:ascii="微软雅黑" w:hAnsi="微软雅黑" w:eastAsia="微软雅黑" w:cs="微软雅黑"/>
                <w:sz w:val="20"/>
                <w:szCs w:val="20"/>
              </w:rPr>
              <w:t>""</w:t>
            </w:r>
            <w:r>
              <w:rPr>
                <w:rFonts w:hint="eastAsia" w:ascii="微软雅黑" w:hAnsi="微软雅黑" w:eastAsia="微软雅黑" w:cs="微软雅黑"/>
                <w:b/>
                <w:bCs/>
                <w:sz w:val="20"/>
                <w:szCs w:val="20"/>
              </w:rPr>
              <w:t>改善贫血 + 增强免疫力</w:t>
            </w:r>
            <w:r>
              <w:rPr>
                <w:rFonts w:hint="eastAsia" w:ascii="微软雅黑" w:hAnsi="微软雅黑" w:eastAsia="微软雅黑" w:cs="微软雅黑"/>
                <w:sz w:val="20"/>
                <w:szCs w:val="20"/>
              </w:rPr>
              <w:t>""</w:t>
            </w:r>
            <w:r>
              <w:rPr>
                <w:rFonts w:hint="eastAsia" w:ascii="微软雅黑" w:hAnsi="微软雅黑" w:eastAsia="微软雅黑" w:cs="微软雅黑"/>
                <w:b/>
                <w:bCs/>
                <w:sz w:val="20"/>
                <w:szCs w:val="20"/>
              </w:rPr>
              <w:t>提升血红蛋白红细胞增强免疫力</w:t>
            </w:r>
            <w:r>
              <w:rPr>
                <w:rFonts w:hint="eastAsia" w:ascii="微软雅黑" w:hAnsi="微软雅黑" w:eastAsia="微软雅黑" w:cs="微软雅黑"/>
                <w:sz w:val="20"/>
                <w:szCs w:val="20"/>
              </w:rPr>
              <w:t>"——与产品包装盒标注的保健功能不符</w:t>
            </w:r>
          </w:p>
        </w:tc>
      </w:tr>
      <w:tr w14:paraId="692E6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F0D7B8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另一违法点</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F648CE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未能提供该保健食品的广告审查证明文件</w:t>
            </w:r>
          </w:p>
        </w:tc>
      </w:tr>
      <w:tr w14:paraId="68887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3C5937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法律适用</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56EF49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违反《广告法》第四条、第二十八条第二款第（二）项、第四十六条；依第五十五条第一款、第五十八条第一款第（十四）项处罚</w:t>
            </w:r>
          </w:p>
        </w:tc>
      </w:tr>
      <w:tr w14:paraId="66D7F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2617BD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处罚结果</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08F70B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2026-05-27 作出罚款的行政处罚（金额未公开）</w:t>
            </w:r>
          </w:p>
        </w:tc>
      </w:tr>
      <w:tr w14:paraId="7A915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4211C6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出处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F00D61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聊城市市场监管局《保健类食品安全违法犯罪典型案例（第四期）》，2026-06-19 发布</w:t>
            </w:r>
          </w:p>
        </w:tc>
      </w:tr>
    </w:tbl>
    <w:p w14:paraId="034A3026">
      <w:pPr>
        <w:pStyle w:val="9"/>
        <w:keepNext w:val="0"/>
        <w:keepLines w:val="0"/>
        <w:widowControl/>
        <w:suppressLineNumbers w:val="0"/>
        <w:spacing w:line="18" w:lineRule="atLeast"/>
      </w:pPr>
      <w:r>
        <w:rPr>
          <w:rFonts w:hint="eastAsia" w:ascii="微软雅黑" w:hAnsi="微软雅黑" w:eastAsia="微软雅黑" w:cs="微软雅黑"/>
          <w:b/>
          <w:bCs/>
          <w:sz w:val="24"/>
          <w:szCs w:val="24"/>
        </w:rPr>
        <w:t>这条对东阿阿胶电商最对口</w:t>
      </w:r>
      <w:r>
        <w:rPr>
          <w:rFonts w:hint="eastAsia" w:ascii="微软雅黑" w:hAnsi="微软雅黑" w:eastAsia="微软雅黑" w:cs="微软雅黑"/>
          <w:sz w:val="24"/>
          <w:szCs w:val="24"/>
        </w:rPr>
        <w:t>。三个信号：</w:t>
      </w:r>
    </w:p>
    <w:p w14:paraId="741518D4">
      <w:pPr>
        <w:keepNext w:val="0"/>
        <w:keepLines w:val="0"/>
        <w:widowControl/>
        <w:numPr>
          <w:ilvl w:val="0"/>
          <w:numId w:val="43"/>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执法起点是"网络监测"</w:t>
      </w:r>
      <w:r>
        <w:rPr>
          <w:rFonts w:hint="eastAsia" w:ascii="微软雅黑" w:hAnsi="微软雅黑" w:eastAsia="微软雅黑" w:cs="微软雅黑"/>
          <w:sz w:val="24"/>
          <w:szCs w:val="24"/>
        </w:rPr>
        <w:t>——不需要有人举报，商详页文案被系统抓取即立案；</w:t>
      </w:r>
    </w:p>
    <w:p w14:paraId="74533B33">
      <w:pPr>
        <w:keepNext w:val="0"/>
        <w:keepLines w:val="0"/>
        <w:widowControl/>
        <w:numPr>
          <w:ilvl w:val="0"/>
          <w:numId w:val="44"/>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"改善贫血"是本案的核心违法词</w:t>
      </w:r>
      <w:r>
        <w:rPr>
          <w:rFonts w:hint="eastAsia" w:ascii="微软雅黑" w:hAnsi="微软雅黑" w:eastAsia="微软雅黑" w:cs="微软雅黑"/>
          <w:sz w:val="24"/>
          <w:szCs w:val="24"/>
        </w:rPr>
        <w:t>——贫血是疾病名，保健食品讲"改善贫血"直接踩《广告法》第十八条第（二）项；</w:t>
      </w:r>
    </w:p>
    <w:p w14:paraId="6D6661BF">
      <w:pPr>
        <w:keepNext w:val="0"/>
        <w:keepLines w:val="0"/>
        <w:widowControl/>
        <w:numPr>
          <w:ilvl w:val="0"/>
          <w:numId w:val="45"/>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虚假广告（第五十五条）与未经审查（第五十八条）并罚</w:t>
      </w:r>
      <w:r>
        <w:rPr>
          <w:rFonts w:hint="eastAsia" w:ascii="微软雅黑" w:hAnsi="微软雅黑" w:eastAsia="微软雅黑" w:cs="微软雅黑"/>
          <w:sz w:val="24"/>
          <w:szCs w:val="24"/>
        </w:rPr>
        <w:t>，两条法各罚一次。</w:t>
      </w:r>
    </w:p>
    <w:p w14:paraId="64147B31">
      <w:pPr>
        <w:pStyle w:val="9"/>
        <w:keepNext w:val="0"/>
        <w:keepLines w:val="0"/>
        <w:widowControl/>
        <w:suppressLineNumbers w:val="0"/>
        <w:spacing w:line="18" w:lineRule="atLeast"/>
      </w:pPr>
      <w:r>
        <w:rPr>
          <w:rFonts w:hint="eastAsia" w:ascii="微软雅黑" w:hAnsi="微软雅黑" w:eastAsia="微软雅黑" w:cs="微软雅黑"/>
          <w:b/>
          <w:bCs/>
          <w:sz w:val="24"/>
          <w:szCs w:val="24"/>
        </w:rPr>
        <w:t>提炼规则</w:t>
      </w:r>
    </w:p>
    <w:p w14:paraId="2F60F252">
      <w:pPr>
        <w:keepNext w:val="0"/>
        <w:keepLines w:val="0"/>
        <w:widowControl/>
        <w:numPr>
          <w:ilvl w:val="0"/>
          <w:numId w:val="46"/>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R-C01-1｜"改善贫血""提升血红蛋白/红细胞"</w:t>
      </w:r>
      <w:r>
        <w:rPr>
          <w:rFonts w:hint="eastAsia" w:ascii="微软雅黑" w:hAnsi="微软雅黑" w:eastAsia="微软雅黑" w:cs="微软雅黑"/>
          <w:sz w:val="24"/>
          <w:szCs w:val="24"/>
        </w:rPr>
        <w:t>列为品牌专属 A 类违禁词——阿胶品类最高频、最"理所当然"的错误表述。</w:t>
      </w:r>
    </w:p>
    <w:p w14:paraId="11EE8AA9">
      <w:pPr>
        <w:keepNext w:val="0"/>
        <w:keepLines w:val="0"/>
        <w:widowControl/>
        <w:numPr>
          <w:ilvl w:val="0"/>
          <w:numId w:val="47"/>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R-C01-2｜商详页 = 广告</w:t>
      </w:r>
      <w:r>
        <w:rPr>
          <w:rFonts w:hint="eastAsia" w:ascii="微软雅黑" w:hAnsi="微软雅黑" w:eastAsia="微软雅黑" w:cs="微软雅黑"/>
          <w:sz w:val="24"/>
          <w:szCs w:val="24"/>
        </w:rPr>
        <w:t>：SKU 标题、主图文字、详情长图、属性词、搜索关键词，全部纳入胶香守正的扫描范围。</w:t>
      </w:r>
    </w:p>
    <w:p w14:paraId="1A6C257A">
      <w:pPr>
        <w:keepNext w:val="0"/>
        <w:keepLines w:val="0"/>
        <w:widowControl/>
        <w:numPr>
          <w:ilvl w:val="0"/>
          <w:numId w:val="48"/>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R-C01-3｜批文不在手 = 不上架</w:t>
      </w:r>
      <w:r>
        <w:rPr>
          <w:rFonts w:hint="eastAsia" w:ascii="微软雅黑" w:hAnsi="微软雅黑" w:eastAsia="微软雅黑" w:cs="微软雅黑"/>
          <w:sz w:val="24"/>
          <w:szCs w:val="24"/>
        </w:rPr>
        <w:t>：保健食品线上链接上线前，必须核验广告审查批准文号并归档，</w:t>
      </w:r>
      <w:r>
        <w:rPr>
          <w:rFonts w:hint="eastAsia" w:ascii="微软雅黑" w:hAnsi="微软雅黑" w:eastAsia="微软雅黑" w:cs="微软雅黑"/>
          <w:b/>
          <w:bCs/>
          <w:sz w:val="24"/>
          <w:szCs w:val="24"/>
        </w:rPr>
        <w:t>审核流程中设为硬性字段，缺失即拦截</w:t>
      </w:r>
      <w:r>
        <w:rPr>
          <w:rFonts w:hint="eastAsia" w:ascii="微软雅黑" w:hAnsi="微软雅黑" w:eastAsia="微软雅黑" w:cs="微软雅黑"/>
          <w:sz w:val="24"/>
          <w:szCs w:val="24"/>
        </w:rPr>
        <w:t>。</w:t>
      </w:r>
    </w:p>
    <w:p w14:paraId="4DA9A872">
      <w:pPr>
        <w:pStyle w:val="4"/>
        <w:keepNext w:val="0"/>
        <w:keepLines w:val="0"/>
        <w:widowControl/>
        <w:suppressLineNumbers w:val="0"/>
        <w:spacing w:line="18" w:lineRule="atLeast"/>
      </w:pPr>
      <w:r>
        <w:t>DEEJ-C-02 阿胶块标签与保健食品注册证书不一致案 ★★</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7"/>
        <w:gridCol w:w="7759"/>
      </w:tblGrid>
      <w:tr w14:paraId="2AA88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7891DECC">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项</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306571E4">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内容</w:t>
            </w:r>
          </w:p>
        </w:tc>
      </w:tr>
      <w:tr w14:paraId="6E3A9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A3851E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当事人</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C2CF4E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东阿县某药业集团有限公司（已脱敏）</w:t>
            </w:r>
          </w:p>
        </w:tc>
      </w:tr>
      <w:tr w14:paraId="0DA54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A47172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违法事实</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794D3F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2026-04-15 现场检查发现，其</w:t>
            </w:r>
            <w:r>
              <w:rPr>
                <w:rFonts w:hint="eastAsia" w:ascii="微软雅黑" w:hAnsi="微软雅黑" w:eastAsia="微软雅黑" w:cs="微软雅黑"/>
                <w:b/>
                <w:bCs/>
                <w:sz w:val="20"/>
                <w:szCs w:val="20"/>
              </w:rPr>
              <w:t>阿胶块标签标识的产品名称与国家保健食品注册证书中的产品名称不一致</w:t>
            </w:r>
            <w:r>
              <w:rPr>
                <w:rFonts w:hint="eastAsia" w:ascii="微软雅黑" w:hAnsi="微软雅黑" w:eastAsia="微软雅黑" w:cs="微软雅黑"/>
                <w:sz w:val="20"/>
                <w:szCs w:val="20"/>
              </w:rPr>
              <w:t>，且</w:t>
            </w:r>
            <w:r>
              <w:rPr>
                <w:rFonts w:hint="eastAsia" w:ascii="微软雅黑" w:hAnsi="微软雅黑" w:eastAsia="微软雅黑" w:cs="微软雅黑"/>
                <w:b/>
                <w:bCs/>
                <w:sz w:val="20"/>
                <w:szCs w:val="20"/>
              </w:rPr>
              <w:t>标签未标识注册人（委托方）信息</w:t>
            </w:r>
          </w:p>
        </w:tc>
      </w:tr>
      <w:tr w14:paraId="36B75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3E2E62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法律适用</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0D5569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违反《食品安全法》第七十八条，依第一百二十五条第一款第（二）项处罚</w:t>
            </w:r>
          </w:p>
        </w:tc>
      </w:tr>
      <w:tr w14:paraId="44A37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58E15C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处罚结果</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AAFFCC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2026-05-20 责令改正并罚款（金额未公开）</w:t>
            </w:r>
          </w:p>
        </w:tc>
      </w:tr>
      <w:tr w14:paraId="6C45A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549512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出处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2D9532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聊城市市场监管局《保健类食品安全违法犯罪典型案例（第五期）》</w:t>
            </w:r>
          </w:p>
        </w:tc>
      </w:tr>
    </w:tbl>
    <w:p w14:paraId="087E38CA">
      <w:pPr>
        <w:pStyle w:val="9"/>
        <w:keepNext w:val="0"/>
        <w:keepLines w:val="0"/>
        <w:widowControl/>
        <w:suppressLineNumbers w:val="0"/>
        <w:spacing w:line="18" w:lineRule="atLeast"/>
      </w:pPr>
      <w:r>
        <w:rPr>
          <w:rFonts w:hint="eastAsia" w:ascii="微软雅黑" w:hAnsi="微软雅黑" w:eastAsia="微软雅黑" w:cs="微软雅黑"/>
          <w:b/>
          <w:bCs/>
          <w:sz w:val="24"/>
          <w:szCs w:val="24"/>
        </w:rPr>
        <w:t>为什么把"标签案"放进内容合规库</w:t>
      </w:r>
      <w:r>
        <w:rPr>
          <w:rFonts w:hint="eastAsia" w:ascii="微软雅黑" w:hAnsi="微软雅黑" w:eastAsia="微软雅黑" w:cs="微软雅黑"/>
          <w:sz w:val="24"/>
          <w:szCs w:val="24"/>
        </w:rPr>
        <w:t>：标签是</w:t>
      </w:r>
      <w:r>
        <w:rPr>
          <w:rFonts w:hint="eastAsia" w:ascii="微软雅黑" w:hAnsi="微软雅黑" w:eastAsia="微软雅黑" w:cs="微软雅黑"/>
          <w:b/>
          <w:bCs/>
          <w:sz w:val="24"/>
          <w:szCs w:val="24"/>
        </w:rPr>
        <w:t>法定的、最小单位的宣传内容</w:t>
      </w:r>
      <w:r>
        <w:rPr>
          <w:rFonts w:hint="eastAsia" w:ascii="微软雅黑" w:hAnsi="微软雅黑" w:eastAsia="微软雅黑" w:cs="微软雅黑"/>
          <w:sz w:val="24"/>
          <w:szCs w:val="24"/>
        </w:rPr>
        <w:t>。名称与注册证书不一致，意味着后续所有营销物料引用的产品名都是错的——</w:t>
      </w:r>
      <w:r>
        <w:rPr>
          <w:rFonts w:hint="eastAsia" w:ascii="微软雅黑" w:hAnsi="微软雅黑" w:eastAsia="微软雅黑" w:cs="微软雅黑"/>
          <w:b/>
          <w:bCs/>
          <w:sz w:val="24"/>
          <w:szCs w:val="24"/>
        </w:rPr>
        <w:t>这是内容合规链条最上游的一环断了</w:t>
      </w:r>
      <w:r>
        <w:rPr>
          <w:rFonts w:hint="eastAsia" w:ascii="微软雅黑" w:hAnsi="微软雅黑" w:eastAsia="微软雅黑" w:cs="微软雅黑"/>
          <w:sz w:val="24"/>
          <w:szCs w:val="24"/>
        </w:rPr>
        <w:t>。</w:t>
      </w:r>
    </w:p>
    <w:p w14:paraId="384BE2AF">
      <w:pPr>
        <w:pStyle w:val="9"/>
        <w:keepNext w:val="0"/>
        <w:keepLines w:val="0"/>
        <w:widowControl/>
        <w:suppressLineNumbers w:val="0"/>
        <w:spacing w:line="18" w:lineRule="atLeast"/>
      </w:pPr>
      <w:r>
        <w:rPr>
          <w:rFonts w:hint="eastAsia" w:ascii="微软雅黑" w:hAnsi="微软雅黑" w:eastAsia="微软雅黑" w:cs="微软雅黑"/>
          <w:b/>
          <w:bCs/>
          <w:sz w:val="24"/>
          <w:szCs w:val="24"/>
        </w:rPr>
        <w:t>提炼规则</w:t>
      </w:r>
    </w:p>
    <w:p w14:paraId="43B889AA">
      <w:pPr>
        <w:keepNext w:val="0"/>
        <w:keepLines w:val="0"/>
        <w:widowControl/>
        <w:numPr>
          <w:ilvl w:val="0"/>
          <w:numId w:val="49"/>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R-C02-1｜产品名以批件为准</w:t>
      </w:r>
      <w:r>
        <w:rPr>
          <w:rFonts w:hint="eastAsia" w:ascii="微软雅黑" w:hAnsi="微软雅黑" w:eastAsia="微软雅黑" w:cs="微软雅黑"/>
          <w:sz w:val="24"/>
          <w:szCs w:val="24"/>
        </w:rPr>
        <w:t>：所有物料中的产品名称，须与注册证书/批准文号载明的名称一致；营销昵称（如"小金条""红标""金标"）</w:t>
      </w:r>
      <w:r>
        <w:rPr>
          <w:rFonts w:hint="eastAsia" w:ascii="微软雅黑" w:hAnsi="微软雅黑" w:eastAsia="微软雅黑" w:cs="微软雅黑"/>
          <w:b/>
          <w:bCs/>
          <w:sz w:val="24"/>
          <w:szCs w:val="24"/>
        </w:rPr>
        <w:t>可用于口语与场景描述，但不得替代规范名称出现在需标注身份的位置</w:t>
      </w:r>
      <w:r>
        <w:rPr>
          <w:rFonts w:hint="eastAsia" w:ascii="微软雅黑" w:hAnsi="微软雅黑" w:eastAsia="微软雅黑" w:cs="微软雅黑"/>
          <w:sz w:val="24"/>
          <w:szCs w:val="24"/>
        </w:rPr>
        <w:t>。</w:t>
      </w:r>
    </w:p>
    <w:p w14:paraId="6134F554">
      <w:pPr>
        <w:keepNext w:val="0"/>
        <w:keepLines w:val="0"/>
        <w:widowControl/>
        <w:numPr>
          <w:ilvl w:val="0"/>
          <w:numId w:val="50"/>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R-C02-2｜生成物料前先核验产品档案</w:t>
      </w:r>
      <w:r>
        <w:rPr>
          <w:rFonts w:hint="eastAsia" w:ascii="微软雅黑" w:hAnsi="微软雅黑" w:eastAsia="微软雅黑" w:cs="微软雅黑"/>
          <w:sz w:val="24"/>
          <w:szCs w:val="24"/>
        </w:rPr>
        <w:t>：胶香守正在生成任何物料前，第一步是拉取产品档案（规范名称 / 批准文号 / 身份 / 核准功能 / 适宜与不适宜人群），档案不全则拒绝生成。</w:t>
      </w:r>
    </w:p>
    <w:p w14:paraId="60DC53C5">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pict>
          <v:rect id="_x0000_i1031" o:spt="1" style="height:1.5pt;width:415.3pt;" fillcolor="#A0A0A0" filled="t" stroked="f" coordsize="21600,21600" o:hr="t" o:hrstd="t" o:hralign="center">
            <v:path/>
            <v:fill on="t" focussize="0,0"/>
            <v:stroke on="f"/>
            <v:imagedata o:title=""/>
            <o:lock v:ext="edit"/>
            <w10:wrap type="none"/>
            <w10:anchorlock/>
          </v:rect>
        </w:pict>
      </w:r>
    </w:p>
    <w:p w14:paraId="40CCE128">
      <w:pPr>
        <w:pStyle w:val="3"/>
        <w:keepNext w:val="0"/>
        <w:keepLines w:val="0"/>
        <w:widowControl/>
        <w:suppressLineNumbers w:val="0"/>
        <w:spacing w:line="18" w:lineRule="atLeast"/>
      </w:pPr>
      <w:r>
        <w:t>4. D类 · 阿胶品类渠道端案例（终端最易复制的错误）</w:t>
      </w:r>
    </w:p>
    <w:p w14:paraId="1AB37E1A">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color w:val="555555"/>
          <w:sz w:val="24"/>
          <w:szCs w:val="24"/>
          <w:bdr w:val="single" w:color="8B4513" w:sz="18" w:space="0"/>
          <w:shd w:val="clear" w:fill="FAFAFA"/>
        </w:rPr>
        <w:t>以下五条源自《东阿阿胶销售合规知识库》02 违法案例库，均标注了公开出处，此处保留并统一编号，供门店培训直接调用。</w:t>
      </w:r>
      <w:r>
        <w:rPr>
          <w:rFonts w:hint="eastAsia" w:ascii="宋体" w:hAnsi="宋体" w:eastAsia="宋体" w:cs="宋体"/>
          <w:b/>
          <w:bCs/>
          <w:color w:val="555555"/>
          <w:sz w:val="24"/>
          <w:szCs w:val="24"/>
          <w:shd w:val="clear" w:fill="FAFAFA"/>
        </w:rPr>
        <w:t>引用前建议按原链接复核一次</w:t>
      </w:r>
      <w:r>
        <w:rPr>
          <w:rFonts w:hint="eastAsia" w:ascii="宋体" w:hAnsi="宋体" w:eastAsia="宋体" w:cs="宋体"/>
          <w:color w:val="555555"/>
          <w:sz w:val="24"/>
          <w:szCs w:val="24"/>
          <w:bdr w:val="single" w:color="8B4513" w:sz="18" w:space="0"/>
          <w:shd w:val="clear" w:fill="FAFAFA"/>
        </w:rPr>
        <w:t>。</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80"/>
        <w:gridCol w:w="760"/>
        <w:gridCol w:w="580"/>
        <w:gridCol w:w="641"/>
        <w:gridCol w:w="760"/>
        <w:gridCol w:w="5225"/>
      </w:tblGrid>
      <w:tr w14:paraId="0D854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6BB90C67">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编号</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70C7DC09">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案例</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1A4F2E82">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违法表述要点</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7FF5AFF3">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法律适用</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2B4DE57B">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处罚</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58C42D01">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出处</w:t>
            </w:r>
          </w:p>
        </w:tc>
      </w:tr>
      <w:tr w14:paraId="085F5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492E6A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DEEJ-D-01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E63385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新疆阿克苏某养生保健馆虚假宣传阿胶功效案（2024）</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8DFDF6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"健康讲座 + 派发鸡蛋面粉榨汁机"吸引老年人，宣称阿胶"让慢性疾病彻底消除""抑制肿瘤""降血压、降血脂"；涉案商品为普通食品</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E5349B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《反不正当竞争法》第八条（2019 版）</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8956B7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罚款 5 万元</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F96811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阿克苏地区行政公署执法信息公示 https://www.aks.gov.cn/zwgk/fdzdgknr/zdlyxxgk/scgzbzhjgzf/20250717/i1316988.html</w:t>
            </w:r>
          </w:p>
        </w:tc>
      </w:tr>
      <w:tr w14:paraId="7806A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EB3E8F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DEEJ-D-02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8D92A6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广东肇庆黎某朋友圈发布阿胶违法广告案</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01A3E6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个人微信朋友圈宣称"有助于补气补血、滋阴补肾、美容美颜、延缓衰老、产后进补、月经不调、改善睡眠、生精壮阳、提高免疫力"</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F34CE7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《广告法》第十七条</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64959E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责令停止发布、消除影响，罚款 6000 元</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28ABB6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肇庆市端州区政府 https://www.zqdz.gov.cn/zwgk/zdlyxxgk/spypaq/aqsj/dtjz/content/post_2940116.html</w:t>
            </w:r>
          </w:p>
        </w:tc>
      </w:tr>
      <w:tr w14:paraId="17311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0CC610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DEEJ-D-03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E792D1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安徽望江县妇保大药房违法广告案（2024）</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D80090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宣传阿胶糕（普通食品）"有补血的作用，可以用于贫血的患者日常食用……提高机体免疫力，</w:t>
            </w:r>
            <w:r>
              <w:rPr>
                <w:rFonts w:hint="eastAsia" w:ascii="微软雅黑" w:hAnsi="微软雅黑" w:eastAsia="微软雅黑" w:cs="微软雅黑"/>
                <w:b/>
                <w:bCs/>
                <w:sz w:val="20"/>
                <w:szCs w:val="20"/>
              </w:rPr>
              <w:t>辅助治疗</w:t>
            </w:r>
            <w:r>
              <w:rPr>
                <w:rFonts w:hint="eastAsia" w:ascii="微软雅黑" w:hAnsi="微软雅黑" w:eastAsia="微软雅黑" w:cs="微软雅黑"/>
                <w:sz w:val="20"/>
                <w:szCs w:val="20"/>
              </w:rPr>
              <w:t>贫血症"</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D009F4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《广告法》第十七条，依第五十八条</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A3B77E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罚款（望市监罚字〔2024〕85 号）</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959990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望江县政府 https://www.wangjiang.gov.cn/grassroots/19638324/2029704821.html</w:t>
            </w:r>
          </w:p>
        </w:tc>
      </w:tr>
      <w:tr w14:paraId="118EA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CDBD73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DEEJ-D-04</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ACE561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河北玉田县某经营者虚假宣传案（2025）</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058500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销售阿胶糕过程中</w:t>
            </w:r>
            <w:r>
              <w:rPr>
                <w:rFonts w:hint="eastAsia" w:ascii="微软雅黑" w:hAnsi="微软雅黑" w:eastAsia="微软雅黑" w:cs="微软雅黑"/>
                <w:b/>
                <w:bCs/>
                <w:sz w:val="20"/>
                <w:szCs w:val="20"/>
              </w:rPr>
              <w:t>口头介绍</w:t>
            </w:r>
            <w:r>
              <w:rPr>
                <w:rFonts w:hint="eastAsia" w:ascii="微软雅黑" w:hAnsi="微软雅黑" w:eastAsia="微软雅黑" w:cs="微软雅黑"/>
                <w:sz w:val="20"/>
                <w:szCs w:val="20"/>
              </w:rPr>
              <w:t>，容易引起消费者误认为产品能补气养血；举报人提供视频取证</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D9C5DD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《反不正当竞争法》第九条第一款（2025 修订版）</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40C2AE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罚款 2000 元</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61914E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玉田县政府处罚决定书公示 http://www.yutian.gov.cn//u/cms/yutian/202512/19084442nbo3.pdf</w:t>
            </w:r>
          </w:p>
        </w:tc>
      </w:tr>
      <w:tr w14:paraId="421A2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804008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DEEJ-D-05</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76C658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河北高碑店星亿达食品超市案</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00EB59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见 </w:t>
            </w:r>
            <w:r>
              <w:rPr>
                <w:rFonts w:hint="eastAsia" w:ascii="微软雅黑" w:hAnsi="微软雅黑" w:eastAsia="微软雅黑" w:cs="微软雅黑"/>
                <w:b/>
                <w:bCs/>
                <w:sz w:val="20"/>
                <w:szCs w:val="20"/>
              </w:rPr>
              <w:t>DEEJ-B-02</w:t>
            </w:r>
            <w:r>
              <w:rPr>
                <w:rFonts w:hint="eastAsia" w:ascii="微软雅黑" w:hAnsi="微软雅黑" w:eastAsia="微软雅黑" w:cs="微软雅黑"/>
                <w:sz w:val="20"/>
                <w:szCs w:val="20"/>
              </w:rPr>
              <w:t>（同一案件，因涉东韵牌产品已升格为 B 类）</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4BA767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9DDF65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81F6C8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w:t>
            </w:r>
          </w:p>
        </w:tc>
      </w:tr>
    </w:tbl>
    <w:p w14:paraId="75C3363E">
      <w:pPr>
        <w:pStyle w:val="9"/>
        <w:keepNext w:val="0"/>
        <w:keepLines w:val="0"/>
        <w:widowControl/>
        <w:suppressLineNumbers w:val="0"/>
        <w:spacing w:line="18" w:lineRule="atLeast"/>
      </w:pPr>
      <w:r>
        <w:rPr>
          <w:rFonts w:hint="eastAsia" w:ascii="微软雅黑" w:hAnsi="微软雅黑" w:eastAsia="微软雅黑" w:cs="微软雅黑"/>
          <w:b/>
          <w:bCs/>
          <w:sz w:val="24"/>
          <w:szCs w:val="24"/>
        </w:rPr>
        <w:t>四条渠道级铁律（从 D 类共性提炼）</w:t>
      </w:r>
    </w:p>
    <w:p w14:paraId="660A3820">
      <w:pPr>
        <w:keepNext w:val="0"/>
        <w:keepLines w:val="0"/>
        <w:widowControl/>
        <w:numPr>
          <w:ilvl w:val="0"/>
          <w:numId w:val="51"/>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朋友圈 = 广告</w:t>
      </w:r>
      <w:r>
        <w:rPr>
          <w:rFonts w:hint="eastAsia" w:ascii="微软雅黑" w:hAnsi="微软雅黑" w:eastAsia="微软雅黑" w:cs="微软雅黑"/>
          <w:sz w:val="24"/>
          <w:szCs w:val="24"/>
        </w:rPr>
        <w:t>（D-02，罚 6000 元，个人被罚）；</w:t>
      </w:r>
    </w:p>
    <w:p w14:paraId="34EF3A5C">
      <w:pPr>
        <w:keepNext w:val="0"/>
        <w:keepLines w:val="0"/>
        <w:widowControl/>
        <w:numPr>
          <w:ilvl w:val="0"/>
          <w:numId w:val="52"/>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口头介绍 = 商业宣传</w:t>
      </w:r>
      <w:r>
        <w:rPr>
          <w:rFonts w:hint="eastAsia" w:ascii="微软雅黑" w:hAnsi="微软雅黑" w:eastAsia="微软雅黑" w:cs="微软雅黑"/>
          <w:sz w:val="24"/>
          <w:szCs w:val="24"/>
        </w:rPr>
        <w:t>（D-04，罚 2000 元，顾客手机录像即证据）；</w:t>
      </w:r>
    </w:p>
    <w:p w14:paraId="64CC2A1D">
      <w:pPr>
        <w:keepNext w:val="0"/>
        <w:keepLines w:val="0"/>
        <w:widowControl/>
        <w:numPr>
          <w:ilvl w:val="0"/>
          <w:numId w:val="53"/>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"辅助治疗"和"治疗"同罪</w:t>
      </w:r>
      <w:r>
        <w:rPr>
          <w:rFonts w:hint="eastAsia" w:ascii="微软雅黑" w:hAnsi="微软雅黑" w:eastAsia="微软雅黑" w:cs="微软雅黑"/>
          <w:sz w:val="24"/>
          <w:szCs w:val="24"/>
        </w:rPr>
        <w:t>（D-03，带"治"字即越界）；</w:t>
      </w:r>
    </w:p>
    <w:p w14:paraId="6B8F0A99">
      <w:pPr>
        <w:keepNext w:val="0"/>
        <w:keepLines w:val="0"/>
        <w:widowControl/>
        <w:numPr>
          <w:ilvl w:val="0"/>
          <w:numId w:val="54"/>
        </w:numPr>
        <w:suppressLineNumbers w:val="0"/>
        <w:spacing w:before="40" w:beforeAutospacing="0" w:after="40" w:afterAutospacing="0" w:line="18" w:lineRule="atLeast"/>
        <w:ind w:left="0" w:right="0" w:hanging="360"/>
      </w:pPr>
      <w:r>
        <w:rPr>
          <w:rFonts w:hint="eastAsia" w:ascii="微软雅黑" w:hAnsi="微软雅黑" w:eastAsia="微软雅黑" w:cs="微软雅黑"/>
          <w:b/>
          <w:bCs/>
          <w:sz w:val="24"/>
          <w:szCs w:val="24"/>
        </w:rPr>
        <w:t>免费礼品 + 健康讲座 = 监管重点盯防模式</w:t>
      </w:r>
      <w:r>
        <w:rPr>
          <w:rFonts w:hint="eastAsia" w:ascii="微软雅黑" w:hAnsi="微软雅黑" w:eastAsia="微软雅黑" w:cs="微软雅黑"/>
          <w:sz w:val="24"/>
          <w:szCs w:val="24"/>
        </w:rPr>
        <w:t>（D-01、B-01、B-03 三案共同特征）。</w:t>
      </w:r>
    </w:p>
    <w:p w14:paraId="6328FAA4">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pict>
          <v:rect id="_x0000_i1032" o:spt="1" style="height:1.5pt;width:415.3pt;" fillcolor="#A0A0A0" filled="t" stroked="f" coordsize="21600,21600" o:hr="t" o:hrstd="t" o:hralign="center">
            <v:path/>
            <v:fill on="t" focussize="0,0"/>
            <v:stroke on="f"/>
            <v:imagedata o:title=""/>
            <o:lock v:ext="edit"/>
            <w10:wrap type="none"/>
            <w10:anchorlock/>
          </v:rect>
        </w:pict>
      </w:r>
    </w:p>
    <w:p w14:paraId="5C3E08FA">
      <w:pPr>
        <w:pStyle w:val="3"/>
        <w:keepNext w:val="0"/>
        <w:keepLines w:val="0"/>
        <w:widowControl/>
        <w:suppressLineNumbers w:val="0"/>
        <w:spacing w:line="18" w:lineRule="atLeast"/>
      </w:pPr>
      <w:r>
        <w:t>5. E类 · 行业级警示（品牌资产层面）</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5"/>
        <w:gridCol w:w="3873"/>
        <w:gridCol w:w="1395"/>
        <w:gridCol w:w="2373"/>
      </w:tblGrid>
      <w:tr w14:paraId="02A37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056F8C10">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编号</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2D454FCB">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事件</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5EB408D8">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时间</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1EFDBDA6">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教训</w:t>
            </w:r>
          </w:p>
        </w:tc>
      </w:tr>
      <w:tr w14:paraId="0FAA1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748F02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DEEJ-E-01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79606C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莎普爱思滴眼液事件——长期以"白内障，看不清，莎普爱思滴眼睛"广告语宣传，被质疑夸大疗效、误导老年患者延误手术，监管介入要求启动临床有效性试验、规范广告</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99E40B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2017</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331D54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违法夸大的代价不止罚款，而是品牌信任崩塌与业务停摆</w:t>
            </w:r>
          </w:p>
        </w:tc>
      </w:tr>
      <w:tr w14:paraId="4F46F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E54272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DEEJ-E-02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279A1C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鸿茅药酒事件——"每天两口"式宣传引发全国舆论风暴；监管要求严格按说明书功能主治宣传，不得扩大适应症、不得夸大疗效</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D3F53C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2017—2018</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04156B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滋补/药酒类"养生神化"宣传是舆论与监管的双重火药桶；</w:t>
            </w:r>
            <w:r>
              <w:rPr>
                <w:rFonts w:hint="eastAsia" w:ascii="微软雅黑" w:hAnsi="微软雅黑" w:eastAsia="微软雅黑" w:cs="微软雅黑"/>
                <w:b/>
                <w:bCs/>
                <w:sz w:val="20"/>
                <w:szCs w:val="20"/>
              </w:rPr>
              <w:t>企业应对舆情的方式本身也会成为危机</w:t>
            </w:r>
          </w:p>
        </w:tc>
      </w:tr>
      <w:tr w14:paraId="1076D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E97C4B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DEEJ-E-03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DBD7B4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权健事件——"火疗 + 保健品能治癌"模式虚假宣传，实控人因组织、领导传销活动罪等被判刑，企业覆灭，直接催生全国保健品市场"百日行动"</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E54B61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2018—2019</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2B11F4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"保健品包治百病"话术的终点可能是刑事犯罪</w:t>
            </w:r>
          </w:p>
        </w:tc>
      </w:tr>
    </w:tbl>
    <w:p w14:paraId="421B357D">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color w:val="555555"/>
          <w:sz w:val="24"/>
          <w:szCs w:val="24"/>
          <w:bdr w:val="single" w:color="8B4513" w:sz="18" w:space="0"/>
          <w:shd w:val="clear" w:fill="FAFAFA"/>
        </w:rPr>
        <w:t>E 类为行业公共记忆，细节以当年权威媒体报道与监管公告为准，</w:t>
      </w:r>
      <w:r>
        <w:rPr>
          <w:rFonts w:hint="eastAsia" w:ascii="宋体" w:hAnsi="宋体" w:eastAsia="宋体" w:cs="宋体"/>
          <w:b/>
          <w:bCs/>
          <w:color w:val="555555"/>
          <w:sz w:val="24"/>
          <w:szCs w:val="24"/>
          <w:shd w:val="clear" w:fill="FAFAFA"/>
        </w:rPr>
        <w:t>用于价值观教育，不用于个案法条比对</w:t>
      </w:r>
      <w:r>
        <w:rPr>
          <w:rFonts w:hint="eastAsia" w:ascii="宋体" w:hAnsi="宋体" w:eastAsia="宋体" w:cs="宋体"/>
          <w:color w:val="555555"/>
          <w:sz w:val="24"/>
          <w:szCs w:val="24"/>
          <w:bdr w:val="single" w:color="8B4513" w:sz="18" w:space="0"/>
          <w:shd w:val="clear" w:fill="FAFAFA"/>
        </w:rPr>
        <w:t>。</w:t>
      </w:r>
    </w:p>
    <w:p w14:paraId="6AD83522">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rPr>
          <w:rFonts w:hint="eastAsia" w:ascii="宋体" w:hAnsi="宋体" w:eastAsia="宋体" w:cs="宋体"/>
          <w:color w:val="555555"/>
          <w:sz w:val="24"/>
          <w:szCs w:val="24"/>
        </w:rPr>
        <w:pict>
          <v:rect id="_x0000_i1033" o:spt="1" style="height:1.5pt;width:415.3pt;" fillcolor="#A0A0A0" filled="t" stroked="f" coordsize="21600,21600" o:hr="t" o:hrstd="t" o:hralign="center">
            <v:path/>
            <v:fill on="t" focussize="0,0"/>
            <v:stroke on="f"/>
            <v:imagedata o:title=""/>
            <o:lock v:ext="edit"/>
            <w10:wrap type="none"/>
            <w10:anchorlock/>
          </v:rect>
        </w:pict>
      </w:r>
    </w:p>
    <w:p w14:paraId="0C961D54">
      <w:pPr>
        <w:pStyle w:val="3"/>
        <w:keepNext w:val="0"/>
        <w:keepLines w:val="0"/>
        <w:widowControl/>
        <w:suppressLineNumbers w:val="0"/>
        <w:spacing w:line="18" w:lineRule="atLeast"/>
      </w:pPr>
      <w:r>
        <w:t>6. 案例 → 规则映射总表（供审核引擎加载）</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1"/>
        <w:gridCol w:w="3274"/>
        <w:gridCol w:w="1280"/>
        <w:gridCol w:w="940"/>
        <w:gridCol w:w="2221"/>
      </w:tblGrid>
      <w:tr w14:paraId="7AA92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3A885BF8">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规则号</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58726F72">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触发条件</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4A65AEA7">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等级</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2EDCACAB">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来源案例</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198AC948">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法条依据</w:t>
            </w:r>
          </w:p>
        </w:tc>
      </w:tr>
      <w:tr w14:paraId="3A0C6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23A1E6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R-A01-1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789241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功效/人群表述未绑定具体商品并显名产品身份</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4E5F7E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D4755F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A-01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1FE235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8、28</w:t>
            </w:r>
          </w:p>
        </w:tc>
      </w:tr>
      <w:tr w14:paraId="66B75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4CFB67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R-A01-2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E16E53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出现"儿童/小孩/长身体/矮小/瘦小"等人群词，或人群宣称与标签不适宜人群冲突</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687692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775201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A-01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0E8D60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8、28</w:t>
            </w:r>
          </w:p>
        </w:tc>
      </w:tr>
      <w:tr w14:paraId="5621A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F74B25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R-A01-3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DB8D73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保健功能表述以视频/口播发布，未核对广告批件类别</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6D135C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CCD9EB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A-01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9EC2A7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46；三品一械办法 2、20</w:t>
            </w:r>
          </w:p>
        </w:tc>
      </w:tr>
      <w:tr w14:paraId="3AE0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9DB6E4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R-A01-4</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320F10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"恢复××元""原价××"无活动后实际成交记录支撑</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943AB4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524042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A-01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6FBD00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价格法 14(4)</w:t>
            </w:r>
          </w:p>
        </w:tc>
      </w:tr>
      <w:tr w14:paraId="2266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BD0965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R-A02-1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C250F5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客服话术/详情页问答含功效表述未过审</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40A58F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662C16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A-02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A31589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反法 9</w:t>
            </w:r>
          </w:p>
        </w:tc>
      </w:tr>
      <w:tr w14:paraId="0460D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09EF8B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R-A02-3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7254A7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命中"延年益寿/美容养颜/改善睡眠/强筋健骨"</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8BE925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596AA0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A-02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82E0AE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17、18</w:t>
            </w:r>
          </w:p>
        </w:tc>
      </w:tr>
      <w:tr w14:paraId="4164A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F16157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R-A03-1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0A5F95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引用协会、专家、学者、医师对功效的评价</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481BD0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5F149F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A-03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1B598F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16(4)、18(5)；三品一械办法 11(2)</w:t>
            </w:r>
          </w:p>
        </w:tc>
      </w:tr>
      <w:tr w14:paraId="012B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6EB4A7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R-B01-1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08D23F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器官名 + 病理词组合（前列腺癌、子宫肌瘤等）</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FAFE2E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1CDEBF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B-01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37FE3E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17、18(2)</w:t>
            </w:r>
          </w:p>
        </w:tc>
      </w:tr>
      <w:tr w14:paraId="1CB30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D5B661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R-B01-2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976438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"不用手术""完全改变""彻底消除"</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5D069D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0B36C7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B-01、D-01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E11648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16(1)、28</w:t>
            </w:r>
          </w:p>
        </w:tc>
      </w:tr>
      <w:tr w14:paraId="6ED31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BA066B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R-B01-3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187E8E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门店/展厅电脑、U 盘、屏幕存有未过审素材</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2301A3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黄（现场核查转红）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1C8ABA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B-01、B-02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3E3253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46</w:t>
            </w:r>
          </w:p>
        </w:tc>
      </w:tr>
      <w:tr w14:paraId="5D71D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F03FE1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R-B02-1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104631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保健食品功能表述超出注册证书逐字范围</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5495F2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84F50A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B-02、C-01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C75524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18(2)；三品一械办法 7</w:t>
            </w:r>
          </w:p>
        </w:tc>
      </w:tr>
      <w:tr w14:paraId="5473B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C32723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R-B02-2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CE301D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"调治""奇效""柳暗花明"；"陈胶/老胶"与疗效挂钩</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8A71DC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12054C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B-02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050CA3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16(1)、17</w:t>
            </w:r>
          </w:p>
        </w:tc>
      </w:tr>
      <w:tr w14:paraId="64476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77D6EA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R-B03-1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EBBE94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"妇科圣药""补血圣药"等典籍称谓与商品名/购买路径同页</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1B1690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E855FC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B-03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869333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17、19；互联网广告办法 8</w:t>
            </w:r>
          </w:p>
        </w:tc>
      </w:tr>
      <w:tr w14:paraId="76C7B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47CF21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R-B03-2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0A62C2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历史人物（慈禧、杨贵妃等）+ 服用效果表述</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609ED7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9FB60F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B-03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0315C0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28(3)；中医药法 46</w:t>
            </w:r>
          </w:p>
        </w:tc>
      </w:tr>
      <w:tr w14:paraId="73A51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D8DEC8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R-B03-3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C8EB06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"优于××""比××快/好"（含铁剂、药品、竞品）</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87D89F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5FE27B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B-03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9B908F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16(3)、18(4)</w:t>
            </w:r>
          </w:p>
        </w:tc>
      </w:tr>
      <w:tr w14:paraId="75954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B2E6B0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R-B03-4</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DDE336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"杂胶/马皮有害""夺命处方"式打假恐吓</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8D36A7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E8A03B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B-03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108E5E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13；三品一械办法 11(4)</w:t>
            </w:r>
          </w:p>
        </w:tc>
      </w:tr>
      <w:tr w14:paraId="2D2EC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340F0F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R-B03-5</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E54939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参观/研学/品鉴室 + 现场讲解 + 现场销售组合</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1789AB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红（须预审）</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7C814F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B-03、B-01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940A8F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19、46</w:t>
            </w:r>
          </w:p>
        </w:tc>
      </w:tr>
      <w:tr w14:paraId="59DC0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452ADE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R-B04-1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707A97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企业宣传片/形象片含商品名 + 功效表述</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774972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黄→按广告审</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0AF9DD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B-04</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7CF9FD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反法 9；广告法 46</w:t>
            </w:r>
          </w:p>
        </w:tc>
      </w:tr>
      <w:tr w14:paraId="5A5A0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FD52BD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R-B04-2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8C6D97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讲解词、旁白、字幕未纳入审核</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4DEBAA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399468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B-04</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F614B0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反法 9</w:t>
            </w:r>
          </w:p>
        </w:tc>
      </w:tr>
      <w:tr w14:paraId="03F63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121D78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R-C01-1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E7CD7C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"改善贫血""提升血红蛋白/红细胞""免疫调节"</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D67204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2A28BC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C-01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0FC435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4、18(2)、28(2)</w:t>
            </w:r>
          </w:p>
        </w:tc>
      </w:tr>
      <w:tr w14:paraId="172BF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7D6BF8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R-C01-2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78B7EA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商详页/主图/标题/关键词未纳入扫描</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3ACE8B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FFBC55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C-01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3B13FC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4、46</w:t>
            </w:r>
          </w:p>
        </w:tc>
      </w:tr>
      <w:tr w14:paraId="4CCA8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3991BD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R-C01-3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CA111F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保健食品链接缺广告审查批准文号</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362184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A9806C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C-01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25BAC6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46、58(1)(14)</w:t>
            </w:r>
          </w:p>
        </w:tc>
      </w:tr>
      <w:tr w14:paraId="6200E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5B49A6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R-C02-1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456927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需标注身份处使用营销昵称替代规范产品名</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699750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B7DDDA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C-02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058847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食安法 78</w:t>
            </w:r>
          </w:p>
        </w:tc>
      </w:tr>
      <w:tr w14:paraId="36B75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F0140C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R-C02-2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2B1B2B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生成物料前未拉取产品档案</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D792B2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红（拒绝生成）</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9DF417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C-02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C9810F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食安法 78；三品一械办法 5、7</w:t>
            </w:r>
          </w:p>
        </w:tc>
      </w:tr>
      <w:tr w14:paraId="1EB46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117754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R-D-01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D95F8B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朋友圈/私域发布产品功效内容</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C8FD05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6FDAE6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D-02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8D8833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17；互联网广告办法 7</w:t>
            </w:r>
          </w:p>
        </w:tc>
      </w:tr>
      <w:tr w14:paraId="74497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5DEAB3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R-D-02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04DE3D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口头销售含功效引申（录音录像可取证）</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DB2DE3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99BB09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D-04</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3B70B8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反法 9</w:t>
            </w:r>
          </w:p>
        </w:tc>
      </w:tr>
      <w:tr w14:paraId="4370C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25F2FC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R-D-03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D80119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出现"辅助治疗""协同治疗"</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65EA4B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0D06D4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D-03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BDD2671">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17；食安法 73</w:t>
            </w:r>
          </w:p>
        </w:tc>
      </w:tr>
      <w:tr w14:paraId="338B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7DD471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R-D-04</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C71FDC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免费礼品/讲座 + 现场销售</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35FBE8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红</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3B3960D">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DF6F0C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广告法 19；三品一械办法 11(6)</w:t>
            </w:r>
          </w:p>
        </w:tc>
      </w:tr>
    </w:tbl>
    <w:p w14:paraId="2485366B">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rPr>
          <w:sz w:val="24"/>
          <w:szCs w:val="24"/>
        </w:rPr>
        <w:pict>
          <v:rect id="_x0000_i1034" o:spt="1" style="height:1.5pt;width:415.3pt;" fillcolor="#A0A0A0" filled="t" stroked="f" coordsize="21600,21600" o:hr="t" o:hrstd="t" o:hralign="center">
            <v:path/>
            <v:fill on="t" focussize="0,0"/>
            <v:stroke on="f"/>
            <v:imagedata o:title=""/>
            <o:lock v:ext="edit"/>
            <w10:wrap type="none"/>
            <w10:anchorlock/>
          </v:rect>
        </w:pict>
      </w:r>
    </w:p>
    <w:p w14:paraId="3EA963FD">
      <w:pPr>
        <w:pStyle w:val="3"/>
        <w:keepNext w:val="0"/>
        <w:keepLines w:val="0"/>
        <w:widowControl/>
        <w:suppressLineNumbers w:val="0"/>
        <w:spacing w:line="18" w:lineRule="atLeast"/>
      </w:pPr>
      <w:r>
        <w:t>7. 从真实处罚文书中提取的高危表述语料库</w:t>
      </w:r>
    </w:p>
    <w:p w14:paraId="68308261">
      <w:pPr>
        <w:keepNext w:val="0"/>
        <w:keepLines w:val="0"/>
        <w:widowControl/>
        <w:suppressLineNumbers w:val="0"/>
        <w:pBdr>
          <w:top w:val="none" w:color="auto" w:sz="0" w:space="0"/>
          <w:left w:val="single" w:color="8B4513" w:sz="18" w:space="7"/>
          <w:bottom w:val="none" w:color="auto" w:sz="0" w:space="0"/>
          <w:right w:val="none" w:color="auto" w:sz="0" w:space="0"/>
        </w:pBdr>
        <w:shd w:val="clear" w:fill="FAFAFA"/>
        <w:spacing w:before="100" w:beforeAutospacing="0" w:after="100" w:afterAutospacing="0" w:line="18" w:lineRule="atLeast"/>
        <w:ind w:left="720" w:right="720"/>
        <w:jc w:val="left"/>
        <w:rPr>
          <w:rFonts w:hint="eastAsia" w:ascii="宋体" w:hAnsi="宋体" w:eastAsia="宋体" w:cs="宋体"/>
          <w:color w:val="555555"/>
          <w:sz w:val="24"/>
          <w:szCs w:val="24"/>
        </w:rPr>
      </w:pPr>
      <w:r>
        <w:rPr>
          <w:rFonts w:hint="eastAsia" w:ascii="宋体" w:hAnsi="宋体" w:eastAsia="宋体" w:cs="宋体"/>
          <w:b/>
          <w:bCs/>
          <w:color w:val="555555"/>
          <w:sz w:val="24"/>
          <w:szCs w:val="24"/>
          <w:shd w:val="clear" w:fill="FAFAFA"/>
        </w:rPr>
        <w:t>说明</w:t>
      </w:r>
      <w:r>
        <w:rPr>
          <w:rFonts w:hint="eastAsia" w:ascii="宋体" w:hAnsi="宋体" w:eastAsia="宋体" w:cs="宋体"/>
          <w:color w:val="555555"/>
          <w:sz w:val="24"/>
          <w:szCs w:val="24"/>
          <w:bdr w:val="single" w:color="8B4513" w:sz="18" w:space="0"/>
          <w:shd w:val="clear" w:fill="FAFAFA"/>
        </w:rPr>
        <w:t>：以下每一条均</w:t>
      </w:r>
      <w:r>
        <w:rPr>
          <w:rFonts w:hint="eastAsia" w:ascii="宋体" w:hAnsi="宋体" w:eastAsia="宋体" w:cs="宋体"/>
          <w:b/>
          <w:bCs/>
          <w:color w:val="555555"/>
          <w:sz w:val="24"/>
          <w:szCs w:val="24"/>
          <w:shd w:val="clear" w:fill="FAFAFA"/>
        </w:rPr>
        <w:t>逐字摘自本库案例的处罚决定书或监管通报</w:t>
      </w:r>
      <w:r>
        <w:rPr>
          <w:rFonts w:hint="eastAsia" w:ascii="宋体" w:hAnsi="宋体" w:eastAsia="宋体" w:cs="宋体"/>
          <w:color w:val="555555"/>
          <w:sz w:val="24"/>
          <w:szCs w:val="24"/>
          <w:bdr w:val="single" w:color="8B4513" w:sz="18" w:space="0"/>
          <w:shd w:val="clear" w:fill="FAFAFA"/>
        </w:rPr>
        <w:t>，非编写生成。可直接作为智能体语义匹配的正样本（违规样本）使用。</w:t>
      </w:r>
    </w:p>
    <w:p w14:paraId="68C562B5">
      <w:pPr>
        <w:pStyle w:val="9"/>
        <w:keepNext w:val="0"/>
        <w:keepLines w:val="0"/>
        <w:widowControl/>
        <w:suppressLineNumbers w:val="0"/>
        <w:spacing w:line="18" w:lineRule="atLeast"/>
      </w:pPr>
      <w:r>
        <w:rPr>
          <w:rFonts w:hint="eastAsia" w:ascii="微软雅黑" w:hAnsi="微软雅黑" w:eastAsia="微软雅黑" w:cs="微软雅黑"/>
          <w:b/>
          <w:bCs/>
          <w:sz w:val="24"/>
          <w:szCs w:val="24"/>
        </w:rPr>
        <w:t>7.1 身份混讲类（A-01）</w:t>
      </w:r>
    </w:p>
    <w:p w14:paraId="168555C4">
      <w:pPr>
        <w:keepNext w:val="0"/>
        <w:keepLines w:val="0"/>
        <w:widowControl/>
        <w:numPr>
          <w:ilvl w:val="0"/>
          <w:numId w:val="55"/>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"男女 6 岁以上的小孩子，正在长身体的小孩子，比较矮小，比较瘦小的，我们都可以去吃我们的一个阿胶啊"</w:t>
      </w:r>
    </w:p>
    <w:p w14:paraId="2A0E1020">
      <w:pPr>
        <w:keepNext w:val="0"/>
        <w:keepLines w:val="0"/>
        <w:widowControl/>
        <w:numPr>
          <w:ilvl w:val="0"/>
          <w:numId w:val="56"/>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"阿胶的话，增强我们的某免疫力啊"</w:t>
      </w:r>
    </w:p>
    <w:p w14:paraId="704B47A0">
      <w:pPr>
        <w:pStyle w:val="9"/>
        <w:keepNext w:val="0"/>
        <w:keepLines w:val="0"/>
        <w:widowControl/>
        <w:suppressLineNumbers w:val="0"/>
        <w:spacing w:line="18" w:lineRule="atLeast"/>
      </w:pPr>
      <w:r>
        <w:rPr>
          <w:rFonts w:hint="eastAsia" w:ascii="微软雅黑" w:hAnsi="微软雅黑" w:eastAsia="微软雅黑" w:cs="微软雅黑"/>
          <w:b/>
          <w:bCs/>
          <w:sz w:val="24"/>
          <w:szCs w:val="24"/>
        </w:rPr>
        <w:t>7.2 疾病治疗类（B-01 / B-02 / B-03 / C-01 / D-01 / D-03）</w:t>
      </w:r>
    </w:p>
    <w:p w14:paraId="19ECA686">
      <w:pPr>
        <w:keepNext w:val="0"/>
        <w:keepLines w:val="0"/>
        <w:widowControl/>
        <w:numPr>
          <w:ilvl w:val="0"/>
          <w:numId w:val="57"/>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"阿胶是治疗前列腺疾病上好的药品……前列腺增生、前列腺癌、前列腺肥大、前列腺堵塞都可以得到完全的改变"</w:t>
      </w:r>
    </w:p>
    <w:p w14:paraId="2AFAB3EB">
      <w:pPr>
        <w:keepNext w:val="0"/>
        <w:keepLines w:val="0"/>
        <w:widowControl/>
        <w:numPr>
          <w:ilvl w:val="0"/>
          <w:numId w:val="58"/>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"陈胶治疗出血及陈年咳嗽、肺痨，服之有奇效"</w:t>
      </w:r>
    </w:p>
    <w:p w14:paraId="60B2F0CA">
      <w:pPr>
        <w:keepNext w:val="0"/>
        <w:keepLines w:val="0"/>
        <w:widowControl/>
        <w:numPr>
          <w:ilvl w:val="0"/>
          <w:numId w:val="59"/>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"阿胶会让我们所有疾病柳暗花明"</w:t>
      </w:r>
    </w:p>
    <w:p w14:paraId="26E90588">
      <w:pPr>
        <w:keepNext w:val="0"/>
        <w:keepLines w:val="0"/>
        <w:widowControl/>
        <w:numPr>
          <w:ilvl w:val="0"/>
          <w:numId w:val="60"/>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"可调治多种老年性疾病，便秘、失眠多梦、心脑血管病、糖尿病、风湿性关节炎、记忆力减退、老年痴呆等"</w:t>
      </w:r>
    </w:p>
    <w:p w14:paraId="34111148">
      <w:pPr>
        <w:keepNext w:val="0"/>
        <w:keepLines w:val="0"/>
        <w:widowControl/>
        <w:numPr>
          <w:ilvl w:val="0"/>
          <w:numId w:val="61"/>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"阿胶善于治疗各种血虚症状"</w:t>
      </w:r>
    </w:p>
    <w:p w14:paraId="4962CC5B">
      <w:pPr>
        <w:keepNext w:val="0"/>
        <w:keepLines w:val="0"/>
        <w:widowControl/>
        <w:numPr>
          <w:ilvl w:val="0"/>
          <w:numId w:val="62"/>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"阿胶适用于一切血症，可治便血、尿血……血小板减少症"</w:t>
      </w:r>
    </w:p>
    <w:p w14:paraId="5F915E1B">
      <w:pPr>
        <w:keepNext w:val="0"/>
        <w:keepLines w:val="0"/>
        <w:widowControl/>
        <w:numPr>
          <w:ilvl w:val="0"/>
          <w:numId w:val="63"/>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"善于治疗各种妇科疾病……月经紊乱、功能性子宫出血、经期腹痛、月经不调"</w:t>
      </w:r>
    </w:p>
    <w:p w14:paraId="4B4E1A08">
      <w:pPr>
        <w:keepNext w:val="0"/>
        <w:keepLines w:val="0"/>
        <w:widowControl/>
        <w:numPr>
          <w:ilvl w:val="0"/>
          <w:numId w:val="64"/>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"改善贫血免疫调节""改善贫血 + 增强免疫力""提升血红蛋白红细胞增强免疫力"</w:t>
      </w:r>
    </w:p>
    <w:p w14:paraId="1673A7D1">
      <w:pPr>
        <w:keepNext w:val="0"/>
        <w:keepLines w:val="0"/>
        <w:widowControl/>
        <w:numPr>
          <w:ilvl w:val="0"/>
          <w:numId w:val="65"/>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"有补血的作用，可以用于贫血的患者日常食用……辅助治疗贫血症"</w:t>
      </w:r>
    </w:p>
    <w:p w14:paraId="7C966D3B">
      <w:pPr>
        <w:keepNext w:val="0"/>
        <w:keepLines w:val="0"/>
        <w:widowControl/>
        <w:numPr>
          <w:ilvl w:val="0"/>
          <w:numId w:val="66"/>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"让慢性疾病彻底消除""抑制肿瘤""降血压、降血脂"</w:t>
      </w:r>
    </w:p>
    <w:p w14:paraId="272C3202">
      <w:pPr>
        <w:pStyle w:val="9"/>
        <w:keepNext w:val="0"/>
        <w:keepLines w:val="0"/>
        <w:widowControl/>
        <w:suppressLineNumbers w:val="0"/>
        <w:spacing w:line="18" w:lineRule="atLeast"/>
      </w:pPr>
      <w:r>
        <w:rPr>
          <w:rFonts w:hint="eastAsia" w:ascii="微软雅黑" w:hAnsi="微软雅黑" w:eastAsia="微软雅黑" w:cs="微软雅黑"/>
          <w:b/>
          <w:bCs/>
          <w:sz w:val="24"/>
          <w:szCs w:val="24"/>
        </w:rPr>
        <w:t>7.3 比较与断言类（B-03）</w:t>
      </w:r>
    </w:p>
    <w:p w14:paraId="14B890FF">
      <w:pPr>
        <w:keepNext w:val="0"/>
        <w:keepLines w:val="0"/>
        <w:widowControl/>
        <w:numPr>
          <w:ilvl w:val="0"/>
          <w:numId w:val="67"/>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"对血红蛋白和红细胞增长速度的疗效优于铁剂"</w:t>
      </w:r>
    </w:p>
    <w:p w14:paraId="1B611DE5">
      <w:pPr>
        <w:keepNext w:val="0"/>
        <w:keepLines w:val="0"/>
        <w:widowControl/>
        <w:numPr>
          <w:ilvl w:val="0"/>
          <w:numId w:val="68"/>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"坚持服用……不用手术"</w:t>
      </w:r>
    </w:p>
    <w:p w14:paraId="1267BBB4">
      <w:pPr>
        <w:pStyle w:val="9"/>
        <w:keepNext w:val="0"/>
        <w:keepLines w:val="0"/>
        <w:widowControl/>
        <w:suppressLineNumbers w:val="0"/>
        <w:spacing w:line="18" w:lineRule="atLeast"/>
      </w:pPr>
      <w:r>
        <w:rPr>
          <w:rFonts w:hint="eastAsia" w:ascii="微软雅黑" w:hAnsi="微软雅黑" w:eastAsia="微软雅黑" w:cs="微软雅黑"/>
          <w:b/>
          <w:bCs/>
          <w:sz w:val="24"/>
          <w:szCs w:val="24"/>
        </w:rPr>
        <w:t>7.4 典故与背书类（B-03）</w:t>
      </w:r>
    </w:p>
    <w:p w14:paraId="653D88F6">
      <w:pPr>
        <w:keepNext w:val="0"/>
        <w:keepLines w:val="0"/>
        <w:widowControl/>
        <w:numPr>
          <w:ilvl w:val="0"/>
          <w:numId w:val="69"/>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"慈禧太后曾身患血症，服用阿胶后得以痊愈并顺利生下同治皇帝"</w:t>
      </w:r>
    </w:p>
    <w:p w14:paraId="013599B3">
      <w:pPr>
        <w:keepNext w:val="0"/>
        <w:keepLines w:val="0"/>
        <w:widowControl/>
        <w:numPr>
          <w:ilvl w:val="0"/>
          <w:numId w:val="70"/>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"阿胶被称为'妇科圣药'"</w:t>
      </w:r>
    </w:p>
    <w:p w14:paraId="0FA5C774">
      <w:pPr>
        <w:keepNext w:val="0"/>
        <w:keepLines w:val="0"/>
        <w:widowControl/>
        <w:numPr>
          <w:ilvl w:val="0"/>
          <w:numId w:val="71"/>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"据临床观察，阿胶具有升高红细胞白细胞，升高血氧含量，扩充血容量，促进机体造血功能"</w:t>
      </w:r>
    </w:p>
    <w:p w14:paraId="0A328EE4">
      <w:pPr>
        <w:pStyle w:val="9"/>
        <w:keepNext w:val="0"/>
        <w:keepLines w:val="0"/>
        <w:widowControl/>
        <w:suppressLineNumbers w:val="0"/>
        <w:spacing w:line="18" w:lineRule="atLeast"/>
      </w:pPr>
      <w:r>
        <w:rPr>
          <w:rFonts w:hint="eastAsia" w:ascii="微软雅黑" w:hAnsi="微软雅黑" w:eastAsia="微软雅黑" w:cs="微软雅黑"/>
          <w:b/>
          <w:bCs/>
          <w:sz w:val="24"/>
          <w:szCs w:val="24"/>
        </w:rPr>
        <w:t>7.5 贬低与恐吓类（B-03）</w:t>
      </w:r>
    </w:p>
    <w:p w14:paraId="798E83A8">
      <w:pPr>
        <w:keepNext w:val="0"/>
        <w:keepLines w:val="0"/>
        <w:widowControl/>
        <w:numPr>
          <w:ilvl w:val="0"/>
          <w:numId w:val="72"/>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"马皮熬制的'阿胶'，效果适得其反……孕妇一旦食用后，极有可能导致流产"</w:t>
      </w:r>
    </w:p>
    <w:p w14:paraId="786F9512">
      <w:pPr>
        <w:keepNext w:val="0"/>
        <w:keepLines w:val="0"/>
        <w:widowControl/>
        <w:numPr>
          <w:ilvl w:val="0"/>
          <w:numId w:val="73"/>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"杂胶很可能就成了夺命处方"</w:t>
      </w:r>
    </w:p>
    <w:p w14:paraId="5D08E902">
      <w:pPr>
        <w:pStyle w:val="9"/>
        <w:keepNext w:val="0"/>
        <w:keepLines w:val="0"/>
        <w:widowControl/>
        <w:suppressLineNumbers w:val="0"/>
        <w:spacing w:line="18" w:lineRule="atLeast"/>
      </w:pPr>
      <w:r>
        <w:rPr>
          <w:rFonts w:hint="eastAsia" w:ascii="微软雅黑" w:hAnsi="微软雅黑" w:eastAsia="微软雅黑" w:cs="微软雅黑"/>
          <w:b/>
          <w:bCs/>
          <w:sz w:val="24"/>
          <w:szCs w:val="24"/>
        </w:rPr>
        <w:t>7.6 私域与口头类（A-02 / D-02 / D-04）</w:t>
      </w:r>
    </w:p>
    <w:p w14:paraId="44F24FB7">
      <w:pPr>
        <w:keepNext w:val="0"/>
        <w:keepLines w:val="0"/>
        <w:widowControl/>
        <w:numPr>
          <w:ilvl w:val="0"/>
          <w:numId w:val="74"/>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"补气补血、滋阴补肾、美容美颜、延缓衰老、产后进补、月经不调、改善睡眠、生精壮阳、提高免疫力"</w:t>
      </w:r>
    </w:p>
    <w:p w14:paraId="7CFB3E02">
      <w:pPr>
        <w:keepNext w:val="0"/>
        <w:keepLines w:val="0"/>
        <w:widowControl/>
        <w:numPr>
          <w:ilvl w:val="0"/>
          <w:numId w:val="75"/>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"长期服用还能够增强人体免疫力、改善睡眠"（客服）</w:t>
      </w:r>
    </w:p>
    <w:p w14:paraId="0ED2E215">
      <w:pPr>
        <w:keepNext w:val="0"/>
        <w:keepLines w:val="0"/>
        <w:widowControl/>
        <w:numPr>
          <w:ilvl w:val="0"/>
          <w:numId w:val="76"/>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"补血养血、美容养颜、延年益寿、强筋健骨以及提高免疫力"（客服）</w:t>
      </w:r>
    </w:p>
    <w:p w14:paraId="5FEB11D6">
      <w:pPr>
        <w:keepNext w:val="0"/>
        <w:keepLines w:val="0"/>
        <w:widowControl/>
        <w:numPr>
          <w:ilvl w:val="0"/>
          <w:numId w:val="77"/>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"从 6 岁到百岁的所有人群均可食用阿胶"（主播）</w:t>
      </w:r>
    </w:p>
    <w:p w14:paraId="65C77C30">
      <w:pPr>
        <w:pStyle w:val="9"/>
        <w:keepNext w:val="0"/>
        <w:keepLines w:val="0"/>
        <w:widowControl/>
        <w:suppressLineNumbers w:val="0"/>
        <w:spacing w:line="18" w:lineRule="atLeast"/>
      </w:pPr>
      <w:r>
        <w:rPr>
          <w:rFonts w:hint="eastAsia" w:ascii="微软雅黑" w:hAnsi="微软雅黑" w:eastAsia="微软雅黑" w:cs="微软雅黑"/>
          <w:b/>
          <w:bCs/>
          <w:sz w:val="24"/>
          <w:szCs w:val="24"/>
        </w:rPr>
        <w:t>7.7 价格类（A-01）</w:t>
      </w:r>
    </w:p>
    <w:p w14:paraId="2AE6563C">
      <w:pPr>
        <w:keepNext w:val="0"/>
        <w:keepLines w:val="0"/>
        <w:widowControl/>
        <w:numPr>
          <w:ilvl w:val="0"/>
          <w:numId w:val="78"/>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"因为的话过了母亲节的话，要恢复 345 米，这个的优惠价格的话"</w:t>
      </w:r>
    </w:p>
    <w:p w14:paraId="186207F8">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pict>
          <v:rect id="_x0000_i1035" o:spt="1" style="height:1.5pt;width:415.3pt;" fillcolor="#A0A0A0" filled="t" stroked="f" coordsize="21600,21600" o:hr="t" o:hrstd="t" o:hralign="center">
            <v:path/>
            <v:fill on="t" focussize="0,0"/>
            <v:stroke on="f"/>
            <v:imagedata o:title=""/>
            <o:lock v:ext="edit"/>
            <w10:wrap type="none"/>
            <w10:anchorlock/>
          </v:rect>
        </w:pict>
      </w:r>
    </w:p>
    <w:p w14:paraId="4760BF82">
      <w:pPr>
        <w:pStyle w:val="3"/>
        <w:keepNext w:val="0"/>
        <w:keepLines w:val="0"/>
        <w:widowControl/>
        <w:suppressLineNumbers w:val="0"/>
        <w:spacing w:line="18" w:lineRule="atLeast"/>
      </w:pPr>
      <w:r>
        <w:t>8. 舆情与质疑类标准应答（源自 A-03、B 类连带风险）</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8"/>
        <w:gridCol w:w="1397"/>
        <w:gridCol w:w="5401"/>
      </w:tblGrid>
      <w:tr w14:paraId="2D60F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1F895A6E">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情形</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1CD55786">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 不要说</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0B816670">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 标准口径</w:t>
            </w:r>
          </w:p>
        </w:tc>
      </w:tr>
      <w:tr w14:paraId="16A9E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409E83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顾客问"网上说阿胶就是水煮驴皮"</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728725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"那是黑我们的""专家都说有效"</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798A61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"阿胶是《中国药典》收载的中药材，我们的阿胶块是国药准字号非处方药，说明书上的功能主治是补血滋阴、润燥、止血。具体适不适合您，建议看说明书或问一下药师。"</w:t>
            </w:r>
          </w:p>
        </w:tc>
      </w:tr>
      <w:tr w14:paraId="44915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E7D580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顾客问"新闻里说阿胶被罚了/阿胶治癌是骗人的"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566987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评价、指认或撇清同业</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554742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"您说的报道我了解一下具体是哪一家。我们店里所有宣传都以产品说明书和批准文号为准，不会讲治病功效。您可以看一下这个产品的包装和说明书。"</w:t>
            </w:r>
          </w:p>
        </w:tc>
      </w:tr>
      <w:tr w14:paraId="37328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B8104A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顾客拿协会/专家观点要求承诺疗效</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24D001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引用协会、专家说法背书</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71B828A">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"行业和学界的讨论我们不作为销售依据。我们能负责的只有说明书上写的内容。"</w:t>
            </w:r>
          </w:p>
        </w:tc>
      </w:tr>
      <w:tr w14:paraId="6EF21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7F4F29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顾客问"能治我的病吗"</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8D8AFE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任何形式的肯定或暗示</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FF1C48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"这个我不能替医生判断。您如果有明确的疾病，先咨询医生，按医嘱来最稳妥。"</w:t>
            </w:r>
          </w:p>
        </w:tc>
      </w:tr>
    </w:tbl>
    <w:p w14:paraId="75096FC0">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rPr>
          <w:sz w:val="24"/>
          <w:szCs w:val="24"/>
        </w:rPr>
        <w:pict>
          <v:rect id="_x0000_i1036" o:spt="1" style="height:1.5pt;width:415.3pt;" fillcolor="#A0A0A0" filled="t" stroked="f" coordsize="21600,21600" o:hr="t" o:hrstd="t" o:hralign="center">
            <v:path/>
            <v:fill on="t" focussize="0,0"/>
            <v:stroke on="f"/>
            <v:imagedata o:title=""/>
            <o:lock v:ext="edit"/>
            <w10:wrap type="none"/>
            <w10:anchorlock/>
          </v:rect>
        </w:pict>
      </w:r>
    </w:p>
    <w:p w14:paraId="686F156C">
      <w:pPr>
        <w:pStyle w:val="3"/>
        <w:keepNext w:val="0"/>
        <w:keepLines w:val="0"/>
        <w:widowControl/>
        <w:suppressLineNumbers w:val="0"/>
        <w:spacing w:line="18" w:lineRule="atLeast"/>
      </w:pPr>
      <w:r>
        <w:t>9. 智能体调用接口</w:t>
      </w:r>
    </w:p>
    <w:p w14:paraId="5720CAEA">
      <w:pPr>
        <w:pStyle w:val="9"/>
        <w:keepNext w:val="0"/>
        <w:keepLines w:val="0"/>
        <w:widowControl/>
        <w:suppressLineNumbers w:val="0"/>
        <w:spacing w:line="18" w:lineRule="atLeast"/>
      </w:pPr>
      <w:r>
        <w:rPr>
          <w:rFonts w:hint="eastAsia" w:ascii="微软雅黑" w:hAnsi="微软雅黑" w:eastAsia="微软雅黑" w:cs="微软雅黑"/>
          <w:sz w:val="24"/>
          <w:szCs w:val="24"/>
        </w:rPr>
        <w:t>胶香守正在三个环节调用本库：</w:t>
      </w:r>
    </w:p>
    <w:p w14:paraId="1640CDFB">
      <w:pPr>
        <w:pStyle w:val="9"/>
        <w:keepNext w:val="0"/>
        <w:keepLines w:val="0"/>
        <w:widowControl/>
        <w:suppressLineNumbers w:val="0"/>
        <w:spacing w:line="18" w:lineRule="atLeast"/>
      </w:pPr>
      <w:r>
        <w:rPr>
          <w:rFonts w:hint="eastAsia" w:ascii="微软雅黑" w:hAnsi="微软雅黑" w:eastAsia="微软雅黑" w:cs="微软雅黑"/>
          <w:b/>
          <w:bCs/>
          <w:sz w:val="24"/>
          <w:szCs w:val="24"/>
        </w:rPr>
        <w:t>① 生成前——场景预警</w:t>
      </w:r>
    </w:p>
    <w:p w14:paraId="2A9E5272">
      <w:pPr>
        <w:pStyle w:val="9"/>
        <w:keepNext w:val="0"/>
        <w:keepLines w:val="0"/>
        <w:widowControl/>
        <w:suppressLineNumbers w:val="0"/>
        <w:spacing w:line="18" w:lineRule="atLeast"/>
      </w:pPr>
      <w:r>
        <w:rPr>
          <w:rFonts w:hint="eastAsia" w:ascii="微软雅黑" w:hAnsi="微软雅黑" w:eastAsia="微软雅黑" w:cs="微软雅黑"/>
          <w:sz w:val="24"/>
          <w:szCs w:val="24"/>
        </w:rPr>
        <w:t>识别到高危场景关键词（直播、会销、讲座、参观、品鉴、旅游团、客服话术、企业宣传片、朋友圈、商详页）时，先推送对应案例摘要与红线，再生成内容。</w:t>
      </w:r>
    </w:p>
    <w:p w14:paraId="6E0D41E1">
      <w:pPr>
        <w:pStyle w:val="9"/>
        <w:keepNext w:val="0"/>
        <w:keepLines w:val="0"/>
        <w:widowControl/>
        <w:suppressLineNumbers w:val="0"/>
        <w:spacing w:line="18" w:lineRule="atLeast"/>
      </w:pPr>
      <w:r>
        <w:rPr>
          <w:rFonts w:hint="eastAsia" w:ascii="微软雅黑" w:hAnsi="微软雅黑" w:eastAsia="微软雅黑" w:cs="微软雅黑"/>
          <w:b/>
          <w:bCs/>
          <w:sz w:val="24"/>
          <w:szCs w:val="24"/>
        </w:rPr>
        <w:t>② 生成后——判例比对</w:t>
      </w:r>
    </w:p>
    <w:p w14:paraId="6E24C2AE">
      <w:pPr>
        <w:pStyle w:val="9"/>
        <w:keepNext w:val="0"/>
        <w:keepLines w:val="0"/>
        <w:widowControl/>
        <w:suppressLineNumbers w:val="0"/>
        <w:spacing w:line="18" w:lineRule="atLeast"/>
      </w:pPr>
      <w:r>
        <w:rPr>
          <w:rFonts w:hint="eastAsia" w:ascii="微软雅黑" w:hAnsi="微软雅黑" w:eastAsia="微软雅黑" w:cs="微软雅黑"/>
          <w:sz w:val="24"/>
          <w:szCs w:val="24"/>
        </w:rPr>
        <w:t>将待审文本与第 7 节语料做语义相似度匹配；相似度超阈值时，输出格式：</w:t>
      </w:r>
    </w:p>
    <w:p w14:paraId="647080EB">
      <w:pPr>
        <w:pStyle w:val="8"/>
        <w:keepNext w:val="0"/>
        <w:keepLines w:val="0"/>
        <w:widowControl/>
        <w:suppressLineNumbers w:val="0"/>
        <w:spacing w:line="18" w:lineRule="atLeast"/>
        <w:rPr>
          <w:rStyle w:val="12"/>
        </w:rPr>
      </w:pPr>
      <w:r>
        <w:rPr>
          <w:rStyle w:val="12"/>
        </w:rPr>
        <w:t>风险提示：该表述与 DEEJ-B-03 中"对血红蛋白和红细胞增长速度的疗效优于铁剂"高度近似</w:t>
      </w:r>
    </w:p>
    <w:p w14:paraId="2D63A050">
      <w:pPr>
        <w:pStyle w:val="8"/>
        <w:keepNext w:val="0"/>
        <w:keepLines w:val="0"/>
        <w:widowControl/>
        <w:suppressLineNumbers w:val="0"/>
        <w:spacing w:line="18" w:lineRule="atLeast"/>
        <w:rPr>
          <w:rStyle w:val="12"/>
        </w:rPr>
      </w:pPr>
      <w:r>
        <w:rPr>
          <w:rStyle w:val="12"/>
        </w:rPr>
        <w:t>判定等级：🔴 红色（一票否决）</w:t>
      </w:r>
    </w:p>
    <w:p w14:paraId="17EAC237">
      <w:pPr>
        <w:pStyle w:val="8"/>
        <w:keepNext w:val="0"/>
        <w:keepLines w:val="0"/>
        <w:widowControl/>
        <w:suppressLineNumbers w:val="0"/>
        <w:spacing w:line="18" w:lineRule="atLeast"/>
        <w:rPr>
          <w:rStyle w:val="12"/>
        </w:rPr>
      </w:pPr>
      <w:r>
        <w:rPr>
          <w:rStyle w:val="12"/>
        </w:rPr>
        <w:t>法条依据：《广告法》第十八条第（四）项（保健食品广告不得与药品比较）</w:t>
      </w:r>
    </w:p>
    <w:p w14:paraId="2F7FACEB">
      <w:pPr>
        <w:pStyle w:val="8"/>
        <w:keepNext w:val="0"/>
        <w:keepLines w:val="0"/>
        <w:widowControl/>
        <w:suppressLineNumbers w:val="0"/>
        <w:spacing w:line="18" w:lineRule="atLeast"/>
        <w:rPr>
          <w:rStyle w:val="12"/>
        </w:rPr>
      </w:pPr>
      <w:r>
        <w:rPr>
          <w:rStyle w:val="12"/>
        </w:rPr>
        <w:t>真实后果：同类行为在 DEEJ-B-01 中被处罚款 30 万元（已从轻）</w:t>
      </w:r>
    </w:p>
    <w:p w14:paraId="43FCFDE7">
      <w:pPr>
        <w:pStyle w:val="8"/>
        <w:keepNext w:val="0"/>
        <w:keepLines w:val="0"/>
        <w:widowControl/>
        <w:suppressLineNumbers w:val="0"/>
        <w:spacing w:line="18" w:lineRule="atLeast"/>
      </w:pPr>
      <w:r>
        <w:rPr>
          <w:rStyle w:val="12"/>
        </w:rPr>
        <w:t>修改建议：删除比较表述。如需说明产品，改为"本品经注册的保健功能为增强免疫力"</w:t>
      </w:r>
    </w:p>
    <w:p w14:paraId="2BE67831">
      <w:pPr>
        <w:pStyle w:val="9"/>
        <w:keepNext w:val="0"/>
        <w:keepLines w:val="0"/>
        <w:widowControl/>
        <w:suppressLineNumbers w:val="0"/>
        <w:spacing w:line="18" w:lineRule="atLeast"/>
      </w:pPr>
      <w:r>
        <w:rPr>
          <w:rFonts w:hint="eastAsia" w:ascii="微软雅黑" w:hAnsi="微软雅黑" w:eastAsia="微软雅黑" w:cs="微软雅黑"/>
          <w:b/>
          <w:bCs/>
          <w:sz w:val="24"/>
          <w:szCs w:val="24"/>
        </w:rPr>
        <w:t>③ 解释环节——引用纪律</w:t>
      </w:r>
    </w:p>
    <w:p w14:paraId="770A3250">
      <w:pPr>
        <w:pStyle w:val="9"/>
        <w:keepNext w:val="0"/>
        <w:keepLines w:val="0"/>
        <w:widowControl/>
        <w:suppressLineNumbers w:val="0"/>
        <w:spacing w:line="18" w:lineRule="atLeast"/>
      </w:pPr>
      <w:r>
        <w:rPr>
          <w:rFonts w:hint="eastAsia" w:ascii="微软雅黑" w:hAnsi="微软雅黑" w:eastAsia="微软雅黑" w:cs="微软雅黑"/>
          <w:sz w:val="24"/>
          <w:szCs w:val="24"/>
        </w:rPr>
        <w:t>引用案例时必须同时给出案号或发布机关 + 出处链接；</w:t>
      </w:r>
      <w:r>
        <w:rPr>
          <w:rFonts w:hint="eastAsia" w:ascii="微软雅黑" w:hAnsi="微软雅黑" w:eastAsia="微软雅黑" w:cs="微软雅黑"/>
          <w:b/>
          <w:bCs/>
          <w:sz w:val="24"/>
          <w:szCs w:val="24"/>
        </w:rPr>
        <w:t>不得只说"某案被罚数十万"这类无出处表述</w:t>
      </w:r>
      <w:r>
        <w:rPr>
          <w:rFonts w:hint="eastAsia" w:ascii="微软雅黑" w:hAnsi="微软雅黑" w:eastAsia="微软雅黑" w:cs="微软雅黑"/>
          <w:sz w:val="24"/>
          <w:szCs w:val="24"/>
        </w:rPr>
        <w:t>。若本库无同类案例，应明确回答"本库暂无同类判例，本结论依据法条推导，建议提交法务复核"，</w:t>
      </w:r>
      <w:r>
        <w:rPr>
          <w:rFonts w:hint="eastAsia" w:ascii="微软雅黑" w:hAnsi="微软雅黑" w:eastAsia="微软雅黑" w:cs="微软雅黑"/>
          <w:b/>
          <w:bCs/>
          <w:sz w:val="24"/>
          <w:szCs w:val="24"/>
        </w:rPr>
        <w:t>不得编造案例</w:t>
      </w:r>
      <w:r>
        <w:rPr>
          <w:rFonts w:hint="eastAsia" w:ascii="微软雅黑" w:hAnsi="微软雅黑" w:eastAsia="微软雅黑" w:cs="微软雅黑"/>
          <w:sz w:val="24"/>
          <w:szCs w:val="24"/>
        </w:rPr>
        <w:t>。</w:t>
      </w:r>
    </w:p>
    <w:p w14:paraId="5D67BA5A">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pict>
          <v:rect id="_x0000_i1037" o:spt="1" style="height:1.5pt;width:415.3pt;" fillcolor="#A0A0A0" filled="t" stroked="f" coordsize="21600,21600" o:hr="t" o:hrstd="t" o:hralign="center">
            <v:path/>
            <v:fill on="t" focussize="0,0"/>
            <v:stroke on="f"/>
            <v:imagedata o:title=""/>
            <o:lock v:ext="edit"/>
            <w10:wrap type="none"/>
            <w10:anchorlock/>
          </v:rect>
        </w:pict>
      </w:r>
    </w:p>
    <w:p w14:paraId="74F8DB77">
      <w:pPr>
        <w:pStyle w:val="3"/>
        <w:keepNext w:val="0"/>
        <w:keepLines w:val="0"/>
        <w:widowControl/>
        <w:suppressLineNumbers w:val="0"/>
        <w:spacing w:line="18" w:lineRule="atLeast"/>
      </w:pPr>
      <w:r>
        <w:t>10. 维护机制</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9"/>
        <w:gridCol w:w="6641"/>
        <w:gridCol w:w="1046"/>
      </w:tblGrid>
      <w:tr w14:paraId="3E44E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3C40279F">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频率</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7D54AFD5">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动作</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67107855">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责任建议</w:t>
            </w:r>
          </w:p>
        </w:tc>
      </w:tr>
      <w:tr w14:paraId="6B3CF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8891AA8">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每周</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225F30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检索东阿县市监局、聊城市市监局行政处罚公示与典型案例栏目，抓取阿胶/保健食品类新案</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EBDB6B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合规专员</w:t>
            </w:r>
          </w:p>
        </w:tc>
      </w:tr>
      <w:tr w14:paraId="13672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79F75A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每月</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F3E940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检索市场监管总局"典型案例"栏目、山东省市监局通报，补充新形态（直播、AI 生成内容等）</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5FEF3E7">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合规专员</w:t>
            </w:r>
          </w:p>
        </w:tc>
      </w:tr>
      <w:tr w14:paraId="31394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03265F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每季度</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A40020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复核本库全部链接有效性；失效链接补存 PDF 快照到 </w:t>
            </w:r>
            <w:r>
              <w:rPr>
                <w:rStyle w:val="12"/>
                <w:rFonts w:ascii="宋体" w:hAnsi="宋体" w:eastAsia="宋体" w:cs="宋体"/>
                <w:sz w:val="24"/>
                <w:szCs w:val="24"/>
              </w:rPr>
              <w:t>cases/attachments/</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36B2F3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合规专员</w:t>
            </w:r>
          </w:p>
        </w:tc>
      </w:tr>
      <w:tr w14:paraId="1ADDC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62CB11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舆情触发</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6574E9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阿胶行业出现负面热点（尤其涉"东阿"字号企业）48 小时内评估是否入库并更新应答口径</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617A9A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合规 + 品牌</w:t>
            </w:r>
          </w:p>
        </w:tc>
      </w:tr>
      <w:tr w14:paraId="6DAC6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18526A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内部触发</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6A9111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本公司任一渠道被投诉、被约谈、被立案，</w:t>
            </w:r>
            <w:r>
              <w:rPr>
                <w:rFonts w:hint="eastAsia" w:ascii="微软雅黑" w:hAnsi="微软雅黑" w:eastAsia="微软雅黑" w:cs="微软雅黑"/>
                <w:b/>
                <w:bCs/>
                <w:sz w:val="20"/>
                <w:szCs w:val="20"/>
              </w:rPr>
              <w:t>脱敏后 3 个工作日内入库</w:t>
            </w:r>
            <w:r>
              <w:rPr>
                <w:rFonts w:hint="eastAsia" w:ascii="微软雅黑" w:hAnsi="微软雅黑" w:eastAsia="微软雅黑" w:cs="微软雅黑"/>
                <w:sz w:val="20"/>
                <w:szCs w:val="20"/>
              </w:rPr>
              <w:t>（A 类优先级最高）</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8AEE9C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法务</w:t>
            </w:r>
          </w:p>
        </w:tc>
      </w:tr>
    </w:tbl>
    <w:p w14:paraId="66B46B2E">
      <w:pPr>
        <w:pStyle w:val="9"/>
        <w:keepNext w:val="0"/>
        <w:keepLines w:val="0"/>
        <w:widowControl/>
        <w:suppressLineNumbers w:val="0"/>
        <w:spacing w:line="18" w:lineRule="atLeast"/>
      </w:pPr>
      <w:r>
        <w:rPr>
          <w:rFonts w:hint="eastAsia" w:ascii="微软雅黑" w:hAnsi="微软雅黑" w:eastAsia="微软雅黑" w:cs="微软雅黑"/>
          <w:b/>
          <w:bCs/>
          <w:sz w:val="24"/>
          <w:szCs w:val="24"/>
        </w:rPr>
        <w:t>入库检查清单（缺一不可）</w:t>
      </w:r>
    </w:p>
    <w:p w14:paraId="404458AA">
      <w:pPr>
        <w:keepNext w:val="0"/>
        <w:keepLines w:val="0"/>
        <w:widowControl/>
        <w:numPr>
          <w:ilvl w:val="0"/>
          <w:numId w:val="79"/>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 ] 有可公开访问的出处链接或文书编号</w:t>
      </w:r>
    </w:p>
    <w:p w14:paraId="4AEA053B">
      <w:pPr>
        <w:keepNext w:val="0"/>
        <w:keepLines w:val="0"/>
        <w:widowControl/>
        <w:numPr>
          <w:ilvl w:val="0"/>
          <w:numId w:val="80"/>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 ] 标注了证据等级（★/★★/★★★）</w:t>
      </w:r>
    </w:p>
    <w:p w14:paraId="4CB79179">
      <w:pPr>
        <w:keepNext w:val="0"/>
        <w:keepLines w:val="0"/>
        <w:widowControl/>
        <w:numPr>
          <w:ilvl w:val="0"/>
          <w:numId w:val="81"/>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 ] 违法表述为</w:t>
      </w:r>
      <w:r>
        <w:rPr>
          <w:rFonts w:hint="eastAsia" w:ascii="微软雅黑" w:hAnsi="微软雅黑" w:eastAsia="微软雅黑" w:cs="微软雅黑"/>
          <w:b/>
          <w:bCs/>
          <w:sz w:val="24"/>
          <w:szCs w:val="24"/>
        </w:rPr>
        <w:t>原文摘录</w:t>
      </w:r>
      <w:r>
        <w:rPr>
          <w:rFonts w:hint="eastAsia" w:ascii="微软雅黑" w:hAnsi="微软雅黑" w:eastAsia="微软雅黑" w:cs="微软雅黑"/>
          <w:sz w:val="24"/>
          <w:szCs w:val="24"/>
        </w:rPr>
        <w:t>，不做转述美化</w:t>
      </w:r>
    </w:p>
    <w:p w14:paraId="5E4969D9">
      <w:pPr>
        <w:keepNext w:val="0"/>
        <w:keepLines w:val="0"/>
        <w:widowControl/>
        <w:numPr>
          <w:ilvl w:val="0"/>
          <w:numId w:val="82"/>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 ] 罚款金额与文书一致；未公开的写"金额未公开"</w:t>
      </w:r>
    </w:p>
    <w:p w14:paraId="1E2BC165">
      <w:pPr>
        <w:keepNext w:val="0"/>
        <w:keepLines w:val="0"/>
        <w:widowControl/>
        <w:numPr>
          <w:ilvl w:val="0"/>
          <w:numId w:val="83"/>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 ] 已提炼至少一条可执行规则并写入第 6 节映射表</w:t>
      </w:r>
    </w:p>
    <w:p w14:paraId="75C3CFEF">
      <w:pPr>
        <w:keepNext w:val="0"/>
        <w:keepLines w:val="0"/>
        <w:widowControl/>
        <w:numPr>
          <w:ilvl w:val="0"/>
          <w:numId w:val="84"/>
        </w:numPr>
        <w:suppressLineNumbers w:val="0"/>
        <w:spacing w:before="40" w:beforeAutospacing="0" w:after="40" w:afterAutospacing="0" w:line="18" w:lineRule="atLeast"/>
        <w:ind w:left="0" w:right="0" w:hanging="360"/>
      </w:pPr>
      <w:r>
        <w:rPr>
          <w:rFonts w:hint="eastAsia" w:ascii="微软雅黑" w:hAnsi="微软雅黑" w:eastAsia="微软雅黑" w:cs="微软雅黑"/>
          <w:sz w:val="24"/>
          <w:szCs w:val="24"/>
        </w:rPr>
        <w:t>[ ] 涉及本公司内部信息的已脱敏（不出现同事姓名、门店编号、内部文号）</w:t>
      </w:r>
    </w:p>
    <w:p w14:paraId="17047767">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pict>
          <v:rect id="_x0000_i1038" o:spt="1" style="height:1.5pt;width:415.3pt;" fillcolor="#A0A0A0" filled="t" stroked="f" coordsize="21600,21600" o:hr="t" o:hrstd="t" o:hralign="center">
            <v:path/>
            <v:fill on="t" focussize="0,0"/>
            <v:stroke on="f"/>
            <v:imagedata o:title=""/>
            <o:lock v:ext="edit"/>
            <w10:wrap type="none"/>
            <w10:anchorlock/>
          </v:rect>
        </w:pict>
      </w:r>
    </w:p>
    <w:p w14:paraId="1AB4925F">
      <w:pPr>
        <w:pStyle w:val="3"/>
        <w:keepNext w:val="0"/>
        <w:keepLines w:val="0"/>
        <w:widowControl/>
        <w:suppressLineNumbers w:val="0"/>
        <w:spacing w:line="18" w:lineRule="atLeast"/>
      </w:pPr>
      <w:r>
        <w:t>附：本库数据来源清单</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3"/>
        <w:gridCol w:w="7273"/>
      </w:tblGrid>
      <w:tr w14:paraId="6D9A9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7F9E5315">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案例</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60" w:type="dxa"/>
              <w:left w:w="120" w:type="dxa"/>
              <w:bottom w:w="60" w:type="dxa"/>
              <w:right w:w="120" w:type="dxa"/>
            </w:tcMar>
            <w:vAlign w:val="top"/>
          </w:tcPr>
          <w:p w14:paraId="6BD0F6D7">
            <w:pPr>
              <w:keepNext w:val="0"/>
              <w:keepLines w:val="0"/>
              <w:widowControl/>
              <w:suppressLineNumbers w:val="0"/>
              <w:spacing w:line="18" w:lineRule="atLeast"/>
              <w:jc w:val="center"/>
              <w:textAlignment w:val="top"/>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一手来源</w:t>
            </w:r>
          </w:p>
        </w:tc>
      </w:tr>
      <w:tr w14:paraId="19486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1CDE01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DEEJ-A-01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740D3B2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北京市朝阳区人民政府 / 北京市市场监管局行政处罚公示（京朝市监处罚〔2024〕52 号）；中国食品药品网、法治日报、南方都市报报道</w:t>
            </w:r>
          </w:p>
        </w:tc>
      </w:tr>
      <w:tr w14:paraId="4CAF9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28AA6E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DEEJ-A-02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455B0F4">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读特融媒体 / 南方 plus（2024-01-24）；南方都市报湾财社（2024-01-28）</w:t>
            </w:r>
          </w:p>
        </w:tc>
      </w:tr>
      <w:tr w14:paraId="19CE0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16862B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DEEJ-A-03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057B0C9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人民网（2018-02-28）；环球网</w:t>
            </w:r>
          </w:p>
        </w:tc>
      </w:tr>
      <w:tr w14:paraId="06D09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A6D990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DEEJ-B-01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0B67326">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桂林市市场监督管理局官网行政处罚决定书全文（2024-04-02）</w:t>
            </w:r>
          </w:p>
        </w:tc>
      </w:tr>
      <w:tr w14:paraId="15E64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6B611E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DEEJ-B-02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2CD2B9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高碑店市人民政府信息公开（高市监处罚〔2025〕194 号）</w:t>
            </w:r>
          </w:p>
        </w:tc>
      </w:tr>
      <w:tr w14:paraId="5B72B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3B6404F">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DEEJ-B-03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0FDC8D0">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东阿县人民政府 2026 年 5 月行政处罚信息公示</w:t>
            </w:r>
          </w:p>
        </w:tc>
      </w:tr>
      <w:tr w14:paraId="4EBF2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D6F4E89">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DEEJ-B-04</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5270F0EB">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聊城市市场监管局《2025 年反不正当竞争典型案例（第二期）》</w:t>
            </w:r>
          </w:p>
        </w:tc>
      </w:tr>
      <w:tr w14:paraId="25FA0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4E2969B2">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DEEJ-C-01</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176A34D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聊城市市场监管局《保健类食品安全违法犯罪典型案例（第四期）》（2026-06-19）</w:t>
            </w:r>
          </w:p>
        </w:tc>
      </w:tr>
      <w:tr w14:paraId="51C37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69142F3">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DEEJ-C-02</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6F66EBE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聊城市市场监管局《保健类食品安全违法犯罪典型案例（第五期）》</w:t>
            </w:r>
          </w:p>
        </w:tc>
      </w:tr>
      <w:tr w14:paraId="56428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3BFF11F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DEEJ-D-01～04</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08A6B3E">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《东阿阿胶销售合规知识库》02 违法案例库，各案已附政府信息公开链接</w:t>
            </w:r>
          </w:p>
        </w:tc>
      </w:tr>
      <w:tr w14:paraId="67214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9BB15CC">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DEEJ-E-01～03</w:t>
            </w:r>
          </w:p>
        </w:tc>
        <w:tc>
          <w:tcPr>
            <w:tcW w:w="0" w:type="auto"/>
            <w:tcBorders>
              <w:top w:val="single" w:color="333333" w:sz="4" w:space="0"/>
              <w:left w:val="single" w:color="333333" w:sz="4" w:space="0"/>
              <w:bottom w:val="single" w:color="333333" w:sz="4" w:space="0"/>
              <w:right w:val="single" w:color="333333" w:sz="4" w:space="0"/>
            </w:tcBorders>
            <w:shd w:val="clear" w:color="auto" w:fill="auto"/>
            <w:tcMar>
              <w:top w:w="60" w:type="dxa"/>
              <w:left w:w="120" w:type="dxa"/>
              <w:bottom w:w="60" w:type="dxa"/>
              <w:right w:w="120" w:type="dxa"/>
            </w:tcMar>
            <w:vAlign w:val="top"/>
          </w:tcPr>
          <w:p w14:paraId="2535FAC5">
            <w:pPr>
              <w:keepNext w:val="0"/>
              <w:keepLines w:val="0"/>
              <w:widowControl/>
              <w:suppressLineNumbers w:val="0"/>
              <w:spacing w:line="18" w:lineRule="atLeast"/>
              <w:jc w:val="left"/>
              <w:textAlignment w:val="top"/>
              <w:rPr>
                <w:rFonts w:hint="eastAsia" w:ascii="微软雅黑" w:hAnsi="微软雅黑" w:eastAsia="微软雅黑" w:cs="微软雅黑"/>
                <w:sz w:val="20"/>
                <w:szCs w:val="20"/>
              </w:rPr>
            </w:pPr>
            <w:r>
              <w:rPr>
                <w:rFonts w:hint="eastAsia" w:ascii="微软雅黑" w:hAnsi="微软雅黑" w:eastAsia="微软雅黑" w:cs="微软雅黑"/>
                <w:sz w:val="20"/>
                <w:szCs w:val="20"/>
              </w:rPr>
              <w:t>当年权威媒体报道与监管公告</w:t>
            </w:r>
          </w:p>
        </w:tc>
      </w:tr>
    </w:tbl>
    <w:p w14:paraId="3AEA85BF">
      <w:pPr>
        <w:keepNext w:val="0"/>
        <w:keepLines w:val="0"/>
        <w:widowControl/>
        <w:suppressLineNumbers w:val="0"/>
        <w:pBdr>
          <w:top w:val="single" w:color="CCCCCC" w:sz="4" w:space="0"/>
          <w:left w:val="none" w:color="auto" w:sz="0" w:space="0"/>
          <w:bottom w:val="none" w:color="auto" w:sz="0" w:space="0"/>
          <w:right w:val="none" w:color="auto" w:sz="0" w:space="0"/>
        </w:pBdr>
        <w:spacing w:before="200" w:beforeAutospacing="0" w:after="200" w:afterAutospacing="0" w:line="18" w:lineRule="atLeast"/>
        <w:ind w:left="0" w:right="0"/>
      </w:pPr>
      <w:r>
        <w:rPr>
          <w:sz w:val="24"/>
          <w:szCs w:val="24"/>
        </w:rPr>
        <w:pict>
          <v:rect id="_x0000_i1039" o:spt="1" style="height:1.5pt;width:415.3pt;" fillcolor="#A0A0A0" filled="t" stroked="f" coordsize="21600,21600" o:hr="t" o:hrstd="t" o:hralign="center">
            <v:path/>
            <v:fill on="t" focussize="0,0"/>
            <v:stroke on="f"/>
            <v:imagedata o:title=""/>
            <o:lock v:ext="edit"/>
            <w10:wrap type="none"/>
            <w10:anchorlock/>
          </v:rect>
        </w:pict>
      </w:r>
    </w:p>
    <w:p w14:paraId="272D87D7">
      <w:pPr>
        <w:pStyle w:val="9"/>
        <w:keepNext w:val="0"/>
        <w:keepLines w:val="0"/>
        <w:widowControl/>
        <w:suppressLineNumbers w:val="0"/>
        <w:spacing w:line="18" w:lineRule="atLeast"/>
      </w:pPr>
      <w:r>
        <w:rPr>
          <w:rFonts w:hint="eastAsia" w:ascii="微软雅黑" w:hAnsi="微软雅黑" w:eastAsia="微软雅黑" w:cs="微软雅黑"/>
          <w:b/>
          <w:bCs/>
          <w:sz w:val="24"/>
          <w:szCs w:val="24"/>
        </w:rPr>
        <w:t>免责声明</w:t>
      </w:r>
      <w:r>
        <w:rPr>
          <w:rFonts w:hint="eastAsia" w:ascii="微软雅黑" w:hAnsi="微软雅黑" w:eastAsia="微软雅黑" w:cs="微软雅黑"/>
          <w:sz w:val="24"/>
          <w:szCs w:val="24"/>
        </w:rPr>
        <w:t>：本库依据截至 2026 年 7 月公开可查的行政处罚文书、监管机关典型案例通报及权威媒体报道整理，供东阿阿胶内部培训与"胶香守正"智能体知识检索使用，不构成正式法律意见。案例引用前建议按出处链接复核一次；具体宣传物料对外发布前，涉及药品、保健食品广告的，必须依法送广告审查机关审查并取得广告批准文号。</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D0164"/>
    <w:multiLevelType w:val="multilevel"/>
    <w:tmpl w:val="844D01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07C9E6"/>
    <w:multiLevelType w:val="multilevel"/>
    <w:tmpl w:val="8507C9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6AA63C3"/>
    <w:multiLevelType w:val="multilevel"/>
    <w:tmpl w:val="86AA63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8FE2511"/>
    <w:multiLevelType w:val="multilevel"/>
    <w:tmpl w:val="88FE25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AA79DDA"/>
    <w:multiLevelType w:val="multilevel"/>
    <w:tmpl w:val="8AA79D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044EA0E"/>
    <w:multiLevelType w:val="multilevel"/>
    <w:tmpl w:val="9044EA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15D556A"/>
    <w:multiLevelType w:val="multilevel"/>
    <w:tmpl w:val="915D55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29A9E5E"/>
    <w:multiLevelType w:val="multilevel"/>
    <w:tmpl w:val="929A9E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97A140EF"/>
    <w:multiLevelType w:val="multilevel"/>
    <w:tmpl w:val="97A140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C7DF447"/>
    <w:multiLevelType w:val="multilevel"/>
    <w:tmpl w:val="9C7DF4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F15E8EC"/>
    <w:multiLevelType w:val="multilevel"/>
    <w:tmpl w:val="9F15E8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F22DA11"/>
    <w:multiLevelType w:val="multilevel"/>
    <w:tmpl w:val="9F22DA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38E2276"/>
    <w:multiLevelType w:val="multilevel"/>
    <w:tmpl w:val="A38E22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5734A09"/>
    <w:multiLevelType w:val="multilevel"/>
    <w:tmpl w:val="A5734A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5764B06"/>
    <w:multiLevelType w:val="multilevel"/>
    <w:tmpl w:val="A5764B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A77AFCC0"/>
    <w:multiLevelType w:val="multilevel"/>
    <w:tmpl w:val="A77AFC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8C41B7F"/>
    <w:multiLevelType w:val="multilevel"/>
    <w:tmpl w:val="A8C41B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8E23FE7"/>
    <w:multiLevelType w:val="multilevel"/>
    <w:tmpl w:val="A8E23F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DBD21FF"/>
    <w:multiLevelType w:val="multilevel"/>
    <w:tmpl w:val="ADBD21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01013DE"/>
    <w:multiLevelType w:val="multilevel"/>
    <w:tmpl w:val="B01013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B0B969A9"/>
    <w:multiLevelType w:val="multilevel"/>
    <w:tmpl w:val="B0B969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4C61857"/>
    <w:multiLevelType w:val="multilevel"/>
    <w:tmpl w:val="B4C618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4DF1F8C"/>
    <w:multiLevelType w:val="multilevel"/>
    <w:tmpl w:val="B4DF1F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84F7700"/>
    <w:multiLevelType w:val="multilevel"/>
    <w:tmpl w:val="B84F77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C359A0D"/>
    <w:multiLevelType w:val="multilevel"/>
    <w:tmpl w:val="BC359A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DFC6840"/>
    <w:multiLevelType w:val="multilevel"/>
    <w:tmpl w:val="BDFC68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252A4FD"/>
    <w:multiLevelType w:val="multilevel"/>
    <w:tmpl w:val="C252A4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C6B05526"/>
    <w:multiLevelType w:val="multilevel"/>
    <w:tmpl w:val="C6B055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93E8BD7"/>
    <w:multiLevelType w:val="multilevel"/>
    <w:tmpl w:val="C93E8B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A8FE9DD"/>
    <w:multiLevelType w:val="multilevel"/>
    <w:tmpl w:val="CA8FE9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CACEFDCD"/>
    <w:multiLevelType w:val="multilevel"/>
    <w:tmpl w:val="CACEFD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F9DD30F"/>
    <w:multiLevelType w:val="multilevel"/>
    <w:tmpl w:val="CF9DD3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D5E6D228"/>
    <w:multiLevelType w:val="multilevel"/>
    <w:tmpl w:val="D5E6D2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D93EC2C8"/>
    <w:multiLevelType w:val="multilevel"/>
    <w:tmpl w:val="D93EC2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97CCE95"/>
    <w:multiLevelType w:val="multilevel"/>
    <w:tmpl w:val="D97CCE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AC8B1CC"/>
    <w:multiLevelType w:val="multilevel"/>
    <w:tmpl w:val="DAC8B1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CEB765D"/>
    <w:multiLevelType w:val="multilevel"/>
    <w:tmpl w:val="DCEB76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496DC11"/>
    <w:multiLevelType w:val="multilevel"/>
    <w:tmpl w:val="E496DC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5BA878E"/>
    <w:multiLevelType w:val="multilevel"/>
    <w:tmpl w:val="E5BA87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E93A124E"/>
    <w:multiLevelType w:val="multilevel"/>
    <w:tmpl w:val="E93A12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F5952BB5"/>
    <w:multiLevelType w:val="multilevel"/>
    <w:tmpl w:val="F5952B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6632DC3"/>
    <w:multiLevelType w:val="multilevel"/>
    <w:tmpl w:val="F6632D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F7A6ACB1"/>
    <w:multiLevelType w:val="multilevel"/>
    <w:tmpl w:val="F7A6AC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9386173"/>
    <w:multiLevelType w:val="multilevel"/>
    <w:tmpl w:val="F93861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9673872"/>
    <w:multiLevelType w:val="multilevel"/>
    <w:tmpl w:val="F96738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A19A8AF"/>
    <w:multiLevelType w:val="multilevel"/>
    <w:tmpl w:val="FA19A8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00FF7310"/>
    <w:multiLevelType w:val="multilevel"/>
    <w:tmpl w:val="00FF73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01FF68FE"/>
    <w:multiLevelType w:val="multilevel"/>
    <w:tmpl w:val="01FF68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03F9E7FB"/>
    <w:multiLevelType w:val="multilevel"/>
    <w:tmpl w:val="03F9E7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05781B6C"/>
    <w:multiLevelType w:val="multilevel"/>
    <w:tmpl w:val="05781B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0BF20321"/>
    <w:multiLevelType w:val="multilevel"/>
    <w:tmpl w:val="0BF203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0CEE0A57"/>
    <w:multiLevelType w:val="multilevel"/>
    <w:tmpl w:val="0CEE0A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14B493DD"/>
    <w:multiLevelType w:val="multilevel"/>
    <w:tmpl w:val="14B493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1A842953"/>
    <w:multiLevelType w:val="multilevel"/>
    <w:tmpl w:val="1A8429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1BC3F1C2"/>
    <w:multiLevelType w:val="multilevel"/>
    <w:tmpl w:val="1BC3F1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1D728A5F"/>
    <w:multiLevelType w:val="multilevel"/>
    <w:tmpl w:val="1D728A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2086D4B4"/>
    <w:multiLevelType w:val="multilevel"/>
    <w:tmpl w:val="2086D4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21C94FFF"/>
    <w:multiLevelType w:val="multilevel"/>
    <w:tmpl w:val="21C94F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244BC0D8"/>
    <w:multiLevelType w:val="multilevel"/>
    <w:tmpl w:val="244BC0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26CFB5E8"/>
    <w:multiLevelType w:val="multilevel"/>
    <w:tmpl w:val="26CFB5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29797F91"/>
    <w:multiLevelType w:val="multilevel"/>
    <w:tmpl w:val="29797F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2D013152"/>
    <w:multiLevelType w:val="multilevel"/>
    <w:tmpl w:val="2D0131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33B60640"/>
    <w:multiLevelType w:val="multilevel"/>
    <w:tmpl w:val="33B606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36D4AECA"/>
    <w:multiLevelType w:val="multilevel"/>
    <w:tmpl w:val="36D4AE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3A2EB839"/>
    <w:multiLevelType w:val="multilevel"/>
    <w:tmpl w:val="3A2EB8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3B879B9A"/>
    <w:multiLevelType w:val="multilevel"/>
    <w:tmpl w:val="3B879B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
    <w:nsid w:val="3FB6C8AC"/>
    <w:multiLevelType w:val="multilevel"/>
    <w:tmpl w:val="3FB6C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40894561"/>
    <w:multiLevelType w:val="multilevel"/>
    <w:tmpl w:val="408945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42446DB3"/>
    <w:multiLevelType w:val="multilevel"/>
    <w:tmpl w:val="42446D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522C7025"/>
    <w:multiLevelType w:val="multilevel"/>
    <w:tmpl w:val="522C70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57158A6A"/>
    <w:multiLevelType w:val="multilevel"/>
    <w:tmpl w:val="57158A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58793EA7"/>
    <w:multiLevelType w:val="multilevel"/>
    <w:tmpl w:val="58793E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5ADAFDE5"/>
    <w:multiLevelType w:val="multilevel"/>
    <w:tmpl w:val="5ADAFD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5AEF36C4"/>
    <w:multiLevelType w:val="multilevel"/>
    <w:tmpl w:val="5AEF36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607952A7"/>
    <w:multiLevelType w:val="multilevel"/>
    <w:tmpl w:val="607952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61DA4A3F"/>
    <w:multiLevelType w:val="multilevel"/>
    <w:tmpl w:val="61DA4A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681DFF5E"/>
    <w:multiLevelType w:val="multilevel"/>
    <w:tmpl w:val="681DFF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6B0259EA"/>
    <w:multiLevelType w:val="multilevel"/>
    <w:tmpl w:val="6B0259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6B4C1209"/>
    <w:multiLevelType w:val="multilevel"/>
    <w:tmpl w:val="6B4C12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6BCB6E6F"/>
    <w:multiLevelType w:val="multilevel"/>
    <w:tmpl w:val="6BCB6E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71D7FDED"/>
    <w:multiLevelType w:val="multilevel"/>
    <w:tmpl w:val="71D7FD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7262B4AD"/>
    <w:multiLevelType w:val="multilevel"/>
    <w:tmpl w:val="7262B4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795F7FC7"/>
    <w:multiLevelType w:val="multilevel"/>
    <w:tmpl w:val="795F7F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7E328C75"/>
    <w:multiLevelType w:val="multilevel"/>
    <w:tmpl w:val="7E328C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2"/>
  </w:num>
  <w:num w:numId="2">
    <w:abstractNumId w:val="31"/>
  </w:num>
  <w:num w:numId="3">
    <w:abstractNumId w:val="64"/>
  </w:num>
  <w:num w:numId="4">
    <w:abstractNumId w:val="60"/>
  </w:num>
  <w:num w:numId="5">
    <w:abstractNumId w:val="67"/>
  </w:num>
  <w:num w:numId="6">
    <w:abstractNumId w:val="34"/>
  </w:num>
  <w:num w:numId="7">
    <w:abstractNumId w:val="1"/>
  </w:num>
  <w:num w:numId="8">
    <w:abstractNumId w:val="13"/>
  </w:num>
  <w:num w:numId="9">
    <w:abstractNumId w:val="83"/>
  </w:num>
  <w:num w:numId="10">
    <w:abstractNumId w:val="22"/>
  </w:num>
  <w:num w:numId="11">
    <w:abstractNumId w:val="20"/>
  </w:num>
  <w:num w:numId="12">
    <w:abstractNumId w:val="55"/>
  </w:num>
  <w:num w:numId="13">
    <w:abstractNumId w:val="70"/>
  </w:num>
  <w:num w:numId="14">
    <w:abstractNumId w:val="23"/>
  </w:num>
  <w:num w:numId="15">
    <w:abstractNumId w:val="68"/>
  </w:num>
  <w:num w:numId="16">
    <w:abstractNumId w:val="76"/>
  </w:num>
  <w:num w:numId="17">
    <w:abstractNumId w:val="52"/>
  </w:num>
  <w:num w:numId="18">
    <w:abstractNumId w:val="48"/>
  </w:num>
  <w:num w:numId="19">
    <w:abstractNumId w:val="54"/>
  </w:num>
  <w:num w:numId="20">
    <w:abstractNumId w:val="8"/>
  </w:num>
  <w:num w:numId="21">
    <w:abstractNumId w:val="73"/>
  </w:num>
  <w:num w:numId="22">
    <w:abstractNumId w:val="57"/>
  </w:num>
  <w:num w:numId="23">
    <w:abstractNumId w:val="14"/>
  </w:num>
  <w:num w:numId="24">
    <w:abstractNumId w:val="19"/>
  </w:num>
  <w:num w:numId="25">
    <w:abstractNumId w:val="29"/>
  </w:num>
  <w:num w:numId="26">
    <w:abstractNumId w:val="25"/>
  </w:num>
  <w:num w:numId="27">
    <w:abstractNumId w:val="16"/>
  </w:num>
  <w:num w:numId="28">
    <w:abstractNumId w:val="65"/>
  </w:num>
  <w:num w:numId="29">
    <w:abstractNumId w:val="69"/>
  </w:num>
  <w:num w:numId="30">
    <w:abstractNumId w:val="58"/>
  </w:num>
  <w:num w:numId="31">
    <w:abstractNumId w:val="35"/>
  </w:num>
  <w:num w:numId="32">
    <w:abstractNumId w:val="26"/>
  </w:num>
  <w:num w:numId="33">
    <w:abstractNumId w:val="37"/>
  </w:num>
  <w:num w:numId="34">
    <w:abstractNumId w:val="75"/>
  </w:num>
  <w:num w:numId="35">
    <w:abstractNumId w:val="45"/>
  </w:num>
  <w:num w:numId="36">
    <w:abstractNumId w:val="27"/>
  </w:num>
  <w:num w:numId="37">
    <w:abstractNumId w:val="46"/>
  </w:num>
  <w:num w:numId="38">
    <w:abstractNumId w:val="2"/>
  </w:num>
  <w:num w:numId="39">
    <w:abstractNumId w:val="43"/>
  </w:num>
  <w:num w:numId="40">
    <w:abstractNumId w:val="81"/>
  </w:num>
  <w:num w:numId="41">
    <w:abstractNumId w:val="18"/>
  </w:num>
  <w:num w:numId="42">
    <w:abstractNumId w:val="44"/>
  </w:num>
  <w:num w:numId="43">
    <w:abstractNumId w:val="59"/>
  </w:num>
  <w:num w:numId="44">
    <w:abstractNumId w:val="41"/>
  </w:num>
  <w:num w:numId="45">
    <w:abstractNumId w:val="77"/>
  </w:num>
  <w:num w:numId="46">
    <w:abstractNumId w:val="79"/>
  </w:num>
  <w:num w:numId="47">
    <w:abstractNumId w:val="61"/>
  </w:num>
  <w:num w:numId="48">
    <w:abstractNumId w:val="40"/>
  </w:num>
  <w:num w:numId="49">
    <w:abstractNumId w:val="24"/>
  </w:num>
  <w:num w:numId="50">
    <w:abstractNumId w:val="71"/>
  </w:num>
  <w:num w:numId="51">
    <w:abstractNumId w:val="39"/>
  </w:num>
  <w:num w:numId="52">
    <w:abstractNumId w:val="72"/>
  </w:num>
  <w:num w:numId="53">
    <w:abstractNumId w:val="32"/>
  </w:num>
  <w:num w:numId="54">
    <w:abstractNumId w:val="7"/>
  </w:num>
  <w:num w:numId="55">
    <w:abstractNumId w:val="28"/>
  </w:num>
  <w:num w:numId="56">
    <w:abstractNumId w:val="51"/>
  </w:num>
  <w:num w:numId="57">
    <w:abstractNumId w:val="17"/>
  </w:num>
  <w:num w:numId="58">
    <w:abstractNumId w:val="6"/>
  </w:num>
  <w:num w:numId="59">
    <w:abstractNumId w:val="12"/>
  </w:num>
  <w:num w:numId="60">
    <w:abstractNumId w:val="50"/>
  </w:num>
  <w:num w:numId="61">
    <w:abstractNumId w:val="21"/>
  </w:num>
  <w:num w:numId="62">
    <w:abstractNumId w:val="80"/>
  </w:num>
  <w:num w:numId="63">
    <w:abstractNumId w:val="53"/>
  </w:num>
  <w:num w:numId="64">
    <w:abstractNumId w:val="38"/>
  </w:num>
  <w:num w:numId="65">
    <w:abstractNumId w:val="66"/>
  </w:num>
  <w:num w:numId="66">
    <w:abstractNumId w:val="62"/>
  </w:num>
  <w:num w:numId="67">
    <w:abstractNumId w:val="74"/>
  </w:num>
  <w:num w:numId="68">
    <w:abstractNumId w:val="42"/>
  </w:num>
  <w:num w:numId="69">
    <w:abstractNumId w:val="33"/>
  </w:num>
  <w:num w:numId="70">
    <w:abstractNumId w:val="49"/>
  </w:num>
  <w:num w:numId="71">
    <w:abstractNumId w:val="4"/>
  </w:num>
  <w:num w:numId="72">
    <w:abstractNumId w:val="15"/>
  </w:num>
  <w:num w:numId="73">
    <w:abstractNumId w:val="78"/>
  </w:num>
  <w:num w:numId="74">
    <w:abstractNumId w:val="47"/>
  </w:num>
  <w:num w:numId="75">
    <w:abstractNumId w:val="0"/>
  </w:num>
  <w:num w:numId="76">
    <w:abstractNumId w:val="36"/>
  </w:num>
  <w:num w:numId="77">
    <w:abstractNumId w:val="3"/>
  </w:num>
  <w:num w:numId="78">
    <w:abstractNumId w:val="11"/>
  </w:num>
  <w:num w:numId="79">
    <w:abstractNumId w:val="30"/>
  </w:num>
  <w:num w:numId="80">
    <w:abstractNumId w:val="5"/>
  </w:num>
  <w:num w:numId="81">
    <w:abstractNumId w:val="9"/>
  </w:num>
  <w:num w:numId="82">
    <w:abstractNumId w:val="56"/>
  </w:num>
  <w:num w:numId="83">
    <w:abstractNumId w:val="63"/>
  </w:num>
  <w:num w:numId="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8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726AAB"/>
    <w:rsid w:val="58C40729"/>
    <w:rsid w:val="6FA22B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200" w:beforeAutospacing="0" w:after="200" w:afterAutospacing="0"/>
      <w:ind w:left="0" w:right="0"/>
      <w:jc w:val="center"/>
    </w:pPr>
    <w:rPr>
      <w:rFonts w:hint="eastAsia" w:ascii="宋体" w:hAnsi="宋体" w:eastAsia="宋体" w:cs="宋体"/>
      <w:b/>
      <w:bCs/>
      <w:kern w:val="44"/>
      <w:sz w:val="44"/>
      <w:szCs w:val="44"/>
      <w:lang w:val="en-US" w:eastAsia="zh-CN" w:bidi="ar"/>
    </w:rPr>
  </w:style>
  <w:style w:type="paragraph" w:styleId="3">
    <w:name w:val="heading 2"/>
    <w:basedOn w:val="1"/>
    <w:next w:val="1"/>
    <w:semiHidden/>
    <w:unhideWhenUsed/>
    <w:qFormat/>
    <w:uiPriority w:val="0"/>
    <w:pPr>
      <w:pBdr>
        <w:bottom w:val="single" w:color="1A1A1A" w:sz="8" w:space="3"/>
      </w:pBdr>
      <w:spacing w:before="260" w:beforeAutospacing="0" w:after="0" w:afterAutospacing="1"/>
      <w:jc w:val="left"/>
    </w:pPr>
    <w:rPr>
      <w:rFonts w:hint="eastAsia" w:ascii="宋体" w:hAnsi="宋体" w:eastAsia="宋体" w:cs="宋体"/>
      <w:b/>
      <w:bCs/>
      <w:kern w:val="0"/>
      <w:sz w:val="32"/>
      <w:szCs w:val="32"/>
      <w:lang w:val="en-US" w:eastAsia="zh-CN" w:bidi="ar"/>
    </w:rPr>
  </w:style>
  <w:style w:type="paragraph" w:styleId="4">
    <w:name w:val="heading 3"/>
    <w:basedOn w:val="1"/>
    <w:next w:val="1"/>
    <w:semiHidden/>
    <w:unhideWhenUsed/>
    <w:qFormat/>
    <w:uiPriority w:val="0"/>
    <w:pPr>
      <w:spacing w:before="200" w:beforeAutospacing="0" w:after="0" w:afterAutospacing="1"/>
      <w:jc w:val="left"/>
    </w:pPr>
    <w:rPr>
      <w:rFonts w:hint="eastAsia" w:ascii="宋体" w:hAnsi="宋体" w:eastAsia="宋体" w:cs="宋体"/>
      <w:b/>
      <w:bCs/>
      <w:kern w:val="0"/>
      <w:sz w:val="28"/>
      <w:szCs w:val="28"/>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pBdr>
        <w:top w:val="none" w:color="auto" w:sz="0" w:space="0"/>
        <w:left w:val="single" w:color="8B4513" w:sz="18" w:space="7"/>
        <w:bottom w:val="none" w:color="auto" w:sz="0" w:space="0"/>
        <w:right w:val="none" w:color="auto" w:sz="0" w:space="0"/>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0" w:after="100" w:afterAutospacing="0"/>
      <w:ind w:left="0" w:right="0"/>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HTML Code"/>
    <w:basedOn w:val="11"/>
    <w:qFormat/>
    <w:uiPriority w:val="0"/>
    <w:rPr>
      <w:rFonts w:ascii="Consolas" w:hAnsi="Consolas" w:eastAsia="Consolas" w:cs="Consolas"/>
      <w:sz w:val="20"/>
      <w:szCs w:val="20"/>
      <w:shd w:val="clear" w:fill="F5F5F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916</Words>
  <Characters>963</Characters>
  <TotalTime>4</TotalTime>
  <ScaleCrop>false</ScaleCrop>
  <LinksUpToDate>false</LinksUpToDate>
  <CharactersWithSpaces>1005</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2026-07-30T15:31:00Z</dcterms:created>
  <dc:creator>leefree</dc:creator>
  <cp:lastModifiedBy>今天也是草莓味</cp:lastModifiedBy>
  <dcterms:modified xsi:type="dcterms:W3CDTF">2026-07-31T01:52:15Z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55EC994D904E40EC973782C5D94D7F38_13</vt:lpwstr>
  </property>
  <property fmtid="{D5CDD505-2E9C-101B-9397-08002B2CF9AE}" pid="4" name="KSOTemplateDocerSaveRecord">
    <vt:lpwstr>eyJoZGlkIjoiOTE2OWY3ZmVhYzYzMmRmNTk2MWI0YjYwNjUzODg4MWUiLCJ1c2VySWQiOiI5ODA2NTc0MTEifQ==</vt:lpwstr>
  </property>
</Properties>
</file>