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利用“KJ法”一起探讨“图书超期滞纳金的原因”(查阅什么是KJ法并做好</w:t>
      </w:r>
      <w:r>
        <w:rPr>
          <w:rFonts w:ascii="宋体" w:hAnsi="宋体" w:eastAsia="宋体" w:cs="宋体"/>
          <w:sz w:val="24"/>
          <w:szCs w:val="24"/>
        </w:rPr>
        <w:t>准备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KJ法是日本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"https://baike.so.com/doc/7740018-8014113.html"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川喜田二郎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提出的一种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"https://baike.so.com/doc/845823-894372.html"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质量管理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工具。这一方法是从错综复杂的现象中，用一定的方式来整理思路、抓住思想实质、找出解决问题新途径的方法。KJ法不同于统计方法。统计方法强调一切用数据说话，而KJ法则主要用事实说话，靠"灵感"发现新思想、解决新问题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滞纳金是指行政机关对不按期限履行金钱给付义务的相对人，课以新的金钱给付义务的方法。目的是促使其尽快履行义务，属于行政强制执行中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"https://baike.so.com/doc/6926629-7148751.html"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执行罚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的一种具体形式。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746625" cy="322897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了解标准相关的知识(标准的种类、标准的编号)</w:t>
      </w:r>
    </w:p>
    <w:p>
      <w:pPr>
        <w:numPr>
          <w:ilvl w:val="0"/>
          <w:numId w:val="2"/>
        </w:numPr>
        <w:spacing w:after="240" w:afterAutospacing="0"/>
        <w:ind w:leftChars="0"/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中华人民共和国国家标准代号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GB——强制性国家标准代号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GB/T——推荐性国家标准代号</w:t>
      </w:r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中华人民共和国行业标准代号</w:t>
      </w:r>
    </w:p>
    <w:p>
      <w:pPr>
        <w:numPr>
          <w:numId w:val="0"/>
        </w:numPr>
        <w:spacing w:after="240" w:afterAutospacing="0"/>
        <w:ind w:leftChars="0"/>
      </w:pPr>
      <w:r>
        <w:drawing>
          <wp:inline distT="0" distB="0" distL="114300" distR="114300">
            <wp:extent cx="5273040" cy="56153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0"/>
      </w:pPr>
      <w:r>
        <w:drawing>
          <wp:inline distT="0" distB="0" distL="114300" distR="114300">
            <wp:extent cx="5269230" cy="529209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0"/>
      </w:pPr>
      <w:r>
        <w:drawing>
          <wp:inline distT="0" distB="0" distL="114300" distR="114300">
            <wp:extent cx="5273040" cy="527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0"/>
      </w:pPr>
      <w:r>
        <w:drawing>
          <wp:inline distT="0" distB="0" distL="114300" distR="114300">
            <wp:extent cx="5273675" cy="5191760"/>
            <wp:effectExtent l="0" t="0" r="146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0"/>
      </w:pPr>
      <w:r>
        <w:drawing>
          <wp:inline distT="0" distB="0" distL="114300" distR="114300">
            <wp:extent cx="5271135" cy="5307965"/>
            <wp:effectExtent l="0" t="0" r="19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0"/>
        <w:rPr>
          <w:rFonts w:hint="eastAsia"/>
        </w:rPr>
      </w:pPr>
      <w:r>
        <w:drawing>
          <wp:inline distT="0" distB="0" distL="114300" distR="114300">
            <wp:extent cx="5269230" cy="466090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行业分类号代表什么意义？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0" w:beforeAutospacing="0" w:after="0" w:afterAutospacing="0"/>
        <w:ind w:left="0" w:right="3264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ICS国家标准分类号</w:t>
      </w:r>
    </w:p>
    <w:p>
      <w:pPr>
        <w:numPr>
          <w:numId w:val="0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01.140.40Publishing出版</w:t>
      </w:r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.索引有什么作用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索引是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将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"http://www.so.com/s?q=%E6%96%87%E7%8C%AE&amp;ie=utf-8&amp;src=internal_wenda_recommend_textn"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文献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中具有检索意义的事项（可以是人名、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"http://www.so.com/s?q=%E5%9C%B0%E5%90%8D&amp;ie=utf-8&amp;src=internal_wenda_recommend_textn"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地名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"http://www.so.com/s?q=%E8%AF%8D%E8%AF%AD&amp;ie=utf-8&amp;src=internal_wenda_recommend_textn"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词语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"http://www.so.com/s?q=%E6%A6%82%E5%BF%B5&amp;ie=utf-8&amp;src=internal_wenda_recommend_textn"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概念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、或其他事项）按照一定方式有序编排起来，以供检索的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"http://www.so.com/s?q=%E5%B7%A5%E5%85%B7%E4%B9%A6&amp;ie=utf-8&amp;src=internal_wenda_recommend_textn"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工具书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。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索引能大大加快数据的检索速度，加速表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"http://www.so.com/s?q=%E5%92%8C%E8%A1%A8&amp;ie=utf-8&amp;src=internal_wenda_recommend_textn"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和表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之间的连接。在使用分组和排序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"http://www.so.com/s?q=%E5%AD%90%E5%8F%A5&amp;ie=utf-8&amp;src=internal_wenda_recommend_textn"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子句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进行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"http://www.so.com/s?q=%E6%95%B0%E6%8D%AE%E6%A3%80%E7%B4%A2&amp;ie=utf-8&amp;src=internal_wenda_recommend_textn"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数据检索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时，可以显著减少查询中分组和排序的时间。创建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"http://www.so.com/s?q=%E5%94%AF%E4%B8%80%E6%80%A7&amp;ie=utf-8&amp;src=internal_wenda_recommend_textn"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唯一性</w:t>
      </w:r>
      <w:r>
        <w:rPr>
          <w:rFonts w:hint="eastAsia" w:ascii="宋体" w:hAnsi="宋体" w:eastAsia="宋体" w:cs="宋体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索引，保证数据库表中每一行数据的唯一性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11F8E"/>
    <w:multiLevelType w:val="singleLevel"/>
    <w:tmpl w:val="BE411F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4211D3"/>
    <w:multiLevelType w:val="singleLevel"/>
    <w:tmpl w:val="204211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73190"/>
    <w:rsid w:val="06E25361"/>
    <w:rsid w:val="0BD067E0"/>
    <w:rsid w:val="190D3E94"/>
    <w:rsid w:val="1BBD54DC"/>
    <w:rsid w:val="57617BEB"/>
    <w:rsid w:val="5BE73190"/>
    <w:rsid w:val="6667741A"/>
    <w:rsid w:val="7DD9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2019-09-16T12:35:00Z</dcterms:created>
  <dc:creator>      我有一个梦  -✿</dc:creator>
  <cp:lastModifiedBy>      我有一个梦  -✿</cp:lastModifiedBy>
  <dcterms:modified xsi:type="dcterms:W3CDTF">2019-09-17T02:04:33Z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