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CAF50"/>
          <w:sz w:val="64"/>
        </w:rPr>
        <w:t>豌豆思维</w:t>
      </w:r>
    </w:p>
    <w:p>
      <w:pPr>
        <w:pStyle w:val="Heading1"/>
        <w:jc w:val="center"/>
      </w:pPr>
      <w:r>
        <w:rPr>
          <w:sz w:val="44"/>
        </w:rPr>
        <w:t>品牌宣传与展会线SOP手册</w:t>
      </w:r>
    </w:p>
    <w:p>
      <w:r>
        <w:br/>
        <w:br/>
      </w:r>
    </w:p>
    <w:p>
      <w:pPr>
        <w:jc w:val="center"/>
      </w:pPr>
      <w:r>
        <w:t>版本：V1.0</w:t>
      </w:r>
    </w:p>
    <w:p>
      <w:pPr>
        <w:jc w:val="center"/>
      </w:pPr>
      <w:r>
        <w:t>日期：2026年6月</w:t>
      </w:r>
    </w:p>
    <w:p>
      <w:pPr>
        <w:jc w:val="center"/>
      </w:pPr>
      <w:r>
        <w:t>适用范围：品牌宣传岗、专家线、展会线、市场部</w:t>
      </w:r>
    </w:p>
    <w:p>
      <w:r>
        <w:br w:type="page"/>
      </w:r>
    </w:p>
    <w:p>
      <w:pPr>
        <w:pStyle w:val="Heading1"/>
      </w:pPr>
      <w:r>
        <w:t>第一部分：素质教育行业品牌宣传岗位SOP</w:t>
      </w:r>
    </w:p>
    <w:p>
      <w:pPr>
        <w:pStyle w:val="Heading2"/>
      </w:pPr>
      <w:r>
        <w:t>一、行业特性（决定SOP的底层逻辑）</w:t>
      </w:r>
    </w:p>
    <w:p>
      <w:r>
        <w:t>素质教育与思维教育行业具有以下显著特征：</w:t>
      </w:r>
    </w:p>
    <w:p>
      <w:r>
        <w:t>• 决策者≠使用者：付费方是家长（多为85后/90后宝妈），上课方是孩子，宣传需要"双轨表达"</w:t>
      </w:r>
    </w:p>
    <w:p>
      <w:r>
        <w:t>• 强信任驱动：客单价高（年课2000–20000元）、决策周期长（平均7–30天），品牌内容承担"种草+培育"双重任务</w:t>
      </w:r>
    </w:p>
    <w:p>
      <w:r>
        <w:t>• 政策敏感：受双减、广告法、未成年人保护法约束，文案不得承诺效果、不得制造焦虑、不得用考试成绩作背书</w:t>
      </w:r>
    </w:p>
    <w:p>
      <w:r>
        <w:t>• 流量场分散：小红书、视频号、抖音、公众号、家长社群、私域SCRM并行</w:t>
      </w:r>
    </w:p>
    <w:p>
      <w:pPr>
        <w:pStyle w:val="Heading2"/>
      </w:pPr>
      <w:r>
        <w:t>二、岗位定位与产出</w:t>
      </w:r>
    </w:p>
    <w:p>
      <w:r>
        <w:t>品牌宣传岗的核心任务 = 让目标家长在购买前对品牌形成"专业、靠谱、懂孩子"的认知。</w:t>
      </w:r>
    </w:p>
    <w:p>
      <w:r>
        <w:br/>
        <w:t>典型产出物：</w:t>
      </w:r>
    </w:p>
    <w:p>
      <w:r>
        <w:t>• 品牌资产：VI、Slogan、品牌故事、教研背书材料</w:t>
      </w:r>
    </w:p>
    <w:p>
      <w:r>
        <w:t>• 内容资产：公众号长图文、小红书笔记、短视频脚本、家长信、白皮书</w:t>
      </w:r>
    </w:p>
    <w:p>
      <w:r>
        <w:t>• 公关资产：媒体通稿、创始人采访、行业奖项申报、教育研讨会</w:t>
      </w:r>
    </w:p>
    <w:p>
      <w:r>
        <w:t>• 活动资产：线上发布会、家长开放日、IP联名、公益直播</w:t>
      </w:r>
    </w:p>
    <w:p>
      <w:pPr>
        <w:pStyle w:val="Heading2"/>
      </w:pPr>
      <w:r>
        <w:t>三、月度/周度工作SOP</w:t>
      </w:r>
    </w:p>
    <w:p>
      <w:pPr>
        <w:pStyle w:val="Heading3"/>
      </w:pPr>
      <w:r>
        <w:t>月初（1–3日）</w:t>
      </w:r>
    </w:p>
    <w:p>
      <w:r>
        <w:t>1. 拉取上月数据复盘（曝光、互动、留资、转化归因）</w:t>
      </w:r>
    </w:p>
    <w:p>
      <w:r>
        <w:t>2. 对齐市场+投放+产品+教研四方排期，形成本月品牌主题（如"暑期续报季""新教材发布""周年庆"）</w:t>
      </w:r>
    </w:p>
    <w:p>
      <w:r>
        <w:t>3. 输出月度内容日历，按平台×主题×节点排布</w:t>
      </w:r>
    </w:p>
    <w:p>
      <w:pPr>
        <w:pStyle w:val="Heading3"/>
      </w:pPr>
      <w:r>
        <w:t>周中执行（每周）</w:t>
      </w:r>
    </w:p>
    <w:p>
      <w:r>
        <w:t>4. 选题会（周一）：教研提供专业素材，市场提供卖点，宣传负责"翻译"成家长语言</w:t>
      </w:r>
    </w:p>
    <w:p>
      <w:r>
        <w:t>5. 内容生产（周二–周四）：文案→设计→法务过审→平台分发</w:t>
      </w:r>
    </w:p>
    <w:p>
      <w:r>
        <w:t>6. 媒介动作（每周固定1–2次）：媒体维护、KOL沟通、行业群发声</w:t>
      </w:r>
    </w:p>
    <w:p>
      <w:pPr>
        <w:pStyle w:val="Heading3"/>
      </w:pPr>
      <w:r>
        <w:t>周末复盘（周五）</w:t>
      </w:r>
    </w:p>
    <w:p>
      <w:r>
        <w:t>7. 数据日报+周报，标注异常内容（爆款/翻车）做归因</w:t>
      </w:r>
    </w:p>
    <w:p>
      <w:pPr>
        <w:pStyle w:val="Heading2"/>
      </w:pPr>
      <w:r>
        <w:t>四、核心模块SOP</w:t>
      </w:r>
    </w:p>
    <w:p>
      <w:pPr>
        <w:pStyle w:val="Heading3"/>
      </w:pPr>
      <w:r>
        <w:t>1. 内容生产SOP（最高频）</w:t>
      </w:r>
    </w:p>
    <w:p>
      <w:r>
        <w:t>选题立项 → 教研访谈/资料归集 → 大纲评审 → 文案初稿 → 法务/合规审核 → 设计排版 → 主管终审 → 发布 → 24h互动维护 → 7日数据复盘</w:t>
      </w:r>
    </w:p>
    <w:p>
      <w:r>
        <w:br/>
        <w:t>合规红线清单（必背）：</w:t>
      </w:r>
    </w:p>
    <w:p>
      <w:r>
        <w:t>• 禁用词："最""第一""保过""提分XX分""名校直通"</w:t>
      </w:r>
    </w:p>
    <w:p>
      <w:r>
        <w:t>• 慎用词："状元""学霸""提升思维力"——需有教研可证素材</w:t>
      </w:r>
    </w:p>
    <w:p>
      <w:r>
        <w:t>• 必有项：未成年人出镜需家长书面授权；课程截图需打码或做脱敏</w:t>
      </w:r>
    </w:p>
    <w:p>
      <w:pPr>
        <w:pStyle w:val="Heading3"/>
      </w:pPr>
      <w:r>
        <w:t>2. 小红书/抖音种草SOP</w:t>
      </w:r>
    </w:p>
    <w:p>
      <w:r>
        <w:t>人设搭建 → 素人/达人矩阵分层（头部1：腰部3：素人20）→ 脚本由品牌统一出大纲，达人二创 → 种草内容禁带价格、禁导私域硬链接（走平台合规路径）→ 评论区话术SOP（FAQ+引导留资钩子）</w:t>
      </w:r>
    </w:p>
    <w:p>
      <w:pPr>
        <w:pStyle w:val="Heading3"/>
      </w:pPr>
      <w:r>
        <w:t>3. 公关与媒介SOP</w:t>
      </w:r>
    </w:p>
    <w:p>
      <w:r>
        <w:t>• 媒体清单分级：A级（财经/教育主流媒体）、B级（行业垂类如鲸媒体、芥末堆）、C级（地方媒体）</w:t>
      </w:r>
    </w:p>
    <w:p>
      <w:r>
        <w:t>• 每季度1次创始人深访 + 每月1篇行业观点稿 + 每年1份行业白皮书</w:t>
      </w:r>
    </w:p>
    <w:p>
      <w:r>
        <w:t>• 奖项节奏：3月新浪、6月腾讯回响中国、9月网易、12月年度盘点，提前60天报名</w:t>
      </w:r>
    </w:p>
    <w:p>
      <w:pPr>
        <w:pStyle w:val="Heading3"/>
      </w:pPr>
      <w:r>
        <w:t>4. 活动SOP（家长开放日/发布会为例）</w:t>
      </w:r>
    </w:p>
    <w:p>
      <w:r>
        <w:t>T-30 立项书 → T-21 物料/直播脚本 → T-14 邀约名单+话术 → T-7 彩排 → T-3 媒体物料下发 → T-0 执行（双机位+实时数据看板）→ T+1 通稿+二次传播切片 → T+7 ROI复盘</w:t>
      </w:r>
    </w:p>
    <w:p>
      <w:pPr>
        <w:pStyle w:val="Heading3"/>
      </w:pPr>
      <w:r>
        <w:t>5. 危机公关SOP</w:t>
      </w:r>
    </w:p>
    <w:p>
      <w:r>
        <w:t>监测（舆情工具+客服每日上报）→ 30分钟内定级（一级：涉未成年人/退费/师资，二级：产品质量，三级：个体投诉）→ 一级危机1小时内启动应急小组（CEO+法务+市场+客服）→ 统一对外口径，禁止各分校自行回应 → 24小时内官方声明 → 72小时复盘</w:t>
      </w:r>
    </w:p>
    <w:p>
      <w:pPr>
        <w:pStyle w:val="Heading3"/>
      </w:pPr>
      <w:r>
        <w:t>6. 私域品宣SOP</w:t>
      </w:r>
    </w:p>
    <w:p>
      <w:r>
        <w:t>公众号定位"专业母婴向"（每周2推：1教研+1品牌故事）；视频号承担直播阵地；社群禁硬广，统一发"教研内容卡片+活动预告"模板。</w:t>
      </w:r>
    </w:p>
    <w:p>
      <w:pPr>
        <w:pStyle w:val="Heading2"/>
      </w:pPr>
      <w:r>
        <w:t>五、关键考核指标（KPI/OKR）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指标</w:t>
            </w:r>
          </w:p>
        </w:tc>
      </w:tr>
      <w:tr>
        <w:tc>
          <w:tcPr>
            <w:tcW w:type="dxa" w:w="4320"/>
          </w:tcPr>
          <w:p>
            <w:r>
              <w:t>品牌资产</w:t>
            </w:r>
          </w:p>
        </w:tc>
        <w:tc>
          <w:tcPr>
            <w:tcW w:type="dxa" w:w="4320"/>
          </w:tcPr>
          <w:p>
            <w:r>
              <w:t>百度指数、品牌词搜索量、NPS</w:t>
            </w:r>
          </w:p>
        </w:tc>
      </w:tr>
      <w:tr>
        <w:tc>
          <w:tcPr>
            <w:tcW w:type="dxa" w:w="4320"/>
          </w:tcPr>
          <w:p>
            <w:r>
              <w:t>内容效率</w:t>
            </w:r>
          </w:p>
        </w:tc>
        <w:tc>
          <w:tcPr>
            <w:tcW w:type="dxa" w:w="4320"/>
          </w:tcPr>
          <w:p>
            <w:r>
              <w:t>全平台曝光、CPM、爆款率（&gt;10w阅读/赞）</w:t>
            </w:r>
          </w:p>
        </w:tc>
      </w:tr>
      <w:tr>
        <w:tc>
          <w:tcPr>
            <w:tcW w:type="dxa" w:w="4320"/>
          </w:tcPr>
          <w:p>
            <w:r>
              <w:t>留资转化</w:t>
            </w:r>
          </w:p>
        </w:tc>
        <w:tc>
          <w:tcPr>
            <w:tcW w:type="dxa" w:w="4320"/>
          </w:tcPr>
          <w:p>
            <w:r>
              <w:t>内容→留资CPL、留资→到课率</w:t>
            </w:r>
          </w:p>
        </w:tc>
      </w:tr>
      <w:tr>
        <w:tc>
          <w:tcPr>
            <w:tcW w:type="dxa" w:w="4320"/>
          </w:tcPr>
          <w:p>
            <w:r>
              <w:t>公关声量</w:t>
            </w:r>
          </w:p>
        </w:tc>
        <w:tc>
          <w:tcPr>
            <w:tcW w:type="dxa" w:w="4320"/>
          </w:tcPr>
          <w:p>
            <w:r>
              <w:t>媒体报道量、行业奖项数、创始人IP指数</w:t>
            </w:r>
          </w:p>
        </w:tc>
      </w:tr>
      <w:tr>
        <w:tc>
          <w:tcPr>
            <w:tcW w:type="dxa" w:w="4320"/>
          </w:tcPr>
          <w:p>
            <w:r>
              <w:t>合规</w:t>
            </w:r>
          </w:p>
        </w:tc>
        <w:tc>
          <w:tcPr>
            <w:tcW w:type="dxa" w:w="4320"/>
          </w:tcPr>
          <w:p>
            <w:r>
              <w:t>0法务事故、0舆情升级</w:t>
            </w:r>
          </w:p>
        </w:tc>
      </w:tr>
    </w:tbl>
    <w:p>
      <w:pPr>
        <w:pStyle w:val="Heading2"/>
      </w:pPr>
      <w:r>
        <w:t>六、给岗位人的提醒</w:t>
      </w:r>
    </w:p>
    <w:p>
      <w:r>
        <w:t>• 教研是最大素材库：每周固定时间和教研/教学团队蹲点，比闭门写文案重要10倍</w:t>
      </w:r>
    </w:p>
    <w:p>
      <w:r>
        <w:t>• 家长语言&gt;行业黑话："培养逻辑思维"不如"孩子做应用题不再发呆"</w:t>
      </w:r>
    </w:p>
    <w:p>
      <w:r>
        <w:t>• 节点比创意重要：开学季、寒暑报、双11、618的排期错过就是错过，要倒推60天准备</w:t>
      </w:r>
    </w:p>
    <w:p>
      <w:r>
        <w:t>• 留好底稿和授权文件：素材、肖像、字体、音乐版权链路全部归档，应对突击审计</w:t>
      </w:r>
    </w:p>
    <w:p>
      <w:r>
        <w:br w:type="page"/>
      </w:r>
    </w:p>
    <w:p>
      <w:pPr>
        <w:pStyle w:val="Heading1"/>
      </w:pPr>
      <w:r>
        <w:t>第二部分：豌豆思维展会线系统梳理</w:t>
      </w:r>
    </w:p>
    <w:p>
      <w:r>
        <w:t>针对豌豆思维的品牌定位（数学思维教育）和豌豆育言栏目，以下按"分级模型 → 全年日历 → 具体清单 → 协同打法 → 评估机制"五个模块系统梳理展会参与策略。</w:t>
      </w:r>
    </w:p>
    <w:p>
      <w:pPr>
        <w:pStyle w:val="Heading2"/>
      </w:pPr>
      <w:r>
        <w:t>一、展会分级模型（优先级评估）</w:t>
      </w:r>
    </w:p>
    <w:p>
      <w:r>
        <w:t>建议用三维度评估给展会打分，分A/B/C三级：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</w:tr>
      <w:tr>
        <w:tc>
          <w:tcPr>
            <w:tcW w:type="dxa" w:w="2880"/>
          </w:tcPr>
          <w:p>
            <w:r>
              <w:t>权威背书</w:t>
            </w:r>
          </w:p>
        </w:tc>
        <w:tc>
          <w:tcPr>
            <w:tcW w:type="dxa" w:w="2880"/>
          </w:tcPr>
          <w:p>
            <w:r>
              <w:t>主办方层级、参会嘉宾、媒体覆盖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受众精准度</w:t>
            </w:r>
          </w:p>
        </w:tc>
        <w:tc>
          <w:tcPr>
            <w:tcW w:type="dxa" w:w="2880"/>
          </w:tcPr>
          <w:p>
            <w:r>
              <w:t>是否触达家长/教育决策者/政策制定者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内容产出能力</w:t>
            </w:r>
          </w:p>
        </w:tc>
        <w:tc>
          <w:tcPr>
            <w:tcW w:type="dxa" w:w="2880"/>
          </w:tcPr>
          <w:p>
            <w:r>
              <w:t>能否产出可二次传播的素材（演讲、奖项、白皮书）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>
      <w:r>
        <w:br/>
        <w:t>分级标准：</w:t>
      </w:r>
    </w:p>
    <w:p>
      <w:r>
        <w:t>• A级（必参加，年度4–6场）：行业风向标 + 媒体声量大 + 拿奖/高管发声</w:t>
      </w:r>
    </w:p>
    <w:p>
      <w:r>
        <w:t>• B级（择优参加，年度6–10场）：垂类专业，做教研/专家露出</w:t>
      </w:r>
    </w:p>
    <w:p>
      <w:r>
        <w:t>• C级（机会型，年度3–5场）：流量型或跨界，单点借势</w:t>
      </w:r>
    </w:p>
    <w:p>
      <w:r>
        <w:br/>
        <w:t>⚠️ 铁律：A级展会需提前60–90天启动报名/赞助谈判，错过节点没有补救机会。</w:t>
      </w:r>
    </w:p>
    <w:p>
      <w:pPr>
        <w:pStyle w:val="Heading2"/>
      </w:pPr>
      <w:r>
        <w:t>二、全年展会日历（建议版）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重点档期</w:t>
            </w:r>
          </w:p>
        </w:tc>
        <w:tc>
          <w:tcPr>
            <w:tcW w:type="dxa" w:w="2880"/>
          </w:tcPr>
          <w:p>
            <w:r>
              <w:t>参展逻辑</w:t>
            </w:r>
          </w:p>
        </w:tc>
      </w:tr>
      <w:tr>
        <w:tc>
          <w:tcPr>
            <w:tcW w:type="dxa" w:w="2880"/>
          </w:tcPr>
          <w:p>
            <w:r>
              <w:t>3月</w:t>
            </w:r>
          </w:p>
        </w:tc>
        <w:tc>
          <w:tcPr>
            <w:tcW w:type="dxa" w:w="2880"/>
          </w:tcPr>
          <w:p>
            <w:r>
              <w:t>中国国际幼教年会、新浪教育春季盛典</w:t>
            </w:r>
          </w:p>
        </w:tc>
        <w:tc>
          <w:tcPr>
            <w:tcW w:type="dxa" w:w="2880"/>
          </w:tcPr>
          <w:p>
            <w:r>
              <w:t>春季招生预热</w:t>
            </w:r>
          </w:p>
        </w:tc>
      </w:tr>
      <w:tr>
        <w:tc>
          <w:tcPr>
            <w:tcW w:type="dxa" w:w="2880"/>
          </w:tcPr>
          <w:p>
            <w:r>
              <w:t>4–5月</w:t>
            </w:r>
          </w:p>
        </w:tc>
        <w:tc>
          <w:tcPr>
            <w:tcW w:type="dxa" w:w="2880"/>
          </w:tcPr>
          <w:p>
            <w:r>
              <w:t>中国教育装备展示会、数字中国建设峰会</w:t>
            </w:r>
          </w:p>
        </w:tc>
        <w:tc>
          <w:tcPr>
            <w:tcW w:type="dxa" w:w="2880"/>
          </w:tcPr>
          <w:p>
            <w:r>
              <w:t>B端背书、政策对齐</w:t>
            </w:r>
          </w:p>
        </w:tc>
      </w:tr>
      <w:tr>
        <w:tc>
          <w:tcPr>
            <w:tcW w:type="dxa" w:w="2880"/>
          </w:tcPr>
          <w:p>
            <w:r>
              <w:t>6月</w:t>
            </w:r>
          </w:p>
        </w:tc>
        <w:tc>
          <w:tcPr>
            <w:tcW w:type="dxa" w:w="2880"/>
          </w:tcPr>
          <w:p>
            <w:r>
              <w:t>腾讯回响中国半年盘点、618大促借势</w:t>
            </w:r>
          </w:p>
        </w:tc>
        <w:tc>
          <w:tcPr>
            <w:tcW w:type="dxa" w:w="2880"/>
          </w:tcPr>
          <w:p>
            <w:r>
              <w:t>暑期招生流量峰</w:t>
            </w:r>
          </w:p>
        </w:tc>
      </w:tr>
      <w:tr>
        <w:tc>
          <w:tcPr>
            <w:tcW w:type="dxa" w:w="2880"/>
          </w:tcPr>
          <w:p>
            <w:r>
              <w:t>7–8月</w:t>
            </w:r>
          </w:p>
        </w:tc>
        <w:tc>
          <w:tcPr>
            <w:tcW w:type="dxa" w:w="2880"/>
          </w:tcPr>
          <w:p>
            <w:r>
              <w:t>WAIC（AI+教育切口）、暑期家长开放日</w:t>
            </w:r>
          </w:p>
        </w:tc>
        <w:tc>
          <w:tcPr>
            <w:tcW w:type="dxa" w:w="2880"/>
          </w:tcPr>
          <w:p>
            <w:r>
              <w:t>拉新+品牌曝光双场</w:t>
            </w:r>
          </w:p>
        </w:tc>
      </w:tr>
      <w:tr>
        <w:tc>
          <w:tcPr>
            <w:tcW w:type="dxa" w:w="2880"/>
          </w:tcPr>
          <w:p>
            <w:r>
              <w:t>9月</w:t>
            </w:r>
          </w:p>
        </w:tc>
        <w:tc>
          <w:tcPr>
            <w:tcW w:type="dxa" w:w="2880"/>
          </w:tcPr>
          <w:p>
            <w:r>
              <w:t>开学季媒体活动、中国教育学会学术年会</w:t>
            </w:r>
          </w:p>
        </w:tc>
        <w:tc>
          <w:tcPr>
            <w:tcW w:type="dxa" w:w="2880"/>
          </w:tcPr>
          <w:p>
            <w:r>
              <w:t>教研+专家线发力</w:t>
            </w:r>
          </w:p>
        </w:tc>
      </w:tr>
      <w:tr>
        <w:tc>
          <w:tcPr>
            <w:tcW w:type="dxa" w:w="2880"/>
          </w:tcPr>
          <w:p>
            <w:r>
              <w:t>10月</w:t>
            </w:r>
          </w:p>
        </w:tc>
        <w:tc>
          <w:tcPr>
            <w:tcW w:type="dxa" w:w="2880"/>
          </w:tcPr>
          <w:p>
            <w:r>
              <w:t>中国民办教育协会年会、行业白皮书发布</w:t>
            </w:r>
          </w:p>
        </w:tc>
        <w:tc>
          <w:tcPr>
            <w:tcW w:type="dxa" w:w="2880"/>
          </w:tcPr>
          <w:p>
            <w:r>
              <w:t>政策对齐、行业地位</w:t>
            </w:r>
          </w:p>
        </w:tc>
      </w:tr>
      <w:tr>
        <w:tc>
          <w:tcPr>
            <w:tcW w:type="dxa" w:w="2880"/>
          </w:tcPr>
          <w:p>
            <w:r>
              <w:t>11月</w:t>
            </w:r>
          </w:p>
        </w:tc>
        <w:tc>
          <w:tcPr>
            <w:tcW w:type="dxa" w:w="2880"/>
          </w:tcPr>
          <w:p>
            <w:r>
              <w:t>GET大会、新浪教育盛典、网易金翼奖</w:t>
            </w:r>
          </w:p>
        </w:tc>
        <w:tc>
          <w:tcPr>
            <w:tcW w:type="dxa" w:w="2880"/>
          </w:tcPr>
          <w:p>
            <w:r>
              <w:t>年度声量战役，最重要</w:t>
            </w:r>
          </w:p>
        </w:tc>
      </w:tr>
      <w:tr>
        <w:tc>
          <w:tcPr>
            <w:tcW w:type="dxa" w:w="2880"/>
          </w:tcPr>
          <w:p>
            <w:r>
              <w:t>12月</w:t>
            </w:r>
          </w:p>
        </w:tc>
        <w:tc>
          <w:tcPr>
            <w:tcW w:type="dxa" w:w="2880"/>
          </w:tcPr>
          <w:p>
            <w:r>
              <w:t>腾讯回响中国、中国国际智慧教育展</w:t>
            </w:r>
          </w:p>
        </w:tc>
        <w:tc>
          <w:tcPr>
            <w:tcW w:type="dxa" w:w="2880"/>
          </w:tcPr>
          <w:p>
            <w:r>
              <w:t>年度奖项冲刺、跨年传播</w:t>
            </w:r>
          </w:p>
        </w:tc>
      </w:tr>
    </w:tbl>
    <w:p>
      <w:pPr>
        <w:pStyle w:val="Heading2"/>
      </w:pPr>
      <w:r>
        <w:t>三、推荐展会清单（按四类）</w:t>
      </w:r>
    </w:p>
    <w:p>
      <w:pPr>
        <w:pStyle w:val="Heading3"/>
      </w:pPr>
      <w:r>
        <w:t>1. 行业权威类（A级，主攻品牌+媒体声量）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展会名称</w:t>
            </w:r>
          </w:p>
        </w:tc>
        <w:tc>
          <w:tcPr>
            <w:tcW w:type="dxa" w:w="2160"/>
          </w:tcPr>
          <w:p>
            <w:r>
              <w:t>主办方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建议参与方式</w:t>
            </w:r>
          </w:p>
        </w:tc>
      </w:tr>
      <w:tr>
        <w:tc>
          <w:tcPr>
            <w:tcW w:type="dxa" w:w="2160"/>
          </w:tcPr>
          <w:p>
            <w:r>
              <w:t>GET教育科技大会</w:t>
            </w:r>
          </w:p>
        </w:tc>
        <w:tc>
          <w:tcPr>
            <w:tcW w:type="dxa" w:w="2160"/>
          </w:tcPr>
          <w:p>
            <w:r>
              <w:t>芥末堆</w:t>
            </w:r>
          </w:p>
        </w:tc>
        <w:tc>
          <w:tcPr>
            <w:tcW w:type="dxa" w:w="2160"/>
          </w:tcPr>
          <w:p>
            <w:r>
              <w:t>11月·北京</w:t>
            </w:r>
          </w:p>
        </w:tc>
        <w:tc>
          <w:tcPr>
            <w:tcW w:type="dxa" w:w="2160"/>
          </w:tcPr>
          <w:p>
            <w:r>
              <w:t>CEO主论坛演讲+展位+媒体专访</w:t>
            </w:r>
          </w:p>
        </w:tc>
      </w:tr>
      <w:tr>
        <w:tc>
          <w:tcPr>
            <w:tcW w:type="dxa" w:w="2160"/>
          </w:tcPr>
          <w:p>
            <w:r>
              <w:t>回响中国教育盛典</w:t>
            </w:r>
          </w:p>
        </w:tc>
        <w:tc>
          <w:tcPr>
            <w:tcW w:type="dxa" w:w="2160"/>
          </w:tcPr>
          <w:p>
            <w:r>
              <w:t>腾讯教育</w:t>
            </w:r>
          </w:p>
        </w:tc>
        <w:tc>
          <w:tcPr>
            <w:tcW w:type="dxa" w:w="2160"/>
          </w:tcPr>
          <w:p>
            <w:r>
              <w:t>12月·北京</w:t>
            </w:r>
          </w:p>
        </w:tc>
        <w:tc>
          <w:tcPr>
            <w:tcW w:type="dxa" w:w="2160"/>
          </w:tcPr>
          <w:p>
            <w:r>
              <w:t>申报"年度品牌实力""年度科技实力"奖项</w:t>
            </w:r>
          </w:p>
        </w:tc>
      </w:tr>
      <w:tr>
        <w:tc>
          <w:tcPr>
            <w:tcW w:type="dxa" w:w="2160"/>
          </w:tcPr>
          <w:p>
            <w:r>
              <w:t>新浪教育盛典</w:t>
            </w:r>
          </w:p>
        </w:tc>
        <w:tc>
          <w:tcPr>
            <w:tcW w:type="dxa" w:w="2160"/>
          </w:tcPr>
          <w:p>
            <w:r>
              <w:t>新浪</w:t>
            </w:r>
          </w:p>
        </w:tc>
        <w:tc>
          <w:tcPr>
            <w:tcW w:type="dxa" w:w="2160"/>
          </w:tcPr>
          <w:p>
            <w:r>
              <w:t>11月·北京</w:t>
            </w:r>
          </w:p>
        </w:tc>
        <w:tc>
          <w:tcPr>
            <w:tcW w:type="dxa" w:w="2160"/>
          </w:tcPr>
          <w:p>
            <w:r>
              <w:t>申报"年度家长信赖品牌"+高管圆桌</w:t>
            </w:r>
          </w:p>
        </w:tc>
      </w:tr>
      <w:tr>
        <w:tc>
          <w:tcPr>
            <w:tcW w:type="dxa" w:w="2160"/>
          </w:tcPr>
          <w:p>
            <w:r>
              <w:t>网易教育金翼奖</w:t>
            </w:r>
          </w:p>
        </w:tc>
        <w:tc>
          <w:tcPr>
            <w:tcW w:type="dxa" w:w="2160"/>
          </w:tcPr>
          <w:p>
            <w:r>
              <w:t>网易</w:t>
            </w:r>
          </w:p>
        </w:tc>
        <w:tc>
          <w:tcPr>
            <w:tcW w:type="dxa" w:w="2160"/>
          </w:tcPr>
          <w:p>
            <w:r>
              <w:t>11月</w:t>
            </w:r>
          </w:p>
        </w:tc>
        <w:tc>
          <w:tcPr>
            <w:tcW w:type="dxa" w:w="2160"/>
          </w:tcPr>
          <w:p>
            <w:r>
              <w:t>C端家长认知最强</w:t>
            </w:r>
          </w:p>
        </w:tc>
      </w:tr>
      <w:tr>
        <w:tc>
          <w:tcPr>
            <w:tcW w:type="dxa" w:w="2160"/>
          </w:tcPr>
          <w:p>
            <w:r>
              <w:t>钛媒体EDU/多鲸资本沙龙</w:t>
            </w:r>
          </w:p>
        </w:tc>
        <w:tc>
          <w:tcPr>
            <w:tcW w:type="dxa" w:w="2160"/>
          </w:tcPr>
          <w:p>
            <w:r>
              <w:t>行业垂媒</w:t>
            </w:r>
          </w:p>
        </w:tc>
        <w:tc>
          <w:tcPr>
            <w:tcW w:type="dxa" w:w="2160"/>
          </w:tcPr>
          <w:p>
            <w:r>
              <w:t>全年滚动</w:t>
            </w:r>
          </w:p>
        </w:tc>
        <w:tc>
          <w:tcPr>
            <w:tcW w:type="dxa" w:w="2160"/>
          </w:tcPr>
          <w:p>
            <w:r>
              <w:t>创始人深访、行业观点输出</w:t>
            </w:r>
          </w:p>
        </w:tc>
      </w:tr>
    </w:tbl>
    <w:p>
      <w:pPr>
        <w:pStyle w:val="Heading3"/>
      </w:pPr>
      <w:r>
        <w:t>2. 政策与学术类（A/B级，与专家线强绑定）</w:t>
      </w:r>
    </w:p>
    <w:p>
      <w:r>
        <w:t>💡 这是豌豆思维最该重投的板块——数学思维教育的核心壁垒是"科学性"，学术展会能给到投放和广告买不到的可信度。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展会/论坛</w:t>
            </w:r>
          </w:p>
        </w:tc>
        <w:tc>
          <w:tcPr>
            <w:tcW w:type="dxa" w:w="4320"/>
          </w:tcPr>
          <w:p>
            <w:r>
              <w:t>价值点与建议参与方式</w:t>
            </w:r>
          </w:p>
        </w:tc>
      </w:tr>
      <w:tr>
        <w:tc>
          <w:tcPr>
            <w:tcW w:type="dxa" w:w="4320"/>
          </w:tcPr>
          <w:p>
            <w:r>
              <w:t>中国民办教育协会年会</w:t>
            </w:r>
          </w:p>
        </w:tc>
        <w:tc>
          <w:tcPr>
            <w:tcW w:type="dxa" w:w="4320"/>
          </w:tcPr>
          <w:p>
            <w:r>
              <w:t>政策风向、协会站位 → 加入分会、副会长单位</w:t>
            </w:r>
          </w:p>
        </w:tc>
      </w:tr>
      <w:tr>
        <w:tc>
          <w:tcPr>
            <w:tcW w:type="dxa" w:w="4320"/>
          </w:tcPr>
          <w:p>
            <w:r>
              <w:t>中国教育学会年会</w:t>
            </w:r>
          </w:p>
        </w:tc>
        <w:tc>
          <w:tcPr>
            <w:tcW w:type="dxa" w:w="4320"/>
          </w:tcPr>
          <w:p>
            <w:r>
              <w:t>学术权威、教研背书 → 联合发布研究成果</w:t>
            </w:r>
          </w:p>
        </w:tc>
      </w:tr>
      <w:tr>
        <w:tc>
          <w:tcPr>
            <w:tcW w:type="dxa" w:w="4320"/>
          </w:tcPr>
          <w:p>
            <w:r>
              <w:t>中国教育学会数学教学专业委员会年会</w:t>
            </w:r>
          </w:p>
        </w:tc>
        <w:tc>
          <w:tcPr>
            <w:tcW w:type="dxa" w:w="4320"/>
          </w:tcPr>
          <w:p>
            <w:r>
              <w:t>★最匹配数学思维赛道 → 联合课题、专家担任顾问</w:t>
            </w:r>
          </w:p>
        </w:tc>
      </w:tr>
      <w:tr>
        <w:tc>
          <w:tcPr>
            <w:tcW w:type="dxa" w:w="4320"/>
          </w:tcPr>
          <w:p>
            <w:r>
              <w:t>中国教育科学研究院相关论坛</w:t>
            </w:r>
          </w:p>
        </w:tc>
        <w:tc>
          <w:tcPr>
            <w:tcW w:type="dxa" w:w="4320"/>
          </w:tcPr>
          <w:p>
            <w:r>
              <w:t>智库背书 → 联合白皮书发布</w:t>
            </w:r>
          </w:p>
        </w:tc>
      </w:tr>
      <w:tr>
        <w:tc>
          <w:tcPr>
            <w:tcW w:type="dxa" w:w="4320"/>
          </w:tcPr>
          <w:p>
            <w:r>
              <w:t>北师大/华东师大/首师大教育论坛</w:t>
            </w:r>
          </w:p>
        </w:tc>
        <w:tc>
          <w:tcPr>
            <w:tcW w:type="dxa" w:w="4320"/>
          </w:tcPr>
          <w:p>
            <w:r>
              <w:t>高校学术资源 → 共建实验室、联合研究</w:t>
            </w:r>
          </w:p>
        </w:tc>
      </w:tr>
    </w:tbl>
    <w:p>
      <w:pPr>
        <w:pStyle w:val="Heading3"/>
      </w:pPr>
      <w:r>
        <w:t>3. 教育装备与智慧教育类（B级，B端背书）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展会</w:t>
            </w:r>
          </w:p>
        </w:tc>
        <w:tc>
          <w:tcPr>
            <w:tcW w:type="dxa" w:w="4320"/>
          </w:tcPr>
          <w:p>
            <w:r>
              <w:t>价值点</w:t>
            </w:r>
          </w:p>
        </w:tc>
      </w:tr>
      <w:tr>
        <w:tc>
          <w:tcPr>
            <w:tcW w:type="dxa" w:w="4320"/>
          </w:tcPr>
          <w:p>
            <w:r>
              <w:t>中国国际智慧教育展览会（CSEE）</w:t>
            </w:r>
          </w:p>
        </w:tc>
        <w:tc>
          <w:tcPr>
            <w:tcW w:type="dxa" w:w="4320"/>
          </w:tcPr>
          <w:p>
            <w:r>
              <w:t>教育部下属协会主办，B端政府视角</w:t>
            </w:r>
          </w:p>
        </w:tc>
      </w:tr>
      <w:tr>
        <w:tc>
          <w:tcPr>
            <w:tcW w:type="dxa" w:w="4320"/>
          </w:tcPr>
          <w:p>
            <w:r>
              <w:t>中国教育装备展示会</w:t>
            </w:r>
          </w:p>
        </w:tc>
        <w:tc>
          <w:tcPr>
            <w:tcW w:type="dxa" w:w="4320"/>
          </w:tcPr>
          <w:p>
            <w:r>
              <w:t>全国巡回，区域品牌覆盖</w:t>
            </w:r>
          </w:p>
        </w:tc>
      </w:tr>
      <w:tr>
        <w:tc>
          <w:tcPr>
            <w:tcW w:type="dxa" w:w="4320"/>
          </w:tcPr>
          <w:p>
            <w:r>
              <w:t>数字中国建设峰会教育分论坛</w:t>
            </w:r>
          </w:p>
        </w:tc>
        <w:tc>
          <w:tcPr>
            <w:tcW w:type="dxa" w:w="4320"/>
          </w:tcPr>
          <w:p>
            <w:r>
              <w:t>政策方向、AI+教育切口</w:t>
            </w:r>
          </w:p>
        </w:tc>
      </w:tr>
    </w:tbl>
    <w:p>
      <w:r>
        <w:t>适合做"教研系统、AI教学产品"的对外展示，配合PR做"科技+教研"的品牌人设。</w:t>
      </w:r>
    </w:p>
    <w:p>
      <w:pPr>
        <w:pStyle w:val="Heading3"/>
      </w:pPr>
      <w:r>
        <w:t>4. 母婴亲子与跨界类（C级，C端流量）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展会</w:t>
            </w:r>
          </w:p>
        </w:tc>
        <w:tc>
          <w:tcPr>
            <w:tcW w:type="dxa" w:w="2880"/>
          </w:tcPr>
          <w:p>
            <w:r>
              <w:t>价值点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CBME中国孕婴童展</w:t>
            </w:r>
          </w:p>
        </w:tc>
        <w:tc>
          <w:tcPr>
            <w:tcW w:type="dxa" w:w="2880"/>
          </w:tcPr>
          <w:p>
            <w:r>
              <w:t>直接触达0–6岁家长</w:t>
            </w:r>
          </w:p>
        </w:tc>
        <w:tc>
          <w:tcPr>
            <w:tcW w:type="dxa" w:w="2880"/>
          </w:tcPr>
          <w:p>
            <w:r>
              <w:t>适合配合早幼龄产品线</w:t>
            </w:r>
          </w:p>
        </w:tc>
      </w:tr>
      <w:tr>
        <w:tc>
          <w:tcPr>
            <w:tcW w:type="dxa" w:w="2880"/>
          </w:tcPr>
          <w:p>
            <w:r>
              <w:t>CKE中国国际儿童文教博览会</w:t>
            </w:r>
          </w:p>
        </w:tc>
        <w:tc>
          <w:tcPr>
            <w:tcW w:type="dxa" w:w="2880"/>
          </w:tcPr>
          <w:p>
            <w:r>
              <w:t>文教IP聚集</w:t>
            </w:r>
          </w:p>
        </w:tc>
        <w:tc>
          <w:tcPr>
            <w:tcW w:type="dxa" w:w="2880"/>
          </w:tcPr>
          <w:p>
            <w:r>
              <w:t>可做IP联名</w:t>
            </w:r>
          </w:p>
        </w:tc>
      </w:tr>
      <w:tr>
        <w:tc>
          <w:tcPr>
            <w:tcW w:type="dxa" w:w="2880"/>
          </w:tcPr>
          <w:p>
            <w:r>
              <w:t>CLE中国授权展</w:t>
            </w:r>
          </w:p>
        </w:tc>
        <w:tc>
          <w:tcPr>
            <w:tcW w:type="dxa" w:w="2880"/>
          </w:tcPr>
          <w:p>
            <w:r>
              <w:t>IP合作机会</w:t>
            </w:r>
          </w:p>
        </w:tc>
        <w:tc>
          <w:tcPr>
            <w:tcW w:type="dxa" w:w="2880"/>
          </w:tcPr>
          <w:p>
            <w:r>
              <w:t>服务于"豌豆"卡通形象延展</w:t>
            </w:r>
          </w:p>
        </w:tc>
      </w:tr>
      <w:tr>
        <w:tc>
          <w:tcPr>
            <w:tcW w:type="dxa" w:w="2880"/>
          </w:tcPr>
          <w:p>
            <w:r>
              <w:t>WAIC世界人工智能大会</w:t>
            </w:r>
          </w:p>
        </w:tc>
        <w:tc>
          <w:tcPr>
            <w:tcW w:type="dxa" w:w="2880"/>
          </w:tcPr>
          <w:p>
            <w:r>
              <w:t>AI+教育借势</w:t>
            </w:r>
          </w:p>
        </w:tc>
        <w:tc>
          <w:tcPr>
            <w:tcW w:type="dxa" w:w="2880"/>
          </w:tcPr>
          <w:p>
            <w:r>
              <w:t>单点话题营销</w:t>
            </w:r>
          </w:p>
        </w:tc>
      </w:tr>
      <w:tr>
        <w:tc>
          <w:tcPr>
            <w:tcW w:type="dxa" w:w="2880"/>
          </w:tcPr>
          <w:p>
            <w:r>
              <w:t>ChinaJoy（教育区）</w:t>
            </w:r>
          </w:p>
        </w:tc>
        <w:tc>
          <w:tcPr>
            <w:tcW w:type="dxa" w:w="2880"/>
          </w:tcPr>
          <w:p>
            <w:r>
              <w:t>年轻家长触达</w:t>
            </w:r>
          </w:p>
        </w:tc>
        <w:tc>
          <w:tcPr>
            <w:tcW w:type="dxa" w:w="2880"/>
          </w:tcPr>
          <w:p>
            <w:r>
              <w:t>跨界破圈</w:t>
            </w:r>
          </w:p>
        </w:tc>
      </w:tr>
    </w:tbl>
    <w:p>
      <w:r>
        <w:br/>
        <w:t>⚠️ C级展会不要all in，单点借话题，主要服务于二次传播。</w:t>
      </w:r>
    </w:p>
    <w:p>
      <w:pPr>
        <w:pStyle w:val="Heading3"/>
      </w:pPr>
      <w:r>
        <w:t>5. 自办活动（强烈推荐，ROI最高）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形式</w:t>
            </w:r>
          </w:p>
        </w:tc>
        <w:tc>
          <w:tcPr>
            <w:tcW w:type="dxa" w:w="2880"/>
          </w:tcPr>
          <w:p>
            <w:r>
              <w:t>频次</w:t>
            </w:r>
          </w:p>
        </w:tc>
        <w:tc>
          <w:tcPr>
            <w:tcW w:type="dxa" w:w="2880"/>
          </w:tcPr>
          <w:p>
            <w:r>
              <w:t>与豌豆育言/专家线协同</w:t>
            </w:r>
          </w:p>
        </w:tc>
      </w:tr>
      <w:tr>
        <w:tc>
          <w:tcPr>
            <w:tcW w:type="dxa" w:w="2880"/>
          </w:tcPr>
          <w:p>
            <w:r>
              <w:t>豌豆思维教研发布会</w:t>
            </w:r>
          </w:p>
        </w:tc>
        <w:tc>
          <w:tcPr>
            <w:tcW w:type="dxa" w:w="2880"/>
          </w:tcPr>
          <w:p>
            <w:r>
              <w:t>1次/年</w:t>
            </w:r>
          </w:p>
        </w:tc>
        <w:tc>
          <w:tcPr>
            <w:tcW w:type="dxa" w:w="2880"/>
          </w:tcPr>
          <w:p>
            <w:r>
              <w:t>发布教研成果，专家站台，育言深度专题</w:t>
            </w:r>
          </w:p>
        </w:tc>
      </w:tr>
      <w:tr>
        <w:tc>
          <w:tcPr>
            <w:tcW w:type="dxa" w:w="2880"/>
          </w:tcPr>
          <w:p>
            <w:r>
              <w:t>豌豆育言专家圆桌</w:t>
            </w:r>
          </w:p>
        </w:tc>
        <w:tc>
          <w:tcPr>
            <w:tcW w:type="dxa" w:w="2880"/>
          </w:tcPr>
          <w:p>
            <w:r>
              <w:t>1次/季</w:t>
            </w:r>
          </w:p>
        </w:tc>
        <w:tc>
          <w:tcPr>
            <w:tcW w:type="dxa" w:w="2880"/>
          </w:tcPr>
          <w:p>
            <w:r>
              <w:t>育言栏目核心内容源，3–5位专家</w:t>
            </w:r>
          </w:p>
        </w:tc>
      </w:tr>
      <w:tr>
        <w:tc>
          <w:tcPr>
            <w:tcW w:type="dxa" w:w="2880"/>
          </w:tcPr>
          <w:p>
            <w:r>
              <w:t>数学思维教育白皮书发布</w:t>
            </w:r>
          </w:p>
        </w:tc>
        <w:tc>
          <w:tcPr>
            <w:tcW w:type="dxa" w:w="2880"/>
          </w:tcPr>
          <w:p>
            <w:r>
              <w:t>1次/年</w:t>
            </w:r>
          </w:p>
        </w:tc>
        <w:tc>
          <w:tcPr>
            <w:tcW w:type="dxa" w:w="2880"/>
          </w:tcPr>
          <w:p>
            <w:r>
              <w:t>联合学会/高校，行业话语权</w:t>
            </w:r>
          </w:p>
        </w:tc>
      </w:tr>
      <w:tr>
        <w:tc>
          <w:tcPr>
            <w:tcW w:type="dxa" w:w="2880"/>
          </w:tcPr>
          <w:p>
            <w:r>
              <w:t>家长开放日（线上+线下）</w:t>
            </w:r>
          </w:p>
        </w:tc>
        <w:tc>
          <w:tcPr>
            <w:tcW w:type="dxa" w:w="2880"/>
          </w:tcPr>
          <w:p>
            <w:r>
              <w:t>1次/月</w:t>
            </w:r>
          </w:p>
        </w:tc>
        <w:tc>
          <w:tcPr>
            <w:tcW w:type="dxa" w:w="2880"/>
          </w:tcPr>
          <w:p>
            <w:r>
              <w:t>C端转化+UGC素材</w:t>
            </w:r>
          </w:p>
        </w:tc>
      </w:tr>
      <w:tr>
        <w:tc>
          <w:tcPr>
            <w:tcW w:type="dxa" w:w="2880"/>
          </w:tcPr>
          <w:p>
            <w:r>
              <w:t>行业闭门会</w:t>
            </w:r>
          </w:p>
        </w:tc>
        <w:tc>
          <w:tcPr>
            <w:tcW w:type="dxa" w:w="2880"/>
          </w:tcPr>
          <w:p>
            <w:r>
              <w:t>2次/年</w:t>
            </w:r>
          </w:p>
        </w:tc>
        <w:tc>
          <w:tcPr>
            <w:tcW w:type="dxa" w:w="2880"/>
          </w:tcPr>
          <w:p>
            <w:r>
              <w:t>邀请同行+媒体，做"行业领导者"人设</w:t>
            </w:r>
          </w:p>
        </w:tc>
      </w:tr>
    </w:tbl>
    <w:p>
      <w:pPr>
        <w:pStyle w:val="Heading2"/>
      </w:pPr>
      <w:r>
        <w:t>四、与专家线/豌豆育言的协同打法</w:t>
      </w:r>
    </w:p>
    <w:p>
      <w:r>
        <w:t>把展会不当成单点动作，而是品牌内容生产线的"采集前端"：</w:t>
      </w:r>
    </w:p>
    <w:p>
      <w:r>
        <w:br/>
        <w:t>展会现场（采集）→ 豌豆育言（沉淀）→ 全平台分发（放大）</w:t>
      </w:r>
    </w:p>
    <w:p>
      <w:pPr>
        <w:pStyle w:val="Heading3"/>
      </w:pPr>
      <w:r>
        <w:t>1. 专家线协同</w:t>
      </w:r>
    </w:p>
    <w:p>
      <w:r>
        <w:t>• 提前3个月圈定本年度合作专家清单（学者+教研+一线名师），围绕"思维力培养、儿童认知发展、数学启蒙"等议题</w:t>
      </w:r>
    </w:p>
    <w:p>
      <w:r>
        <w:t>• 每场A级展会至少绑定1位专家联合发声，专家观点→豌豆育言长图文/视频→小红书+视频号切片</w:t>
      </w:r>
    </w:p>
    <w:p>
      <w:r>
        <w:t>• 自办圆桌的专家阵容形成专家智库，反哺豌豆思维教研委员会人设</w:t>
      </w:r>
    </w:p>
    <w:p>
      <w:pPr>
        <w:pStyle w:val="Heading3"/>
      </w:pPr>
      <w:r>
        <w:t>2. 豌豆育言协同</w:t>
      </w:r>
    </w:p>
    <w:p>
      <w:r>
        <w:t>• 育言栏目预留"展会专题"固定坑位（如"教育现场"系列）</w:t>
      </w:r>
    </w:p>
    <w:p>
      <w:r>
        <w:t>• 每场展会产出三件套：1篇深度长文 + 3条短视频切片 + 1张观点海报合集</w:t>
      </w:r>
    </w:p>
    <w:p>
      <w:r>
        <w:t>• 把展会内容做成年度内容资产，年底集结成《豌豆育言·年度教育思考》电子书</w:t>
      </w:r>
    </w:p>
    <w:p>
      <w:r>
        <w:br/>
        <w:t>💡 素材利用率指标：每场A级展会素材应支撑后续30天内不少于10条跨平台内容。</w:t>
      </w:r>
    </w:p>
    <w:p>
      <w:pPr>
        <w:pStyle w:val="Heading2"/>
      </w:pPr>
      <w:r>
        <w:t>五、参展形式选择（按预算阶梯）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预算梯度</w:t>
            </w:r>
          </w:p>
        </w:tc>
        <w:tc>
          <w:tcPr>
            <w:tcW w:type="dxa" w:w="2880"/>
          </w:tcPr>
          <w:p>
            <w:r>
              <w:t>参与方式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</w:tr>
      <w:tr>
        <w:tc>
          <w:tcPr>
            <w:tcW w:type="dxa" w:w="2880"/>
          </w:tcPr>
          <w:p>
            <w:r>
              <w:t>高（50w+/场）</w:t>
            </w:r>
          </w:p>
        </w:tc>
        <w:tc>
          <w:tcPr>
            <w:tcW w:type="dxa" w:w="2880"/>
          </w:tcPr>
          <w:p>
            <w:r>
              <w:t>主赞助/冠名 + 主论坛演讲 + 展位</w:t>
            </w:r>
          </w:p>
        </w:tc>
        <w:tc>
          <w:tcPr>
            <w:tcW w:type="dxa" w:w="2880"/>
          </w:tcPr>
          <w:p>
            <w:r>
              <w:t>A级核心战役，年度1–2场</w:t>
            </w:r>
          </w:p>
        </w:tc>
      </w:tr>
      <w:tr>
        <w:tc>
          <w:tcPr>
            <w:tcW w:type="dxa" w:w="2880"/>
          </w:tcPr>
          <w:p>
            <w:r>
              <w:t>中（10–30w/场）</w:t>
            </w:r>
          </w:p>
        </w:tc>
        <w:tc>
          <w:tcPr>
            <w:tcW w:type="dxa" w:w="2880"/>
          </w:tcPr>
          <w:p>
            <w:r>
              <w:t>分论坛演讲 + 奖项申报 + 媒体专访</w:t>
            </w:r>
          </w:p>
        </w:tc>
        <w:tc>
          <w:tcPr>
            <w:tcW w:type="dxa" w:w="2880"/>
          </w:tcPr>
          <w:p>
            <w:r>
              <w:t>A级常规，B级核心</w:t>
            </w:r>
          </w:p>
        </w:tc>
      </w:tr>
      <w:tr>
        <w:tc>
          <w:tcPr>
            <w:tcW w:type="dxa" w:w="2880"/>
          </w:tcPr>
          <w:p>
            <w:r>
              <w:t>低（&lt;10w/场）</w:t>
            </w:r>
          </w:p>
        </w:tc>
        <w:tc>
          <w:tcPr>
            <w:tcW w:type="dxa" w:w="2880"/>
          </w:tcPr>
          <w:p>
            <w:r>
              <w:t>普通参会+小型签到点+社交破冰</w:t>
            </w:r>
          </w:p>
        </w:tc>
        <w:tc>
          <w:tcPr>
            <w:tcW w:type="dxa" w:w="2880"/>
          </w:tcPr>
          <w:p>
            <w:r>
              <w:t>B/C级，做信息收集和关系维护</w:t>
            </w:r>
          </w:p>
        </w:tc>
      </w:tr>
      <w:tr>
        <w:tc>
          <w:tcPr>
            <w:tcW w:type="dxa" w:w="2880"/>
          </w:tcPr>
          <w:p>
            <w:r>
              <w:t>几乎0预算</w:t>
            </w:r>
          </w:p>
        </w:tc>
        <w:tc>
          <w:tcPr>
            <w:tcW w:type="dxa" w:w="2880"/>
          </w:tcPr>
          <w:p>
            <w:r>
              <w:t>受邀演讲 / 内容合作 / 媒体联报</w:t>
            </w:r>
          </w:p>
        </w:tc>
        <w:tc>
          <w:tcPr>
            <w:tcW w:type="dxa" w:w="2880"/>
          </w:tcPr>
          <w:p>
            <w:r>
              <w:t>任何级别，靠内容和关系拿到</w:t>
            </w:r>
          </w:p>
        </w:tc>
      </w:tr>
    </w:tbl>
    <w:p>
      <w:r>
        <w:br/>
        <w:t>💡 专家线给到的资源是降低参展成本的关键——专家受邀演讲常自带主办方邀请名额，能用低成本撬动A级展会的露出位。</w:t>
      </w:r>
    </w:p>
    <w:p>
      <w:r>
        <w:br w:type="page"/>
      </w:r>
    </w:p>
    <w:p>
      <w:pPr>
        <w:pStyle w:val="Heading2"/>
      </w:pPr>
      <w:r>
        <w:t>六、评估机制（避免年底说不清ROI）</w:t>
      </w:r>
    </w:p>
    <w:p>
      <w:r>
        <w:t>每场展会必须出三张表：</w:t>
      </w:r>
    </w:p>
    <w:p>
      <w:pPr>
        <w:pStyle w:val="Heading3"/>
      </w:pPr>
      <w:r>
        <w:t>1. 立项表（T-60）</w:t>
      </w:r>
    </w:p>
    <w:p>
      <w:r>
        <w:t>• 目标：品牌曝光/获奖/专家关系/媒体报道</w:t>
      </w:r>
    </w:p>
    <w:p>
      <w:r>
        <w:t>• 预算：明确投入金额</w:t>
      </w:r>
    </w:p>
    <w:p>
      <w:r>
        <w:t>• 参与形式：赞助/演讲/展位/普通参会</w:t>
      </w:r>
    </w:p>
    <w:p>
      <w:r>
        <w:t>• 产出物清单：媒体稿件/豌豆育言内容/专家视频/奖项</w:t>
      </w:r>
    </w:p>
    <w:p>
      <w:r>
        <w:t>• 成功标准：可量化的目标（如媒体报道≥5篇、短视频素材≥3条）</w:t>
      </w:r>
    </w:p>
    <w:p>
      <w:pPr>
        <w:pStyle w:val="Heading3"/>
      </w:pPr>
      <w:r>
        <w:t>2. 执行清单（T-7）</w:t>
      </w:r>
    </w:p>
    <w:p>
      <w:r>
        <w:t>• 物料：展台设计、宣传册、视频素材、PPT</w:t>
      </w:r>
    </w:p>
    <w:p>
      <w:r>
        <w:t>• 嘉宾：确认出席人员、专家、媒体名单</w:t>
      </w:r>
    </w:p>
    <w:p>
      <w:r>
        <w:t>• 邀约名单：重点客户、合作伙伴、潜在投资方</w:t>
      </w:r>
    </w:p>
    <w:p>
      <w:r>
        <w:t>• 应急预案：技术故障、人员缺席的备用方案</w:t>
      </w:r>
    </w:p>
    <w:p>
      <w:pPr>
        <w:pStyle w:val="Heading3"/>
      </w:pPr>
      <w:r>
        <w:t>3. 复盘表（T+14）</w:t>
      </w:r>
    </w:p>
    <w:p>
      <w:r>
        <w:t>• 曝光数据：现场参会人数、线上直播观看量</w:t>
      </w:r>
    </w:p>
    <w:p>
      <w:r>
        <w:t>• 媒体报道量：实际发稿数、传播量、百度指数变化</w:t>
      </w:r>
    </w:p>
    <w:p>
      <w:r>
        <w:t>• 二次传播素材数：生成的豌豆育言内容、短视频、海报数量及互动数据</w:t>
      </w:r>
    </w:p>
    <w:p>
      <w:r>
        <w:t>• 留资数（如有）：现场/线上收集的意向客户线索</w:t>
      </w:r>
    </w:p>
    <w:p>
      <w:r>
        <w:t>• 成本归因：单次曝光成本（CPM）、单条内容生产成本</w:t>
      </w:r>
    </w:p>
    <w:p>
      <w:pPr>
        <w:pStyle w:val="Heading3"/>
      </w:pPr>
      <w:r>
        <w:t>核心评估指标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指标类型</w:t>
            </w:r>
          </w:p>
        </w:tc>
        <w:tc>
          <w:tcPr>
            <w:tcW w:type="dxa" w:w="4320"/>
          </w:tcPr>
          <w:p>
            <w:r>
              <w:t>具体指标</w:t>
            </w:r>
          </w:p>
        </w:tc>
      </w:tr>
      <w:tr>
        <w:tc>
          <w:tcPr>
            <w:tcW w:type="dxa" w:w="4320"/>
          </w:tcPr>
          <w:p>
            <w:r>
              <w:t>品牌指标</w:t>
            </w:r>
          </w:p>
        </w:tc>
        <w:tc>
          <w:tcPr>
            <w:tcW w:type="dxa" w:w="4320"/>
          </w:tcPr>
          <w:p>
            <w:r>
              <w:t>媒体报道量、百度指数波动、品牌词增量</w:t>
            </w:r>
          </w:p>
        </w:tc>
      </w:tr>
      <w:tr>
        <w:tc>
          <w:tcPr>
            <w:tcW w:type="dxa" w:w="4320"/>
          </w:tcPr>
          <w:p>
            <w:r>
              <w:t>内容指标</w:t>
            </w:r>
          </w:p>
        </w:tc>
        <w:tc>
          <w:tcPr>
            <w:tcW w:type="dxa" w:w="4320"/>
          </w:tcPr>
          <w:p>
            <w:r>
              <w:t>展会素材转化为豌豆育言内容的数量与互动量</w:t>
            </w:r>
          </w:p>
        </w:tc>
      </w:tr>
      <w:tr>
        <w:tc>
          <w:tcPr>
            <w:tcW w:type="dxa" w:w="4320"/>
          </w:tcPr>
          <w:p>
            <w:r>
              <w:t>行业指标</w:t>
            </w:r>
          </w:p>
        </w:tc>
        <w:tc>
          <w:tcPr>
            <w:tcW w:type="dxa" w:w="4320"/>
          </w:tcPr>
          <w:p>
            <w:r>
              <w:t>奖项数量、协会职位、专家网络新增数</w:t>
            </w:r>
          </w:p>
        </w:tc>
      </w:tr>
      <w:tr>
        <w:tc>
          <w:tcPr>
            <w:tcW w:type="dxa" w:w="4320"/>
          </w:tcPr>
          <w:p>
            <w:r>
              <w:t>成本指标</w:t>
            </w:r>
          </w:p>
        </w:tc>
        <w:tc>
          <w:tcPr>
            <w:tcW w:type="dxa" w:w="4320"/>
          </w:tcPr>
          <w:p>
            <w:r>
              <w:t>单次曝光成本（CPM）、单条二次内容生产成本</w:t>
            </w:r>
          </w:p>
        </w:tc>
      </w:tr>
    </w:tbl>
    <w:p>
      <w:pPr>
        <w:pStyle w:val="Heading2"/>
      </w:pPr>
      <w:r>
        <w:t>七、优先级建议（如果年度精力和预算有限）</w:t>
      </w:r>
    </w:p>
    <w:p>
      <w:pPr>
        <w:pStyle w:val="Heading3"/>
      </w:pPr>
      <w:r>
        <w:t>1. 必保（年度声量战役）</w:t>
      </w:r>
    </w:p>
    <w:p>
      <w:r>
        <w:t>• GET教育科技大会（11月·北京）</w:t>
      </w:r>
    </w:p>
    <w:p>
      <w:r>
        <w:t>• 回响中国教育盛典（12月·北京）</w:t>
      </w:r>
    </w:p>
    <w:p>
      <w:r>
        <w:t>• 新浪教育盛典 / 网易金翼奖（11月）</w:t>
      </w:r>
    </w:p>
    <w:p>
      <w:r>
        <w:t>→ 这3场是行业内媒体曝光最大、家长认知度最高的展会，务必确保参与</w:t>
      </w:r>
    </w:p>
    <w:p>
      <w:pPr>
        <w:pStyle w:val="Heading3"/>
      </w:pPr>
      <w:r>
        <w:t>2. 重投（赛道最相关，专家线最好的入口）</w:t>
      </w:r>
    </w:p>
    <w:p>
      <w:r>
        <w:t>• 中国教育学会数学教学专业委员会年会</w:t>
      </w:r>
    </w:p>
    <w:p>
      <w:r>
        <w:t>• 中国教育学会年会</w:t>
      </w:r>
    </w:p>
    <w:p>
      <w:r>
        <w:t>• 北师大/华东师大/首师大教育论坛</w:t>
      </w:r>
    </w:p>
    <w:p>
      <w:r>
        <w:t>→ 学术背书是数学思维教育的核心竞争力来源，这类展会投入产出比极高</w:t>
      </w:r>
    </w:p>
    <w:p>
      <w:pPr>
        <w:pStyle w:val="Heading3"/>
      </w:pPr>
      <w:r>
        <w:t>3. 自办（内容粮仓，ROI最高）</w:t>
      </w:r>
    </w:p>
    <w:p>
      <w:r>
        <w:t>• 1场年度教研发布会（邀请专家、媒体、家长代表）</w:t>
      </w:r>
    </w:p>
    <w:p>
      <w:r>
        <w:t>• 4场季度专家圆桌（豌豆育言的核心内容源）</w:t>
      </w:r>
    </w:p>
    <w:p>
      <w:r>
        <w:t>• 1份年度白皮书发布（联合高校/学会，建立行业话语权）</w:t>
      </w:r>
    </w:p>
    <w:p>
      <w:r>
        <w:t>→ 自办活动完全可控，内容产出效率最高，且成本可控</w:t>
      </w:r>
    </w:p>
    <w:p>
      <w:pPr>
        <w:pStyle w:val="Heading3"/>
      </w:pPr>
      <w:r>
        <w:t>4. 机会型（单点借势）</w:t>
      </w:r>
    </w:p>
    <w:p>
      <w:r>
        <w:t>• WAIC世界人工智能大会（AI+教育话题）</w:t>
      </w:r>
    </w:p>
    <w:p>
      <w:r>
        <w:t>• CBME中国孕婴童展（触达早幼龄家长）</w:t>
      </w:r>
    </w:p>
    <w:p>
      <w:r>
        <w:t>→ 各选1场做单点话题营销，不求深度参与，主要服务于跨界传播</w:t>
      </w:r>
    </w:p>
    <w:p>
      <w:r>
        <w:br w:type="page"/>
      </w:r>
    </w:p>
    <w:p>
      <w:pPr>
        <w:pStyle w:val="Heading2"/>
      </w:pPr>
      <w:r>
        <w:t>八、关键主办方联系信息与报名节点</w:t>
      </w:r>
    </w:p>
    <w:p>
      <w:r>
        <w:t>（以下信息需根据实际情况更新维护）</w:t>
      </w:r>
    </w:p>
    <w:p>
      <w:pPr>
        <w:pStyle w:val="Heading3"/>
      </w:pPr>
      <w:r>
        <w:t>A级展会联系窗口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展会名称</w:t>
            </w:r>
          </w:p>
        </w:tc>
        <w:tc>
          <w:tcPr>
            <w:tcW w:type="dxa" w:w="2160"/>
          </w:tcPr>
          <w:p>
            <w:r>
              <w:t>主办方</w:t>
            </w:r>
          </w:p>
        </w:tc>
        <w:tc>
          <w:tcPr>
            <w:tcW w:type="dxa" w:w="2160"/>
          </w:tcPr>
          <w:p>
            <w:r>
              <w:t>报名节点</w:t>
            </w:r>
          </w:p>
        </w:tc>
        <w:tc>
          <w:tcPr>
            <w:tcW w:type="dxa" w:w="2160"/>
          </w:tcPr>
          <w:p>
            <w:r>
              <w:t>联系方式</w:t>
            </w:r>
          </w:p>
        </w:tc>
      </w:tr>
      <w:tr>
        <w:tc>
          <w:tcPr>
            <w:tcW w:type="dxa" w:w="2160"/>
          </w:tcPr>
          <w:p>
            <w:r>
              <w:t>GET教育科技大会</w:t>
            </w:r>
          </w:p>
        </w:tc>
        <w:tc>
          <w:tcPr>
            <w:tcW w:type="dxa" w:w="2160"/>
          </w:tcPr>
          <w:p>
            <w:r>
              <w:t>芥末堆</w:t>
            </w:r>
          </w:p>
        </w:tc>
        <w:tc>
          <w:tcPr>
            <w:tcW w:type="dxa" w:w="2160"/>
          </w:tcPr>
          <w:p>
            <w:r>
              <w:t>提前90天（8月）</w:t>
            </w:r>
          </w:p>
        </w:tc>
        <w:tc>
          <w:tcPr>
            <w:tcW w:type="dxa" w:w="2160"/>
          </w:tcPr>
          <w:p>
            <w:r>
              <w:t>官网：jmdedu.com</w:t>
            </w:r>
          </w:p>
        </w:tc>
      </w:tr>
      <w:tr>
        <w:tc>
          <w:tcPr>
            <w:tcW w:type="dxa" w:w="2160"/>
          </w:tcPr>
          <w:p>
            <w:r>
              <w:t>回响中国教育盛典</w:t>
            </w:r>
          </w:p>
        </w:tc>
        <w:tc>
          <w:tcPr>
            <w:tcW w:type="dxa" w:w="2160"/>
          </w:tcPr>
          <w:p>
            <w:r>
              <w:t>腾讯教育</w:t>
            </w:r>
          </w:p>
        </w:tc>
        <w:tc>
          <w:tcPr>
            <w:tcW w:type="dxa" w:w="2160"/>
          </w:tcPr>
          <w:p>
            <w:r>
              <w:t>提前60天（10月）</w:t>
            </w:r>
          </w:p>
        </w:tc>
        <w:tc>
          <w:tcPr>
            <w:tcW w:type="dxa" w:w="2160"/>
          </w:tcPr>
          <w:p>
            <w:r>
              <w:t>关注腾讯教育公众号</w:t>
            </w:r>
          </w:p>
        </w:tc>
      </w:tr>
      <w:tr>
        <w:tc>
          <w:tcPr>
            <w:tcW w:type="dxa" w:w="2160"/>
          </w:tcPr>
          <w:p>
            <w:r>
              <w:t>新浪教育盛典</w:t>
            </w:r>
          </w:p>
        </w:tc>
        <w:tc>
          <w:tcPr>
            <w:tcW w:type="dxa" w:w="2160"/>
          </w:tcPr>
          <w:p>
            <w:r>
              <w:t>新浪教育</w:t>
            </w:r>
          </w:p>
        </w:tc>
        <w:tc>
          <w:tcPr>
            <w:tcW w:type="dxa" w:w="2160"/>
          </w:tcPr>
          <w:p>
            <w:r>
              <w:t>提前60天（9月）</w:t>
            </w:r>
          </w:p>
        </w:tc>
        <w:tc>
          <w:tcPr>
            <w:tcW w:type="dxa" w:w="2160"/>
          </w:tcPr>
          <w:p>
            <w:r>
              <w:t>官网：edu.sina.com.cn</w:t>
            </w:r>
          </w:p>
        </w:tc>
      </w:tr>
      <w:tr>
        <w:tc>
          <w:tcPr>
            <w:tcW w:type="dxa" w:w="2160"/>
          </w:tcPr>
          <w:p>
            <w:r>
              <w:t>网易金翼奖</w:t>
            </w:r>
          </w:p>
        </w:tc>
        <w:tc>
          <w:tcPr>
            <w:tcW w:type="dxa" w:w="2160"/>
          </w:tcPr>
          <w:p>
            <w:r>
              <w:t>网易教育</w:t>
            </w:r>
          </w:p>
        </w:tc>
        <w:tc>
          <w:tcPr>
            <w:tcW w:type="dxa" w:w="2160"/>
          </w:tcPr>
          <w:p>
            <w:r>
              <w:t>提前60天（9月）</w:t>
            </w:r>
          </w:p>
        </w:tc>
        <w:tc>
          <w:tcPr>
            <w:tcW w:type="dxa" w:w="2160"/>
          </w:tcPr>
          <w:p>
            <w:r>
              <w:t>官网：edu.163.com</w:t>
            </w:r>
          </w:p>
        </w:tc>
      </w:tr>
    </w:tbl>
    <w:p>
      <w:pPr>
        <w:pStyle w:val="Heading3"/>
      </w:pPr>
      <w:r>
        <w:t>学术类展会联系窗口</w:t>
      </w:r>
    </w:p>
    <w:p>
      <w:r>
        <w:t>• 中国教育学会：www.cse.edu.cn</w:t>
      </w:r>
    </w:p>
    <w:p>
      <w:r>
        <w:t>• 中国教育学会数学教学专业委员会：通过教育学会官网查询</w:t>
      </w:r>
    </w:p>
    <w:p>
      <w:r>
        <w:t>• 中国民办教育协会：www.canfea.org.cn</w:t>
      </w:r>
    </w:p>
    <w:p>
      <w:r>
        <w:t>• 各高校教育学院：建议通过专家线已有关系对接</w:t>
      </w:r>
    </w:p>
    <w:p>
      <w:r>
        <w:br w:type="page"/>
      </w:r>
    </w:p>
    <w:p>
      <w:pPr>
        <w:pStyle w:val="Heading2"/>
      </w:pPr>
      <w:r>
        <w:t>九、展会参与合作话术模板</w:t>
      </w:r>
    </w:p>
    <w:p>
      <w:pPr>
        <w:pStyle w:val="Heading3"/>
      </w:pPr>
      <w:r>
        <w:t>1. 申请演讲席位话术</w:t>
      </w:r>
    </w:p>
    <w:p>
      <w:r>
        <w:br/>
        <w:t>尊敬的【主办方】：</w:t>
        <w:br/>
        <w:br/>
        <w:t>您好！我是豌豆思维品牌部负责人【姓名】。</w:t>
        <w:br/>
        <w:br/>
        <w:t>豌豆思维是专注于3-12岁儿童数学思维教育的领先品牌，目前服务学员超过【XX万】，在数学思维教育领域积累了丰富的教研成果和实践经验。</w:t>
        <w:br/>
        <w:br/>
        <w:t>我们注意到贵方将于【时间】举办【展会名称】，非常希望能够参与其中，分享我们在【具体议题，如：儿童数学思维能力培养、AI赋能个性化教学】等方面的实践与思考。</w:t>
        <w:br/>
        <w:br/>
        <w:t>我们可以提供的演讲主题包括：</w:t>
        <w:br/>
        <w:t>1. 【主题一】</w:t>
        <w:br/>
        <w:t>2. 【主题二】</w:t>
        <w:br/>
        <w:t>3. 【主题三】</w:t>
        <w:br/>
        <w:br/>
        <w:t>期待与贵方进一步沟通合作细节。</w:t>
        <w:br/>
        <w:br/>
        <w:t>此致</w:t>
        <w:br/>
        <w:t>敬礼！</w:t>
        <w:br/>
        <w:br/>
        <w:t>【姓名】</w:t>
        <w:br/>
        <w:t>豌豆思维品牌部</w:t>
        <w:br/>
        <w:t>联系方式：【电话/邮箱】</w:t>
        <w:br/>
      </w:r>
    </w:p>
    <w:p>
      <w:pPr>
        <w:pStyle w:val="Heading3"/>
      </w:pPr>
      <w:r>
        <w:t>2. 奖项申报话术</w:t>
      </w:r>
    </w:p>
    <w:p>
      <w:r>
        <w:br/>
        <w:t>申报材料核心要素：</w:t>
        <w:br/>
        <w:t>• 品牌简介：突出"数学思维教育领导品牌"定位</w:t>
        <w:br/>
        <w:t>• 教研成果：独立研发课程体系、获得的专利/著作权、学术合作</w:t>
        <w:br/>
        <w:t>• 用户数据：学员规模、家长满意度（NPS）、续费率</w:t>
        <w:br/>
        <w:t>• 社会责任：公益项目、行业贡献（如白皮书发布、标准制定参与）</w:t>
        <w:br/>
        <w:t>• 媒体报道：权威媒体背书、行业影响力证明</w:t>
        <w:br/>
        <w:br/>
        <w:t>强调差异化：</w:t>
        <w:br/>
        <w:t>→ 我们不是"在线教育公司"，而是"数学思维教育专家"</w:t>
        <w:br/>
        <w:t>→ 强调教研实力（学术合作、专家顾问团）而非营销规模</w:t>
        <w:br/>
      </w:r>
    </w:p>
    <w:p>
      <w:pPr>
        <w:pStyle w:val="Heading3"/>
      </w:pPr>
      <w:r>
        <w:t>3. 专家邀约话术</w:t>
      </w:r>
    </w:p>
    <w:p>
      <w:r>
        <w:br/>
        <w:t>尊敬的【专家姓名】教授：</w:t>
        <w:br/>
        <w:br/>
        <w:t>您好！我是豌豆思维的【姓名】。</w:t>
        <w:br/>
        <w:br/>
        <w:t>我们一直非常关注您在【研究领域】方面的学术成果，尤其是您关于【具体研究】的观点，与我们在儿童数学思维教育实践中的发现高度契合。</w:t>
        <w:br/>
        <w:br/>
        <w:t>我们计划于【时间】举办【豌豆育言专家圆桌/教研发布会】，诚挚邀请您作为特邀专家出席，与我们及其他教育同行分享您的见解。</w:t>
        <w:br/>
        <w:br/>
        <w:t>活动形式：【线上/线下】</w:t>
        <w:br/>
        <w:t>时长：【约XX分钟】</w:t>
        <w:br/>
        <w:t>内容方向：【具体议题】</w:t>
        <w:br/>
        <w:br/>
        <w:t>您的参与将为我们和更广泛的教育从业者带来宝贵的学术指导。期待您的回复！</w:t>
        <w:br/>
        <w:br/>
        <w:t>此致</w:t>
        <w:br/>
        <w:t>敬礼！</w:t>
        <w:br/>
        <w:br/>
        <w:t>【姓名】</w:t>
        <w:br/>
        <w:t>豌豆思维</w:t>
        <w:br/>
        <w:t>联系方式：【电话/邮箱】</w:t>
        <w:br/>
      </w:r>
    </w:p>
    <w:p>
      <w:r>
        <w:br w:type="page"/>
      </w:r>
    </w:p>
    <w:p>
      <w:pPr>
        <w:pStyle w:val="Heading2"/>
      </w:pPr>
      <w:r>
        <w:t>十、附录：豌豆育言栏目与展会线联动机制</w:t>
      </w:r>
    </w:p>
    <w:p>
      <w:r>
        <w:t>豌豆育言作为品牌内容的核心承载栏目，与展会线形成"采集-沉淀-放大"的闭环：</w:t>
      </w:r>
    </w:p>
    <w:p>
      <w:pPr>
        <w:pStyle w:val="Heading3"/>
      </w:pPr>
      <w:r>
        <w:t>1. 展会前（预热期）</w:t>
      </w:r>
    </w:p>
    <w:p>
      <w:r>
        <w:t>• 豌豆育言发布"即将参展"预告内容</w:t>
      </w:r>
    </w:p>
    <w:p>
      <w:r>
        <w:t>• 采访即将同台的专家，提前做专家观点预告</w:t>
      </w:r>
    </w:p>
    <w:p>
      <w:r>
        <w:t>• 制作展会议题相关的教育科普内容，建立话题关联</w:t>
      </w:r>
    </w:p>
    <w:p>
      <w:pPr>
        <w:pStyle w:val="Heading3"/>
      </w:pPr>
      <w:r>
        <w:t>2. 展会中（采集期）</w:t>
      </w:r>
    </w:p>
    <w:p>
      <w:r>
        <w:t>• 现场拍摄专家演讲/圆桌讨论的精华片段</w:t>
      </w:r>
    </w:p>
    <w:p>
      <w:r>
        <w:t>• 采访参会专家，收集一手观点</w:t>
      </w:r>
    </w:p>
    <w:p>
      <w:r>
        <w:t>• 记录展会中的亮点议题、争议话题</w:t>
      </w:r>
    </w:p>
    <w:p>
      <w:r>
        <w:t>• 收集参会者反馈和问题（作为后续内容选题）</w:t>
      </w:r>
    </w:p>
    <w:p>
      <w:pPr>
        <w:pStyle w:val="Heading3"/>
      </w:pPr>
      <w:r>
        <w:t>3. 展会后（沉淀与放大期）</w:t>
      </w:r>
    </w:p>
    <w:p>
      <w:r>
        <w:t>• 1周内：发布展会精华内容（长图文+短视频切片）</w:t>
      </w:r>
    </w:p>
    <w:p>
      <w:r>
        <w:t>• 2周内：深度解读展会核心议题（豌豆育言深度专题）</w:t>
      </w:r>
    </w:p>
    <w:p>
      <w:r>
        <w:t>• 1个月内：将专家观点整理成系列内容，持续发布</w:t>
      </w:r>
    </w:p>
    <w:p>
      <w:r>
        <w:t>• 年底：整理全年展会内容，形成年度电子书《豌豆育言·年度教育思考》</w:t>
      </w:r>
    </w:p>
    <w:p>
      <w:pPr>
        <w:pStyle w:val="Heading3"/>
      </w:pPr>
      <w:r>
        <w:t>4. 素材利用率KPI</w:t>
      </w:r>
    </w:p>
    <w:p>
      <w:r>
        <w:t>• 每场A级展会应支撑后续30天内不少于10条跨平台内容</w:t>
      </w:r>
    </w:p>
    <w:p>
      <w:r>
        <w:t>• 每位专家采访应产出至少3条不同形式的内容（长文+短视频+海报）</w:t>
      </w:r>
    </w:p>
    <w:p>
      <w:r>
        <w:t>• 年度展会内容复用率应达到80%以上（即80%的展会素材被二次使用）</w:t>
      </w:r>
    </w:p>
    <w:p>
      <w:r>
        <w:br w:type="page"/>
      </w:r>
    </w:p>
    <w:p>
      <w:pPr>
        <w:pStyle w:val="Heading1"/>
      </w:pPr>
      <w:r>
        <w:t>结语</w:t>
      </w:r>
    </w:p>
    <w:p>
      <w:r>
        <w:br/>
        <w:t>本手册整合了素质教育行业品牌宣传岗位的标准化操作流程，以及豌豆思维展会线的系统规划。</w:t>
        <w:br/>
        <w:br/>
        <w:t>核心要点：</w:t>
        <w:br/>
        <w:t>1. 品牌宣传工作的本质是"让目标家长在购买前形成信任"</w:t>
        <w:br/>
        <w:t>2. 展会不是孤立动作，而是品牌内容生产线的"采集前端"</w:t>
        <w:br/>
        <w:t>3. 专家线+豌豆育言+展会线，三者协同形成品牌内容的"采集-沉淀-放大"闭环</w:t>
        <w:br/>
        <w:t>4. 学术类展会是数学思维教育品牌最该重投的方向</w:t>
        <w:br/>
        <w:t>5. 每场展会都要有"三张表"：立项表、执行清单、复盘表</w:t>
        <w:br/>
        <w:br/>
        <w:t>建议每季度根据实际执行情况和行业变化更新本手册。</w:t>
        <w:br/>
        <w:br/>
        <w:t>如有疑问或需要进一步细化某个模块的操作细节，请联系品牌部负责人。</w:t>
        <w:br/>
      </w:r>
    </w:p>
    <w:p>
      <w:r>
        <w:br/>
        <w:br/>
      </w:r>
    </w:p>
    <w:p>
      <w:pPr>
        <w:jc w:val="center"/>
      </w:pPr>
      <w: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