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0.2 (Entwurf)</w:t>
      </w:r>
    </w:p>
    <w:p w14:paraId="5A892297" w14:textId="77777777" w:rsidR="00E17A90" w:rsidRPr="00793205" w:rsidRDefault="00000000">
      <w:pPr>
        <w:spacing w:after="80"/>
        <w:jc w:val="center"/>
        <w:rPr>
          <w:lang w:val="de-DE"/>
        </w:rPr>
      </w:pPr>
      <w:r>
        <w:t>Stand: 09.08.2026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0.2 (Entwurf)</w:t>
      </w:r>
    </w:p>
    <w:p w14:paraId="6D9F5A44" w14:textId="77777777" w:rsidR="00E17A90" w:rsidRPr="00793205" w:rsidRDefault="00000000">
      <w:pPr>
        <w:rPr>
          <w:lang w:val="de-DE"/>
        </w:rPr>
      </w:pPr>
      <w:r>
        <w:t>Stand: 09.08.2026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Modularität:*</w:t>
      </w:r>
      <w:proofErr w:type="gramEnd"/>
      <w:r w:rsidRPr="00477EC1">
        <w:rPr>
          <w:lang w:val="de-DE"/>
        </w:rPr>
        <w:t>*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Nachvollziehbarkeit:*</w:t>
      </w:r>
      <w:proofErr w:type="gramEnd"/>
      <w:r w:rsidRPr="00477EC1">
        <w:rPr>
          <w:lang w:val="de-DE"/>
        </w:rPr>
        <w:t>*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sidRPr="00477EC1">
        <w:rPr>
          <w:lang w:val="de-DE"/>
        </w:rPr>
        <w:t xml:space="preserve">**Lokaler </w:t>
      </w:r>
      <w:proofErr w:type="gramStart"/>
      <w:r w:rsidRPr="00477EC1">
        <w:rPr>
          <w:lang w:val="de-DE"/>
        </w:rPr>
        <w:t>Start:*</w:t>
      </w:r>
      <w:proofErr w:type="gramEnd"/>
      <w:r w:rsidRPr="00477EC1">
        <w:rPr>
          <w:lang w:val="de-DE"/>
        </w:rPr>
        <w:t>*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sidRPr="00477EC1">
        <w:rPr>
          <w:lang w:val="de-DE"/>
        </w:rPr>
        <w:t xml:space="preserve">**Manuelle </w:t>
      </w:r>
      <w:proofErr w:type="gramStart"/>
      <w:r w:rsidRPr="00477EC1">
        <w:rPr>
          <w:lang w:val="de-DE"/>
        </w:rPr>
        <w:t>Kontrolle:*</w:t>
      </w:r>
      <w:proofErr w:type="gramEnd"/>
      <w:r w:rsidRPr="00477EC1">
        <w:rPr>
          <w:lang w:val="de-DE"/>
        </w:rPr>
        <w:t>*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Datensparsamkeit:*</w:t>
      </w:r>
      <w:proofErr w:type="gramEnd"/>
      <w:r w:rsidRPr="00477EC1">
        <w:rPr>
          <w:lang w:val="de-DE"/>
        </w:rPr>
        <w:t>*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sidRPr="00477EC1">
        <w:rPr>
          <w:lang w:val="de-DE"/>
        </w:rPr>
        <w:t xml:space="preserve">**Verlässliche </w:t>
      </w:r>
      <w:proofErr w:type="gramStart"/>
      <w:r w:rsidRPr="00477EC1">
        <w:rPr>
          <w:lang w:val="de-DE"/>
        </w:rPr>
        <w:t>KI:*</w:t>
      </w:r>
      <w:proofErr w:type="gramEnd"/>
      <w:r w:rsidRPr="00477EC1">
        <w:rPr>
          <w:lang w:val="de-DE"/>
        </w:rPr>
        <w:t>*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rsidRPr="00477EC1">
        <w:rPr>
          <w:lang w:val="de-DE"/>
        </w:rPr>
        <w:t xml:space="preserve">Die Hauptnavigation besteht </w:t>
      </w:r>
      <w:proofErr w:type="gramStart"/>
      <w:r w:rsidRPr="00477EC1">
        <w:rPr>
          <w:lang w:val="de-DE"/>
        </w:rPr>
        <w:t>aus folgenden</w:t>
      </w:r>
      <w:proofErr w:type="gramEnd"/>
      <w:r w:rsidRPr="00477EC1">
        <w:rPr>
          <w:lang w:val="de-DE"/>
        </w:rPr>
        <w:t xml:space="preserve"> Bereichen:</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35E8FFDD" w14:textId="77777777" w:rsidR="00E17A90" w:rsidRDefault="00000000">
      <w:pPr>
        <w:numPr>
          <w:ilvl w:val="0"/>
          <w:numId w:val="1"/>
        </w:numPr>
        <w:spacing w:after="80"/>
        <w:ind w:hanging="271"/>
      </w:pPr>
      <w:proofErr w:type="spellStart"/>
      <w:r>
        <w:t>Finanzen</w:t>
      </w:r>
      <w:proofErr w:type="spellEnd"/>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rsidRPr="00477EC1">
        <w:rPr>
          <w:rFonts w:ascii="Calibri" w:hAnsi="Calibri"/>
          <w:lang w:val="de-DE"/>
        </w:rPr>
        <w:lastRenderedPageBreak/>
        <w:t>5.5 Finanzen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14:paraId="69FFB2B4" w14:textId="77777777" w:rsidR="00E17A90" w:rsidRPr="00477EC1" w:rsidRDefault="00000000">
      <w:pPr>
        <w:pStyle w:val="Heading2"/>
        <w:rPr>
          <w:lang w:val="de-DE"/>
        </w:rPr>
      </w:pPr>
      <w:r w:rsidRPr="00477EC1">
        <w:rPr>
          <w:rFonts w:ascii="Calibri" w:hAnsi="Calibri"/>
          <w:lang w:val="de-DE"/>
        </w:rPr>
        <w:lastRenderedPageBreak/>
        <w:t>5.9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rsidRPr="00477EC1">
        <w:rPr>
          <w:rFonts w:ascii="Calibri" w:hAnsi="Calibri"/>
          <w:lang w:val="de-DE"/>
        </w:rPr>
        <w:t>5.10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rPr>
          <w:rFonts w:ascii="Calibri" w:hAnsi="Calibri"/>
        </w:rPr>
        <w:lastRenderedPageBreak/>
        <w:t xml:space="preserve">5.11 </w:t>
      </w:r>
      <w:proofErr w:type="spellStart"/>
      <w:r>
        <w:rPr>
          <w:rFonts w:ascii="Calibri" w:hAnsi="Calibri"/>
        </w:rPr>
        <w:t>Einstellungen</w:t>
      </w:r>
      <w:proofErr w:type="spellEnd"/>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Währung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t>**</w:t>
      </w:r>
      <w:proofErr w:type="gramStart"/>
      <w:r>
        <w:t>GitHub:*</w:t>
      </w:r>
      <w:proofErr w:type="gramEnd"/>
      <w:r>
        <w:t>* Repositories, Issues, Pull Requests, Commits und CI-Status.</w:t>
      </w:r>
    </w:p>
    <w:p w14:paraId="6EEBBFAF"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Kalender:*</w:t>
      </w:r>
      <w:proofErr w:type="gramEnd"/>
      <w:r w:rsidRPr="00477EC1">
        <w:rPr>
          <w:lang w:val="de-DE"/>
        </w:rPr>
        <w:t>*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Dokumentablage:*</w:t>
      </w:r>
      <w:proofErr w:type="gramEnd"/>
      <w:r w:rsidRPr="00477EC1">
        <w:rPr>
          <w:lang w:val="de-DE"/>
        </w:rPr>
        <w:t>* Lokale Dateien und Uploads für Studium und Wissen.</w:t>
      </w:r>
    </w:p>
    <w:p w14:paraId="6C616E0A" w14:textId="77777777" w:rsidR="00E17A90" w:rsidRPr="00477EC1" w:rsidRDefault="00000000">
      <w:pPr>
        <w:numPr>
          <w:ilvl w:val="0"/>
          <w:numId w:val="29"/>
        </w:numPr>
        <w:spacing w:after="80"/>
        <w:ind w:hanging="271"/>
        <w:rPr>
          <w:lang w:val="de-DE"/>
        </w:rPr>
      </w:pPr>
      <w:r w:rsidRPr="00477EC1">
        <w:rPr>
          <w:lang w:val="de-DE"/>
        </w:rPr>
        <w:t>**KI-</w:t>
      </w:r>
      <w:proofErr w:type="gramStart"/>
      <w:r w:rsidRPr="00477EC1">
        <w:rPr>
          <w:lang w:val="de-DE"/>
        </w:rPr>
        <w:t>Anbieter:*</w:t>
      </w:r>
      <w:proofErr w:type="gramEnd"/>
      <w:r w:rsidRPr="00477EC1">
        <w:rPr>
          <w:lang w:val="de-DE"/>
        </w:rPr>
        <w:t>* Verarbeitung nur nach aktivierter Datenfreigabe.</w:t>
      </w:r>
    </w:p>
    <w:p w14:paraId="70C7795B"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Finanzen:*</w:t>
      </w:r>
      <w:proofErr w:type="gramEnd"/>
      <w:r w:rsidRPr="00477EC1">
        <w:rPr>
          <w:lang w:val="de-DE"/>
        </w:rPr>
        <w:t>*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Fitnessdaten:*</w:t>
      </w:r>
      <w:proofErr w:type="gramEnd"/>
      <w:r w:rsidRPr="00477EC1">
        <w:rPr>
          <w:lang w:val="de-DE"/>
        </w:rPr>
        <w:t>*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rsidRPr="00477EC1">
        <w:rPr>
          <w:lang w:val="de-DE"/>
        </w:rPr>
        <w:t>Sprachsteuerung und mobile native Apps.</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mit jeweils 47 API-Tests auf SQLite und PostgreSQL sowie ergänzenden Datenbank-, Web-, Browser-, Desktop- und Repository-Prüfungen bestätigt. Die SHA-256-Prüfsumme des zuletzt geprüften lokalen DMG lautet 9648de7f17294e3619b66772c87c26703e336460c6c55a54237e50cc8207c913.</w:t>
      </w:r>
    </w:p>
    <w:p>
      <w:r>
        <w:t>M6 ist lokal erfolgreich; die öffentliche Produktfreigabe ist aufgeschoben. Offen bleiben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rsidRPr="00477EC1">
        <w:rPr>
          <w:lang w:val="de-DE"/>
        </w:rPr>
        <w:t>Welche Kalenderquelle soll zuerst unterstützt werden: ICS, Google Calendar oder eine andere?</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11.08.2026: Der verifizierte M5-Prototyp und der lokal erfolgreiche M6-Nachweis für DMG, Ersteinrichtung, Update, Rollback, Backup, Restore und Deinstallation wurden ergänzt. Die öffentliche Produktfreigabe und ihre externen Release-Gates bleiben ausdrücklich aufgeschoben.</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0.2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