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olor w:val="2E75B6"/>
          <w:sz w:val="72"/>
          <w:szCs w:val="72"/>
        </w:rPr>
        <w:t xml:space="preserve">健康数据周报</w:t>
      </w:r>
    </w:p>
    <w:p>
      <w:pPr>
        <w:spacing w:after="800"/>
        <w:jc w:val="center"/>
      </w:pPr>
      <w:r>
        <w:rPr>
          <w:color w:val="5B9BD5"/>
          <w:sz w:val="36"/>
          <w:szCs w:val="36"/>
        </w:rPr>
        <w:t xml:space="preserve">Health Weekly Report</w:t>
      </w:r>
    </w:p>
    <w:p>
      <w:pPr>
        <w:spacing w:after="2000"/>
        <w:jc w:val="center"/>
      </w:pPr>
      <w:r>
        <w:rPr>
          <w:color w:val="1F4E79"/>
          <w:sz w:val="28"/>
          <w:szCs w:val="28"/>
        </w:rPr>
        <w:t xml:space="preserve">2026年4月12日 - 2026年4月18日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用户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张三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9BD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健康评分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88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一、数据概览</w:t>
      </w:r>
    </w:p>
    <w:p>
      <w:pPr>
        <w:spacing w:after="300"/>
      </w:pPr>
      <w:r>
        <w:rPr>
          <w:sz w:val="22"/>
          <w:szCs w:val="22"/>
        </w:rPr>
        <w:t xml:space="preserve">本周健康数据整体表现良好，各项指标均有提升。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本周平均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上周平均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变化趋势</w:t>
            </w:r>
          </w:p>
        </w:tc>
      </w:tr>
      <w:tr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睡眠时长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7.2小时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6.8小时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70AD47"/>
                <w:sz w:val="22"/>
                <w:szCs w:val="22"/>
              </w:rPr>
              <w:t xml:space="preserve">↑ 5.9%</w:t>
            </w:r>
          </w:p>
        </w:tc>
      </w:tr>
      <w:tr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运动时长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35分钟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28分钟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70AD47"/>
                <w:sz w:val="22"/>
                <w:szCs w:val="22"/>
              </w:rPr>
              <w:t xml:space="preserve">↑ 25%</w:t>
            </w:r>
          </w:p>
        </w:tc>
      </w:tr>
      <w:tr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步数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8,500步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7,200步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70AD47"/>
                <w:sz w:val="22"/>
                <w:szCs w:val="22"/>
              </w:rPr>
              <w:t xml:space="preserve">↑ 18%</w:t>
            </w:r>
          </w:p>
        </w:tc>
      </w:tr>
      <w:tr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心率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72次/分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75次/分</w:t>
            </w:r>
          </w:p>
        </w:tc>
        <w:tc>
          <w:tcPr>
            <w:tcW w:type="dxa" w:w="23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70AD47"/>
                <w:sz w:val="22"/>
                <w:szCs w:val="22"/>
              </w:rPr>
              <w:t xml:space="preserve">↓ 4%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二、睡眠质量分析</w:t>
      </w:r>
    </w:p>
    <w:p>
      <w:pPr>
        <w:pStyle w:val="Heading2"/>
      </w:pPr>
      <w:r>
        <w:t xml:space="preserve">睡眠质量评分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平均睡眠时长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7.2小时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9BD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深度睡眠占比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23%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AD4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睡眠质量评分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85分</w:t>
            </w:r>
          </w:p>
        </w:tc>
      </w:tr>
    </w:tbl>
    <w:p>
      <w:pPr>
        <w:pStyle w:val="Heading2"/>
      </w:pPr>
      <w:r>
        <w:t xml:space="preserve">睡眠建议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睡眠质量良好，继续保持规律作息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⚠️ 建议增加深度睡眠时长，可通过睡前放松活动改善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💡 建议睡前1小时避免使用电子设备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💡 保持卧室温度在18-22°C，湿度在40-60%</w:t>
      </w:r>
    </w:p>
    <w:p>
      <w:r>
        <w:br w:type="page"/>
      </w:r>
    </w:p>
    <w:p>
      <w:pPr>
        <w:pStyle w:val="Heading1"/>
      </w:pPr>
      <w:r>
        <w:t xml:space="preserve">三、运动情况分析</w:t>
      </w:r>
    </w:p>
    <w:p>
      <w:pPr>
        <w:pStyle w:val="Heading2"/>
      </w:pPr>
      <w:r>
        <w:t xml:space="preserve">运动统计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运动天数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5天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9BD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总运动时长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175分钟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7D3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消耗卡路里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2,100千卡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AD4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平均心率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128次/分</w:t>
            </w:r>
          </w:p>
        </w:tc>
      </w:tr>
    </w:tbl>
    <w:p>
      <w:pPr>
        <w:pStyle w:val="Heading2"/>
      </w:pPr>
      <w:r>
        <w:t xml:space="preserve">运动建议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运动量达标，每周运动5天表现优秀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⚠️ 建议增加力量训练频率，每周至少2次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💡 可尝试HIIT训练，提高燃脂效率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💡 运动后注意拉伸，避免肌肉损伤</w:t>
      </w:r>
    </w:p>
    <w:p>
      <w:r>
        <w:br w:type="page"/>
      </w:r>
    </w:p>
    <w:p>
      <w:pPr>
        <w:pStyle w:val="Heading1"/>
      </w:pPr>
      <w:r>
        <w:t xml:space="preserve">四、综合健康建议</w:t>
      </w:r>
    </w:p>
    <w:p>
      <w:pPr>
        <w:pStyle w:val="Heading2"/>
      </w:pPr>
      <w:r>
        <w:t xml:space="preserve">1. 睡眠改善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保持规律作息，建议22:30前入睡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睡前可进行冥想或深呼吸练习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避免睡前饮用咖啡或浓茶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保持卧室安静、黑暗、凉爽</w:t>
      </w:r>
    </w:p>
    <w:p>
      <w:pPr>
        <w:pStyle w:val="Heading2"/>
      </w:pPr>
      <w:r>
        <w:t xml:space="preserve">2. 运动计划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每周至少3次有氧运动，每次30-45分钟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每周2次力量训练，重点锻炼核心肌群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每日步行目标: 10,000步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运动前后做好热身和拉伸</w:t>
      </w:r>
    </w:p>
    <w:p>
      <w:pPr>
        <w:pStyle w:val="Heading2"/>
      </w:pPr>
      <w:r>
        <w:t xml:space="preserve">3. 饮食建议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控制碳水摄入，增加优质蛋白质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多吃蔬菜水果，保证膳食纤维摄入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每日饮水至少2000ml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避免高糖、高油、高盐食物</w:t>
      </w:r>
    </w:p>
    <w:p>
      <w:r>
        <w:br w:type="page"/>
      </w:r>
    </w:p>
    <w:p>
      <w:pPr>
        <w:pStyle w:val="Heading1"/>
      </w:pPr>
      <w:r>
        <w:t xml:space="preserve">五、下周健康目标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目标项目</w:t>
            </w:r>
          </w:p>
        </w:tc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当前状态</w:t>
            </w:r>
          </w:p>
        </w:tc>
      </w:tr>
      <w:tr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睡眠时长</w:t>
            </w:r>
          </w:p>
        </w:tc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≥ 7.5小时</w:t>
            </w:r>
          </w:p>
        </w:tc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待完成</w:t>
            </w:r>
          </w:p>
        </w:tc>
      </w:tr>
      <w:tr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运动时长</w:t>
            </w:r>
          </w:p>
        </w:tc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≥ 40分钟/天</w:t>
            </w:r>
          </w:p>
        </w:tc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待完成</w:t>
            </w:r>
          </w:p>
        </w:tc>
      </w:tr>
      <w:tr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步数</w:t>
            </w:r>
          </w:p>
        </w:tc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≥ 9,000步/天</w:t>
            </w:r>
          </w:p>
        </w:tc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待完成</w:t>
            </w:r>
          </w:p>
        </w:tc>
      </w:tr>
      <w:tr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力量训练</w:t>
            </w:r>
          </w:p>
        </w:tc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≥ 2次/周</w:t>
            </w:r>
          </w:p>
        </w:tc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待完成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总结</w:t>
      </w:r>
    </w:p>
    <w:p>
      <w:r>
        <w:rPr>
          <w:sz w:val="22"/>
          <w:szCs w:val="22"/>
        </w:rPr>
        <w:t xml:space="preserve">本周整体健康表现良好，各项指标均有提升。睡眠质量稳定，运动量达标，步数有所增加。</w:t>
      </w:r>
    </w:p>
    <w:p>
      <w:r>
        <w:rPr>
          <w:sz w:val="22"/>
          <w:szCs w:val="22"/>
        </w:rPr>
        <w:t xml:space="preserve">建议下周继续保持良好习惯，重点关注力量训练和深度睡眠质量的提升。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9BD5"/>
        <w:sz w:val="18"/>
        <w:szCs w:val="18"/>
      </w:rPr>
      <w:t xml:space="preserve">AI健康助手</w:t>
    </w:r>
    <w:r>
      <w:rPr>
        <w:color w:val="D6DCE4"/>
        <w:sz w:val="18"/>
        <w:szCs w:val="18"/>
      </w:rPr>
      <w:t xml:space="preserve">  |  第 </w:t>
    </w:r>
    <w:r>
      <w:rPr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D6DCE4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2E75B6"/>
        <w:sz w:val="20"/>
        <w:szCs w:val="20"/>
      </w:rPr>
      <w:t xml:space="preserve">健康数据周报</w:t>
    </w:r>
    <w:r>
      <w:rPr>
        <w:color w:val="D6DCE4"/>
      </w:rPr>
      <w:t xml:space="preserve">  |  </w:t>
    </w:r>
    <w:r>
      <w:rPr>
        <w:color w:val="5B9BD5"/>
        <w:sz w:val="20"/>
        <w:szCs w:val="20"/>
      </w:rPr>
      <w:t xml:space="preserve">2026年4月12日 - 2026年4月18日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2E75B6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2026-04-18T03:55:59.019Z</dcterms:created>
  <dcterms:modified xsi:type="dcterms:W3CDTF">2026-04-18T03:55:59.021Z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