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78D3A">
      <w:pPr>
        <w:rPr>
          <w:rFonts w:hint="eastAsia"/>
          <w:lang w:val="en-US" w:eastAsia="zh-CN"/>
        </w:rPr>
      </w:pPr>
      <w:r>
        <w:rPr>
          <w:rFonts w:hint="eastAsia"/>
          <w:lang w:val="en-US" w:eastAsia="zh-CN"/>
        </w:rPr>
        <w:t>IIC（集成电路总线），是飞利浦开发的一个简单的双向两线总线实现有效的通信，为同步串行半双工通信总线协议。现在市面上常用的微控制器与板载低速外设的控制依旧使用IIC协议。</w:t>
      </w:r>
    </w:p>
    <w:p w14:paraId="2A30653F">
      <w:pPr>
        <w:rPr>
          <w:rFonts w:hint="eastAsia"/>
          <w:lang w:val="en-US" w:eastAsia="zh-CN"/>
        </w:rPr>
      </w:pPr>
      <w:r>
        <w:rPr>
          <w:rFonts w:hint="eastAsia"/>
          <w:lang w:val="en-US" w:eastAsia="zh-CN"/>
        </w:rPr>
        <w:t>核心特点：1、布线简单，仅需两根信号线（scl，sda）即可连接多个设备，极大地减少了电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路设计和PCB</w:t>
      </w:r>
      <w:r>
        <w:rPr>
          <w:rFonts w:hint="eastAsia"/>
          <w:lang w:val="en-US" w:eastAsia="zh-CN"/>
        </w:rPr>
        <w:tab/>
      </w:r>
      <w:r>
        <w:rPr>
          <w:rFonts w:hint="eastAsia"/>
          <w:lang w:val="en-US" w:eastAsia="zh-CN"/>
        </w:rPr>
        <w:t>布线上的压力。</w:t>
      </w:r>
    </w:p>
    <w:p w14:paraId="0C562CF2">
      <w:pPr>
        <w:numPr>
          <w:ilvl w:val="0"/>
          <w:numId w:val="1"/>
        </w:numPr>
        <w:ind w:left="1050" w:leftChars="0" w:firstLine="0" w:firstLineChars="0"/>
        <w:rPr>
          <w:rFonts w:hint="eastAsia"/>
          <w:lang w:val="en-US" w:eastAsia="zh-CN"/>
        </w:rPr>
      </w:pPr>
      <w:r>
        <w:rPr>
          <w:rFonts w:hint="eastAsia"/>
          <w:lang w:val="en-US" w:eastAsia="zh-CN"/>
        </w:rPr>
        <w:t>多住多从，支持总线上挂在多个主设备（如FPGA，MCU，嵌入式）和多个从</w:t>
      </w:r>
      <w:r>
        <w:rPr>
          <w:rFonts w:hint="eastAsia"/>
          <w:lang w:val="en-US" w:eastAsia="zh-CN"/>
        </w:rPr>
        <w:tab/>
      </w:r>
      <w:r>
        <w:rPr>
          <w:rFonts w:hint="eastAsia"/>
          <w:lang w:val="en-US" w:eastAsia="zh-CN"/>
        </w:rPr>
        <w:t>设备（如传感器）。主设备通过器件地址来识别和选择特定的从设备进行通信，</w:t>
      </w:r>
      <w:r>
        <w:rPr>
          <w:rFonts w:hint="eastAsia"/>
          <w:lang w:val="en-US" w:eastAsia="zh-CN"/>
        </w:rPr>
        <w:tab/>
      </w:r>
      <w:r>
        <w:rPr>
          <w:rFonts w:hint="eastAsia"/>
          <w:lang w:val="en-US" w:eastAsia="zh-CN"/>
        </w:rPr>
        <w:t>而且特定条件下，可以更换主设备。</w:t>
      </w:r>
    </w:p>
    <w:p w14:paraId="18D5A63D">
      <w:pPr>
        <w:numPr>
          <w:ilvl w:val="0"/>
          <w:numId w:val="1"/>
        </w:numPr>
        <w:ind w:left="1050" w:leftChars="0" w:firstLine="0" w:firstLineChars="0"/>
        <w:rPr>
          <w:rFonts w:hint="eastAsia"/>
          <w:lang w:val="en-US" w:eastAsia="zh-CN"/>
        </w:rPr>
      </w:pPr>
      <w:r>
        <w:rPr>
          <w:rFonts w:hint="eastAsia"/>
          <w:lang w:val="en-US" w:eastAsia="zh-CN"/>
        </w:rPr>
        <w:t>总线仲裁，当多个主设备同时尝试控制总线时，IIC内置的仲裁机制能确保只</w:t>
      </w:r>
      <w:r>
        <w:rPr>
          <w:rFonts w:hint="eastAsia"/>
          <w:lang w:val="en-US" w:eastAsia="zh-CN"/>
        </w:rPr>
        <w:tab/>
      </w:r>
      <w:r>
        <w:rPr>
          <w:rFonts w:hint="eastAsia"/>
          <w:lang w:val="en-US" w:eastAsia="zh-CN"/>
        </w:rPr>
        <w:t>有一个主设备获得通信权，以避免数据冲突。</w:t>
      </w:r>
    </w:p>
    <w:p w14:paraId="51DDC642">
      <w:pPr>
        <w:numPr>
          <w:ilvl w:val="0"/>
          <w:numId w:val="1"/>
        </w:numPr>
        <w:ind w:left="1050" w:leftChars="0" w:firstLine="0" w:firstLineChars="0"/>
        <w:rPr>
          <w:rFonts w:hint="default"/>
          <w:lang w:val="en-US" w:eastAsia="zh-CN"/>
        </w:rPr>
      </w:pPr>
      <w:r>
        <w:rPr>
          <w:rFonts w:hint="eastAsia"/>
          <w:lang w:val="en-US" w:eastAsia="zh-CN"/>
        </w:rPr>
        <w:t>应答机制，每传输一个字节的数据，接收方都会返回一个应答信号（ACK），</w:t>
      </w:r>
      <w:r>
        <w:rPr>
          <w:rFonts w:hint="eastAsia"/>
          <w:lang w:val="en-US" w:eastAsia="zh-CN"/>
        </w:rPr>
        <w:tab/>
      </w:r>
      <w:r>
        <w:rPr>
          <w:rFonts w:hint="eastAsia"/>
          <w:lang w:val="en-US" w:eastAsia="zh-CN"/>
        </w:rPr>
        <w:t>已确认数据已成功接收，保证了通信的可行性。</w:t>
      </w:r>
    </w:p>
    <w:p w14:paraId="3D6D1D74">
      <w:pPr>
        <w:numPr>
          <w:ilvl w:val="0"/>
          <w:numId w:val="1"/>
        </w:numPr>
        <w:ind w:left="1050" w:leftChars="0" w:firstLine="0" w:firstLineChars="0"/>
        <w:rPr>
          <w:rFonts w:hint="eastAsia"/>
          <w:lang w:val="en-US" w:eastAsia="zh-CN"/>
        </w:rPr>
      </w:pPr>
      <w:r>
        <w:rPr>
          <w:rFonts w:hint="eastAsia"/>
          <w:lang w:val="en-US" w:eastAsia="zh-CN"/>
        </w:rPr>
        <w:t>双向通信，IIC总线通过SDA实现主机与从机之间的数据的双向传输，即对于IIC总线上的某一个器件，只需要SDA就可以完成数据的输入输出</w:t>
      </w:r>
    </w:p>
    <w:p w14:paraId="3696A78D">
      <w:pPr>
        <w:numPr>
          <w:ilvl w:val="0"/>
          <w:numId w:val="1"/>
        </w:numPr>
        <w:ind w:left="1050" w:leftChars="0" w:firstLine="0" w:firstLineChars="0"/>
        <w:rPr>
          <w:rFonts w:hint="eastAsia"/>
          <w:lang w:val="en-US" w:eastAsia="zh-CN"/>
        </w:rPr>
      </w:pPr>
      <w:r>
        <w:rPr>
          <w:rFonts w:hint="eastAsia"/>
          <w:lang w:val="en-US" w:eastAsia="zh-CN"/>
        </w:rPr>
        <w:t>唯一ID，IIC总线上每一个器件都有自己唯一器件的ID，只有总线上传输的器件地址与某一从机的ID匹配时，该从机才会对总线上的传输做出响应，所以不用担心传输时各个器件发生冲突。</w:t>
      </w:r>
    </w:p>
    <w:p w14:paraId="260D21CC">
      <w:pPr>
        <w:numPr>
          <w:ilvl w:val="0"/>
          <w:numId w:val="0"/>
        </w:numPr>
        <w:rPr>
          <w:rFonts w:hint="eastAsia"/>
          <w:lang w:val="en-US" w:eastAsia="zh-CN"/>
        </w:rPr>
      </w:pPr>
    </w:p>
    <w:p w14:paraId="6E7D70B0">
      <w:pPr>
        <w:widowControl w:val="0"/>
        <w:numPr>
          <w:ilvl w:val="0"/>
          <w:numId w:val="0"/>
        </w:numPr>
        <w:jc w:val="both"/>
        <w:rPr>
          <w:rFonts w:hint="default"/>
          <w:lang w:val="en-US" w:eastAsia="zh-CN"/>
        </w:rPr>
      </w:pPr>
    </w:p>
    <w:p w14:paraId="4B5D4D95">
      <w:pPr>
        <w:widowControl w:val="0"/>
        <w:numPr>
          <w:ilvl w:val="0"/>
          <w:numId w:val="0"/>
        </w:numPr>
        <w:jc w:val="both"/>
        <w:rPr>
          <w:rFonts w:hint="eastAsia"/>
          <w:lang w:val="en-US" w:eastAsia="zh-CN"/>
        </w:rPr>
      </w:pPr>
      <w:r>
        <w:rPr>
          <w:rFonts w:hint="eastAsia"/>
          <w:lang w:val="en-US" w:eastAsia="zh-CN"/>
        </w:rPr>
        <w:t>硬件层：</w:t>
      </w:r>
    </w:p>
    <w:p w14:paraId="1B551768">
      <w:pPr>
        <w:widowControl w:val="0"/>
        <w:numPr>
          <w:ilvl w:val="0"/>
          <w:numId w:val="0"/>
        </w:numPr>
        <w:ind w:firstLine="420" w:firstLineChars="0"/>
        <w:jc w:val="both"/>
        <w:rPr>
          <w:rFonts w:hint="eastAsia"/>
          <w:lang w:val="en-US" w:eastAsia="zh-CN"/>
        </w:rPr>
      </w:pPr>
      <w:r>
        <w:rPr>
          <w:rFonts w:hint="eastAsia"/>
          <w:lang w:val="en-US" w:eastAsia="zh-CN"/>
        </w:rPr>
        <w:t>IIC总线通过上拉电阻接高电平。所以当总线空闲时，两根线均为高电平，连接到总线上的任意器件输出的低电平都会将总线拉低至低电平状态。</w:t>
      </w:r>
    </w:p>
    <w:p w14:paraId="7723F11C">
      <w:pPr>
        <w:widowControl w:val="0"/>
        <w:numPr>
          <w:ilvl w:val="0"/>
          <w:numId w:val="0"/>
        </w:numPr>
        <w:ind w:firstLine="420" w:firstLineChars="0"/>
        <w:jc w:val="both"/>
        <w:rPr>
          <w:rFonts w:hint="default"/>
          <w:lang w:val="en-US" w:eastAsia="zh-CN"/>
        </w:rPr>
      </w:pPr>
    </w:p>
    <w:p w14:paraId="76BCACEB">
      <w:pPr>
        <w:widowControl w:val="0"/>
        <w:numPr>
          <w:ilvl w:val="0"/>
          <w:numId w:val="0"/>
        </w:numPr>
        <w:ind w:firstLine="420" w:firstLineChars="0"/>
        <w:jc w:val="both"/>
      </w:pPr>
      <w:r>
        <w:drawing>
          <wp:inline distT="0" distB="0" distL="114300" distR="114300">
            <wp:extent cx="5268595" cy="3113405"/>
            <wp:effectExtent l="0" t="0" r="444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3113405"/>
                    </a:xfrm>
                    <a:prstGeom prst="rect">
                      <a:avLst/>
                    </a:prstGeom>
                    <a:noFill/>
                    <a:ln>
                      <a:noFill/>
                    </a:ln>
                  </pic:spPr>
                </pic:pic>
              </a:graphicData>
            </a:graphic>
          </wp:inline>
        </w:drawing>
      </w:r>
    </w:p>
    <w:p w14:paraId="3E6506B0">
      <w:pPr>
        <w:widowControl w:val="0"/>
        <w:numPr>
          <w:ilvl w:val="0"/>
          <w:numId w:val="0"/>
        </w:numPr>
        <w:ind w:firstLine="420" w:firstLineChars="0"/>
        <w:jc w:val="both"/>
      </w:pPr>
    </w:p>
    <w:p w14:paraId="305EAFD9">
      <w:pPr>
        <w:widowControl w:val="0"/>
        <w:numPr>
          <w:ilvl w:val="0"/>
          <w:numId w:val="0"/>
        </w:numPr>
        <w:ind w:firstLine="420" w:firstLineChars="0"/>
        <w:jc w:val="both"/>
        <w:rPr>
          <w:rFonts w:hint="eastAsia"/>
          <w:lang w:val="en-US" w:eastAsia="zh-CN"/>
        </w:rPr>
      </w:pPr>
      <w:r>
        <w:rPr>
          <w:rFonts w:hint="eastAsia"/>
          <w:lang w:val="en-US" w:eastAsia="zh-CN"/>
        </w:rPr>
        <w:t>组成：每一个连接到IIC总线上的器件都有一个唯一的器件地址（ID），主机通过ID建立多机通信机制，因此IIC总线节省了片选信号线（片选信号作用为选择通信对象，一主多从机制常用）。虽然IIC上连接了多个主机和多个从机，但是同一时刻，只能有一个主机向总线上发起传输，如果有多个主机同时发起传输，则会根据仲裁机制，只给一个主机通信权，其他主机则停止传输。从机无法主动进行传输，所以意味着从机和从机无法直接交换数据。</w:t>
      </w:r>
    </w:p>
    <w:p w14:paraId="122692D1">
      <w:pPr>
        <w:widowControl w:val="0"/>
        <w:numPr>
          <w:ilvl w:val="0"/>
          <w:numId w:val="0"/>
        </w:numPr>
        <w:ind w:firstLine="420" w:firstLineChars="0"/>
        <w:jc w:val="both"/>
        <w:rPr>
          <w:rFonts w:hint="eastAsia"/>
          <w:lang w:val="en-US" w:eastAsia="zh-CN"/>
        </w:rPr>
      </w:pPr>
    </w:p>
    <w:p w14:paraId="0D98C103">
      <w:pPr>
        <w:widowControl w:val="0"/>
        <w:numPr>
          <w:ilvl w:val="0"/>
          <w:numId w:val="0"/>
        </w:numPr>
        <w:ind w:firstLine="420" w:firstLineChars="0"/>
        <w:jc w:val="both"/>
        <w:rPr>
          <w:rFonts w:hint="eastAsia"/>
          <w:lang w:val="en-US" w:eastAsia="zh-CN"/>
        </w:rPr>
      </w:pPr>
    </w:p>
    <w:p w14:paraId="3916EDA3">
      <w:pPr>
        <w:widowControl w:val="0"/>
        <w:numPr>
          <w:ilvl w:val="0"/>
          <w:numId w:val="0"/>
        </w:numPr>
        <w:jc w:val="both"/>
        <w:rPr>
          <w:rFonts w:hint="default"/>
          <w:lang w:val="en-US" w:eastAsia="zh-CN"/>
        </w:rPr>
      </w:pPr>
      <w:r>
        <w:rPr>
          <w:rFonts w:hint="eastAsia"/>
          <w:lang w:val="en-US" w:eastAsia="zh-CN"/>
        </w:rPr>
        <w:t>协议层：</w:t>
      </w:r>
    </w:p>
    <w:p w14:paraId="09075AB9">
      <w:pPr>
        <w:widowControl w:val="0"/>
        <w:numPr>
          <w:ilvl w:val="0"/>
          <w:numId w:val="0"/>
        </w:numPr>
        <w:ind w:firstLine="420" w:firstLineChars="0"/>
        <w:jc w:val="both"/>
        <w:rPr>
          <w:rFonts w:hint="eastAsia"/>
          <w:lang w:val="en-US" w:eastAsia="zh-CN"/>
        </w:rPr>
      </w:pPr>
      <w:r>
        <w:rPr>
          <w:rFonts w:hint="eastAsia"/>
          <w:lang w:val="en-US" w:eastAsia="zh-CN"/>
        </w:rPr>
        <w:t>工作原理：</w:t>
      </w:r>
    </w:p>
    <w:p w14:paraId="4CEB7138">
      <w:pPr>
        <w:widowControl w:val="0"/>
        <w:numPr>
          <w:ilvl w:val="0"/>
          <w:numId w:val="0"/>
        </w:numPr>
        <w:ind w:left="420" w:leftChars="0" w:firstLine="420" w:firstLineChars="0"/>
        <w:jc w:val="both"/>
        <w:rPr>
          <w:rFonts w:hint="eastAsia"/>
          <w:lang w:val="en-US" w:eastAsia="zh-CN"/>
        </w:rPr>
      </w:pPr>
      <w:r>
        <w:rPr>
          <w:rFonts w:hint="eastAsia"/>
          <w:lang w:val="en-US" w:eastAsia="zh-CN"/>
        </w:rPr>
        <w:t>IIC总线在传输数据时必须遵循特定的数据传输时序，一次完整的数据传输过程共有4类信号：起始信号，数据信号，应答信号，停止信号。</w:t>
      </w:r>
    </w:p>
    <w:p w14:paraId="55893360">
      <w:pPr>
        <w:widowControl w:val="0"/>
        <w:numPr>
          <w:ilvl w:val="0"/>
          <w:numId w:val="0"/>
        </w:numPr>
        <w:ind w:left="420" w:leftChars="0" w:firstLine="420" w:firstLineChars="0"/>
        <w:jc w:val="both"/>
      </w:pPr>
      <w:r>
        <w:drawing>
          <wp:inline distT="0" distB="0" distL="114300" distR="114300">
            <wp:extent cx="5262245" cy="1564005"/>
            <wp:effectExtent l="0" t="0" r="1079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2245" cy="1564005"/>
                    </a:xfrm>
                    <a:prstGeom prst="rect">
                      <a:avLst/>
                    </a:prstGeom>
                    <a:noFill/>
                    <a:ln>
                      <a:noFill/>
                    </a:ln>
                  </pic:spPr>
                </pic:pic>
              </a:graphicData>
            </a:graphic>
          </wp:inline>
        </w:drawing>
      </w:r>
    </w:p>
    <w:p w14:paraId="4FDD38DC">
      <w:pPr>
        <w:widowControl w:val="0"/>
        <w:numPr>
          <w:ilvl w:val="0"/>
          <w:numId w:val="0"/>
        </w:numPr>
        <w:ind w:firstLine="420" w:firstLineChars="0"/>
        <w:jc w:val="both"/>
      </w:pPr>
    </w:p>
    <w:p w14:paraId="2E367F39">
      <w:pPr>
        <w:widowControl w:val="0"/>
        <w:numPr>
          <w:ilvl w:val="0"/>
          <w:numId w:val="0"/>
        </w:numPr>
        <w:ind w:firstLine="420" w:firstLineChars="0"/>
        <w:jc w:val="both"/>
        <w:rPr>
          <w:rFonts w:hint="eastAsia"/>
          <w:lang w:val="en-US" w:eastAsia="zh-CN"/>
        </w:rPr>
      </w:pPr>
      <w:r>
        <w:rPr>
          <w:rFonts w:hint="eastAsia"/>
          <w:lang w:val="en-US" w:eastAsia="zh-CN"/>
        </w:rPr>
        <w:t>起始信号：在SCL为高电平时，SDA电平由高电平跳变为低电平，称为IIC总线的起始信号，标志着一次数据传输开始，起始信号由主机主动产生。</w:t>
      </w:r>
    </w:p>
    <w:p w14:paraId="2E5F6959">
      <w:pPr>
        <w:widowControl w:val="0"/>
        <w:numPr>
          <w:ilvl w:val="0"/>
          <w:numId w:val="0"/>
        </w:numPr>
        <w:ind w:firstLine="420" w:firstLineChars="0"/>
        <w:jc w:val="both"/>
        <w:rPr>
          <w:rFonts w:hint="eastAsia"/>
          <w:lang w:val="en-US" w:eastAsia="zh-CN"/>
        </w:rPr>
      </w:pPr>
      <w:r>
        <w:rPr>
          <w:rFonts w:hint="eastAsia"/>
          <w:lang w:val="en-US" w:eastAsia="zh-CN"/>
        </w:rPr>
        <w:t>应答信号：IIC总线传输数据时，每传输一个字节都必须有一个SCL周期的应答信号；与应答信号相对应的时钟由主机产生，以便接收端在这一个周期发送应答信号。</w:t>
      </w:r>
    </w:p>
    <w:p w14:paraId="095E9807">
      <w:pPr>
        <w:widowControl w:val="0"/>
        <w:numPr>
          <w:ilvl w:val="0"/>
          <w:numId w:val="0"/>
        </w:numPr>
        <w:ind w:firstLine="420" w:firstLineChars="0"/>
        <w:jc w:val="both"/>
        <w:rPr>
          <w:rFonts w:hint="eastAsia"/>
          <w:lang w:val="en-US" w:eastAsia="zh-CN"/>
        </w:rPr>
      </w:pPr>
      <w:r>
        <w:rPr>
          <w:rFonts w:hint="eastAsia"/>
          <w:lang w:val="en-US" w:eastAsia="zh-CN"/>
        </w:rPr>
        <w:t>应答信号有两种状态：应答（ACK），非应答（NACK），接收端在应答器件输出低电平则为应答，输出高电平则为非应答。当由于某种原因，从机设备不产生应答时（如从机正在处理其他数据而无法接收线上的数据），必须释放SDA，然后由主机产生一个停止信号以终止数据传输。需要注意的是，在某些情况下，从机在收到一个完整的字节后，有可能因为需要忙于其他工作，而无法立刻接收下一个字节，这时从机需要将SCL拉低为低电平，从而强制主机处于等待状态，直到从机准备好接收下一个字节是，再释放SCL为高电平，这种现象称为时钟拉伸（Clock Stretching）。</w:t>
      </w:r>
    </w:p>
    <w:p w14:paraId="2FBEB236">
      <w:pPr>
        <w:widowControl w:val="0"/>
        <w:numPr>
          <w:ilvl w:val="0"/>
          <w:numId w:val="0"/>
        </w:numPr>
        <w:ind w:firstLine="420" w:firstLineChars="0"/>
        <w:jc w:val="both"/>
        <w:rPr>
          <w:rFonts w:hint="eastAsia"/>
          <w:lang w:val="en-US" w:eastAsia="zh-CN"/>
        </w:rPr>
      </w:pPr>
    </w:p>
    <w:p w14:paraId="71B1ADAB">
      <w:pPr>
        <w:widowControl w:val="0"/>
        <w:numPr>
          <w:ilvl w:val="0"/>
          <w:numId w:val="0"/>
        </w:numPr>
        <w:ind w:firstLine="420" w:firstLineChars="0"/>
        <w:jc w:val="both"/>
        <w:rPr>
          <w:rFonts w:hint="eastAsia"/>
          <w:lang w:val="en-US" w:eastAsia="zh-CN"/>
        </w:rPr>
      </w:pPr>
      <w:r>
        <w:rPr>
          <w:rFonts w:hint="eastAsia"/>
          <w:lang w:val="en-US" w:eastAsia="zh-CN"/>
        </w:rPr>
        <w:t>从机释放SDA有三种情况</w:t>
      </w:r>
    </w:p>
    <w:p w14:paraId="792DD77A">
      <w:pPr>
        <w:widowControl w:val="0"/>
        <w:numPr>
          <w:ilvl w:val="0"/>
          <w:numId w:val="2"/>
        </w:numPr>
        <w:ind w:firstLine="420" w:firstLineChars="0"/>
        <w:jc w:val="both"/>
        <w:rPr>
          <w:rFonts w:hint="eastAsia"/>
          <w:lang w:val="en-US" w:eastAsia="zh-CN"/>
        </w:rPr>
      </w:pPr>
      <w:r>
        <w:rPr>
          <w:rFonts w:hint="eastAsia"/>
          <w:lang w:val="en-US" w:eastAsia="zh-CN"/>
        </w:rPr>
        <w:t>发送完应答信号（ACK）后，从机必须立即将SDA释放，以便让主机重新获得主线控制权，继续发送下一个信号。</w:t>
      </w:r>
    </w:p>
    <w:p w14:paraId="114360BC">
      <w:pPr>
        <w:widowControl w:val="0"/>
        <w:numPr>
          <w:ilvl w:val="0"/>
          <w:numId w:val="2"/>
        </w:numPr>
        <w:ind w:firstLine="420" w:firstLineChars="0"/>
        <w:jc w:val="both"/>
        <w:rPr>
          <w:rFonts w:hint="default"/>
          <w:lang w:val="en-US" w:eastAsia="zh-CN"/>
        </w:rPr>
      </w:pPr>
      <w:r>
        <w:rPr>
          <w:rFonts w:hint="eastAsia"/>
          <w:lang w:val="en-US" w:eastAsia="zh-CN"/>
        </w:rPr>
        <w:t>主机读取数据结束（收到NACK后），当主机从从机读取数据时，从机负责发数据，当主机接收完最后一个字节后，会发送一个NACK（不拉低SDA）。从机检测到该信号后立刻释放SDA，以便主机产生停止信号。</w:t>
      </w:r>
    </w:p>
    <w:p w14:paraId="6A4500B8">
      <w:pPr>
        <w:widowControl w:val="0"/>
        <w:numPr>
          <w:ilvl w:val="0"/>
          <w:numId w:val="2"/>
        </w:numPr>
        <w:ind w:firstLine="420" w:firstLineChars="0"/>
        <w:jc w:val="both"/>
        <w:rPr>
          <w:rFonts w:hint="default"/>
          <w:lang w:val="en-US" w:eastAsia="zh-CN"/>
        </w:rPr>
      </w:pPr>
      <w:r>
        <w:rPr>
          <w:rFonts w:hint="eastAsia"/>
          <w:lang w:val="en-US" w:eastAsia="zh-CN"/>
        </w:rPr>
        <w:t>数据接收出错，停止传输。</w:t>
      </w:r>
    </w:p>
    <w:p w14:paraId="1B5612EA">
      <w:pPr>
        <w:widowControl w:val="0"/>
        <w:numPr>
          <w:ilvl w:val="0"/>
          <w:numId w:val="0"/>
        </w:numPr>
        <w:jc w:val="both"/>
        <w:rPr>
          <w:rFonts w:hint="default"/>
          <w:lang w:val="en-US" w:eastAsia="zh-CN"/>
        </w:rPr>
      </w:pPr>
    </w:p>
    <w:p w14:paraId="46E4B20F">
      <w:pPr>
        <w:widowControl w:val="0"/>
        <w:numPr>
          <w:ilvl w:val="0"/>
          <w:numId w:val="0"/>
        </w:numPr>
        <w:jc w:val="both"/>
        <w:rPr>
          <w:rFonts w:hint="eastAsia"/>
          <w:lang w:val="en-US" w:eastAsia="zh-CN"/>
        </w:rPr>
      </w:pPr>
      <w:r>
        <w:rPr>
          <w:rFonts w:hint="eastAsia"/>
          <w:lang w:val="en-US" w:eastAsia="zh-CN"/>
        </w:rPr>
        <w:t>主机写操作：</w:t>
      </w:r>
    </w:p>
    <w:p w14:paraId="3CD4B564">
      <w:pPr>
        <w:widowControl w:val="0"/>
        <w:numPr>
          <w:ilvl w:val="0"/>
          <w:numId w:val="0"/>
        </w:numPr>
        <w:jc w:val="both"/>
      </w:pPr>
      <w:r>
        <w:drawing>
          <wp:inline distT="0" distB="0" distL="114300" distR="114300">
            <wp:extent cx="5266055" cy="726440"/>
            <wp:effectExtent l="0" t="0" r="698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055" cy="726440"/>
                    </a:xfrm>
                    <a:prstGeom prst="rect">
                      <a:avLst/>
                    </a:prstGeom>
                    <a:noFill/>
                    <a:ln>
                      <a:noFill/>
                    </a:ln>
                  </pic:spPr>
                </pic:pic>
              </a:graphicData>
            </a:graphic>
          </wp:inline>
        </w:drawing>
      </w:r>
    </w:p>
    <w:p w14:paraId="4CE14DC9">
      <w:pPr>
        <w:widowControl w:val="0"/>
        <w:numPr>
          <w:ilvl w:val="0"/>
          <w:numId w:val="0"/>
        </w:numPr>
        <w:jc w:val="both"/>
        <w:rPr>
          <w:rFonts w:hint="eastAsia"/>
          <w:lang w:val="en-US" w:eastAsia="zh-CN"/>
        </w:rPr>
      </w:pPr>
      <w:r>
        <w:rPr>
          <w:rFonts w:hint="eastAsia"/>
          <w:lang w:val="en-US" w:eastAsia="zh-CN"/>
        </w:rPr>
        <w:t>主机读操作：</w:t>
      </w:r>
    </w:p>
    <w:p w14:paraId="1BD39E28">
      <w:pPr>
        <w:widowControl w:val="0"/>
        <w:numPr>
          <w:ilvl w:val="0"/>
          <w:numId w:val="0"/>
        </w:numPr>
        <w:jc w:val="both"/>
        <w:rPr>
          <w:rFonts w:hint="eastAsia"/>
          <w:lang w:val="en-US" w:eastAsia="zh-CN"/>
        </w:rPr>
      </w:pPr>
      <w:r>
        <w:drawing>
          <wp:inline distT="0" distB="0" distL="114300" distR="114300">
            <wp:extent cx="5269230" cy="705485"/>
            <wp:effectExtent l="0" t="0" r="381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705485"/>
                    </a:xfrm>
                    <a:prstGeom prst="rect">
                      <a:avLst/>
                    </a:prstGeom>
                    <a:noFill/>
                    <a:ln>
                      <a:noFill/>
                    </a:ln>
                  </pic:spPr>
                </pic:pic>
              </a:graphicData>
            </a:graphic>
          </wp:inline>
        </w:drawing>
      </w:r>
    </w:p>
    <w:p w14:paraId="568FB2D4">
      <w:pPr>
        <w:widowControl w:val="0"/>
        <w:numPr>
          <w:ilvl w:val="0"/>
          <w:numId w:val="0"/>
        </w:numPr>
        <w:jc w:val="both"/>
        <w:rPr>
          <w:rFonts w:hint="eastAsia"/>
          <w:lang w:val="en-US" w:eastAsia="zh-CN"/>
        </w:rPr>
      </w:pPr>
      <w:r>
        <w:rPr>
          <w:rFonts w:hint="eastAsia"/>
          <w:lang w:val="en-US" w:eastAsia="zh-CN"/>
        </w:rPr>
        <w:t>主机先写后读操作：</w:t>
      </w:r>
    </w:p>
    <w:p w14:paraId="32BEADEC">
      <w:pPr>
        <w:widowControl w:val="0"/>
        <w:numPr>
          <w:ilvl w:val="0"/>
          <w:numId w:val="0"/>
        </w:numPr>
        <w:jc w:val="both"/>
      </w:pPr>
      <w:r>
        <w:drawing>
          <wp:inline distT="0" distB="0" distL="114300" distR="114300">
            <wp:extent cx="5268595" cy="1556385"/>
            <wp:effectExtent l="0" t="0" r="4445"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1556385"/>
                    </a:xfrm>
                    <a:prstGeom prst="rect">
                      <a:avLst/>
                    </a:prstGeom>
                    <a:noFill/>
                    <a:ln>
                      <a:noFill/>
                    </a:ln>
                  </pic:spPr>
                </pic:pic>
              </a:graphicData>
            </a:graphic>
          </wp:inline>
        </w:drawing>
      </w:r>
    </w:p>
    <w:p w14:paraId="6738C222">
      <w:pPr>
        <w:widowControl w:val="0"/>
        <w:numPr>
          <w:ilvl w:val="0"/>
          <w:numId w:val="0"/>
        </w:numPr>
        <w:jc w:val="both"/>
      </w:pPr>
    </w:p>
    <w:p w14:paraId="7F0B2430">
      <w:pPr>
        <w:widowControl w:val="0"/>
        <w:numPr>
          <w:ilvl w:val="0"/>
          <w:numId w:val="0"/>
        </w:numPr>
        <w:ind w:firstLine="420" w:firstLineChars="0"/>
        <w:jc w:val="both"/>
        <w:rPr>
          <w:rFonts w:hint="eastAsia"/>
          <w:lang w:val="en-US" w:eastAsia="zh-CN"/>
        </w:rPr>
      </w:pPr>
      <w:r>
        <w:rPr>
          <w:rFonts w:hint="eastAsia"/>
          <w:lang w:val="en-US" w:eastAsia="zh-CN"/>
        </w:rPr>
        <w:t>IIC总线协议规定：起始信号表明一次传输开始，其后为寻址字节（高7位为从机地址ID，最低一位为方向位，方向位表明主机与从机之间的数据传输方向，0--主机发送数据给从机，1--从机发送数据给主机）；在寻址字节后接收从机发来的应答信号代表建立通信，之后开始对应的读写操作的数据字节和应答信号；在数据传输完成后主机必须发送停止信号。</w:t>
      </w:r>
    </w:p>
    <w:p w14:paraId="342227D4">
      <w:pPr>
        <w:widowControl w:val="0"/>
        <w:numPr>
          <w:ilvl w:val="0"/>
          <w:numId w:val="0"/>
        </w:numPr>
        <w:ind w:firstLine="420" w:firstLineChars="0"/>
        <w:jc w:val="both"/>
        <w:rPr>
          <w:rFonts w:hint="default"/>
          <w:lang w:val="en-US" w:eastAsia="zh-CN"/>
        </w:rPr>
      </w:pPr>
      <w:r>
        <w:rPr>
          <w:rFonts w:hint="eastAsia"/>
          <w:lang w:val="en-US" w:eastAsia="zh-CN"/>
        </w:rPr>
        <w:t>（寻址：IIC规定，在起始信号之后，主机需要发送一个字节的从机地址对总线上的从机进行寻址；其中，地址的高7位（bit7-bit1）为从机地址，最低位（bit0）为数据传输方向。主机发送地址时总线上的每个从机都会将这7位地址码与自己的地址进行比较，如果相同则认为主机正在对自己进行寻址，并根据bit0确定自己需要接收还是发送数据。）</w:t>
      </w:r>
    </w:p>
    <w:p w14:paraId="21D035E4">
      <w:pPr>
        <w:widowControl w:val="0"/>
        <w:numPr>
          <w:ilvl w:val="0"/>
          <w:numId w:val="0"/>
        </w:numPr>
        <w:jc w:val="center"/>
        <w:rPr>
          <w:rFonts w:hint="eastAsia"/>
          <w:lang w:val="en-US" w:eastAsia="zh-CN"/>
        </w:rPr>
      </w:pPr>
      <w:r>
        <w:drawing>
          <wp:inline distT="0" distB="0" distL="114300" distR="114300">
            <wp:extent cx="4003675" cy="1135380"/>
            <wp:effectExtent l="0" t="0" r="444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003675" cy="1135380"/>
                    </a:xfrm>
                    <a:prstGeom prst="rect">
                      <a:avLst/>
                    </a:prstGeom>
                    <a:noFill/>
                    <a:ln>
                      <a:noFill/>
                    </a:ln>
                  </pic:spPr>
                </pic:pic>
              </a:graphicData>
            </a:graphic>
          </wp:inline>
        </w:drawing>
      </w:r>
    </w:p>
    <w:p w14:paraId="648EC7A4">
      <w:pPr>
        <w:widowControl w:val="0"/>
        <w:numPr>
          <w:ilvl w:val="0"/>
          <w:numId w:val="0"/>
        </w:numPr>
        <w:jc w:val="both"/>
        <w:rPr>
          <w:rFonts w:hint="eastAsia"/>
          <w:lang w:val="en-US" w:eastAsia="zh-CN"/>
        </w:rPr>
      </w:pPr>
    </w:p>
    <w:p w14:paraId="10FABB71">
      <w:pPr>
        <w:widowControl w:val="0"/>
        <w:numPr>
          <w:ilvl w:val="0"/>
          <w:numId w:val="0"/>
        </w:numPr>
        <w:jc w:val="both"/>
        <w:rPr>
          <w:rFonts w:hint="default"/>
          <w:lang w:val="en-US" w:eastAsia="zh-CN"/>
        </w:rPr>
      </w:pPr>
      <w:r>
        <w:rPr>
          <w:rFonts w:hint="eastAsia"/>
          <w:lang w:val="en-US" w:eastAsia="zh-CN"/>
        </w:rPr>
        <w:t>IIC通用模块状态机</w:t>
      </w:r>
    </w:p>
    <w:p w14:paraId="0D5E25E1">
      <w:pPr>
        <w:widowControl w:val="0"/>
        <w:numPr>
          <w:ilvl w:val="0"/>
          <w:numId w:val="0"/>
        </w:numPr>
        <w:jc w:val="both"/>
      </w:pPr>
      <w:r>
        <w:drawing>
          <wp:inline distT="0" distB="0" distL="114300" distR="114300">
            <wp:extent cx="5261610" cy="2067560"/>
            <wp:effectExtent l="0" t="0" r="1143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1610" cy="2067560"/>
                    </a:xfrm>
                    <a:prstGeom prst="rect">
                      <a:avLst/>
                    </a:prstGeom>
                    <a:noFill/>
                    <a:ln>
                      <a:noFill/>
                    </a:ln>
                  </pic:spPr>
                </pic:pic>
              </a:graphicData>
            </a:graphic>
          </wp:inline>
        </w:drawing>
      </w:r>
    </w:p>
    <w:p w14:paraId="6F36337F">
      <w:pPr>
        <w:widowControl w:val="0"/>
        <w:numPr>
          <w:ilvl w:val="0"/>
          <w:numId w:val="0"/>
        </w:numPr>
        <w:jc w:val="both"/>
      </w:pPr>
    </w:p>
    <w:p w14:paraId="097B5741">
      <w:pPr>
        <w:widowControl w:val="0"/>
        <w:numPr>
          <w:ilvl w:val="0"/>
          <w:numId w:val="0"/>
        </w:numPr>
        <w:jc w:val="both"/>
      </w:pPr>
    </w:p>
    <w:p w14:paraId="0A696A52">
      <w:pPr>
        <w:widowControl w:val="0"/>
        <w:numPr>
          <w:ilvl w:val="0"/>
          <w:numId w:val="0"/>
        </w:numPr>
        <w:jc w:val="both"/>
      </w:pPr>
    </w:p>
    <w:p w14:paraId="51A9B212">
      <w:pPr>
        <w:widowControl w:val="0"/>
        <w:numPr>
          <w:ilvl w:val="0"/>
          <w:numId w:val="0"/>
        </w:numPr>
        <w:jc w:val="both"/>
        <w:rPr>
          <w:rFonts w:hint="default"/>
          <w:lang w:val="en-US" w:eastAsia="zh-CN"/>
        </w:rPr>
      </w:pPr>
      <w:r>
        <w:rPr>
          <w:rFonts w:hint="eastAsia"/>
          <w:lang w:val="en-US" w:eastAsia="zh-CN"/>
        </w:rPr>
        <w:t>3.30下午考试内容：手搓一个异步FIFO，具体参数为宽度8bit，深度可调，要求</w:t>
      </w:r>
      <w:bookmarkStart w:id="0" w:name="_GoBack"/>
      <w:bookmarkEnd w:id="0"/>
      <w:r>
        <w:rPr>
          <w:rFonts w:hint="eastAsia"/>
          <w:lang w:val="en-US" w:eastAsia="zh-CN"/>
        </w:rPr>
        <w:t>空满逻辑判断，正常写入写出，跨时钟域同步。最后提交工程文件与仿真图。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8B56E2"/>
    <w:multiLevelType w:val="singleLevel"/>
    <w:tmpl w:val="BA8B56E2"/>
    <w:lvl w:ilvl="0" w:tentative="0">
      <w:start w:val="1"/>
      <w:numFmt w:val="decimal"/>
      <w:suff w:val="nothing"/>
      <w:lvlText w:val="%1、"/>
      <w:lvlJc w:val="left"/>
    </w:lvl>
  </w:abstractNum>
  <w:abstractNum w:abstractNumId="1">
    <w:nsid w:val="0B6E54EB"/>
    <w:multiLevelType w:val="singleLevel"/>
    <w:tmpl w:val="0B6E54EB"/>
    <w:lvl w:ilvl="0" w:tentative="0">
      <w:start w:val="2"/>
      <w:numFmt w:val="decimal"/>
      <w:suff w:val="nothing"/>
      <w:lvlText w:val="%1、"/>
      <w:lvlJc w:val="left"/>
      <w:pPr>
        <w:ind w:left="105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F00AD1"/>
    <w:rsid w:val="0ECD6609"/>
    <w:rsid w:val="293E3EF8"/>
    <w:rsid w:val="32D5114E"/>
    <w:rsid w:val="49F0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50" w:beforeLines="50" w:after="50" w:afterLines="50" w:line="400" w:lineRule="exact"/>
      <w:jc w:val="center"/>
      <w:outlineLvl w:val="0"/>
    </w:pPr>
    <w:rPr>
      <w:rFonts w:eastAsia="宋体" w:asciiTheme="minorAscii" w:hAnsiTheme="minorAscii"/>
      <w:b/>
      <w:bCs/>
      <w:kern w:val="44"/>
      <w:sz w:val="28"/>
      <w:szCs w:val="44"/>
    </w:rPr>
  </w:style>
  <w:style w:type="paragraph" w:styleId="3">
    <w:name w:val="heading 2"/>
    <w:basedOn w:val="1"/>
    <w:next w:val="1"/>
    <w:link w:val="7"/>
    <w:semiHidden/>
    <w:unhideWhenUsed/>
    <w:qFormat/>
    <w:uiPriority w:val="0"/>
    <w:pPr>
      <w:keepNext/>
      <w:keepLines/>
      <w:spacing w:before="50" w:beforeLines="50" w:after="50" w:afterLines="50" w:line="400" w:lineRule="exact"/>
      <w:outlineLvl w:val="1"/>
    </w:pPr>
    <w:rPr>
      <w:rFonts w:asciiTheme="majorAscii" w:hAnsiTheme="majorAscii" w:eastAsiaTheme="majorEastAsia" w:cstheme="majorBidi"/>
      <w:b/>
      <w:bCs/>
      <w:sz w:val="24"/>
      <w:szCs w:val="32"/>
    </w:rPr>
  </w:style>
  <w:style w:type="character" w:default="1" w:styleId="5">
    <w:name w:val="Default Paragraph Font"/>
    <w:autoRedefine/>
    <w:semiHidden/>
    <w:unhideWhenUsed/>
    <w:qFormat/>
    <w:uiPriority w:val="1"/>
  </w:style>
  <w:style w:type="table" w:default="1" w:styleId="4">
    <w:name w:val="Normal Table"/>
    <w:autoRedefine/>
    <w:semiHidden/>
    <w:qFormat/>
    <w:uiPriority w:val="0"/>
    <w:tblPr>
      <w:tblCellMar>
        <w:top w:w="0" w:type="dxa"/>
        <w:left w:w="108" w:type="dxa"/>
        <w:bottom w:w="0" w:type="dxa"/>
        <w:right w:w="108" w:type="dxa"/>
      </w:tblCellMar>
    </w:tblPr>
  </w:style>
  <w:style w:type="character" w:customStyle="1" w:styleId="6">
    <w:name w:val="标题 1 字符"/>
    <w:basedOn w:val="5"/>
    <w:link w:val="2"/>
    <w:autoRedefine/>
    <w:qFormat/>
    <w:uiPriority w:val="9"/>
    <w:rPr>
      <w:rFonts w:eastAsia="宋体" w:asciiTheme="minorAscii" w:hAnsiTheme="minorAscii"/>
      <w:b/>
      <w:bCs/>
      <w:kern w:val="44"/>
      <w:sz w:val="28"/>
      <w:szCs w:val="44"/>
    </w:rPr>
  </w:style>
  <w:style w:type="character" w:customStyle="1" w:styleId="7">
    <w:name w:val="标题 2 字符"/>
    <w:basedOn w:val="5"/>
    <w:link w:val="3"/>
    <w:autoRedefine/>
    <w:qFormat/>
    <w:uiPriority w:val="9"/>
    <w:rPr>
      <w:rFonts w:asciiTheme="majorAscii" w:hAnsiTheme="majorAscii" w:eastAsiaTheme="majorEastAsia" w:cstheme="majorBidi"/>
      <w:b/>
      <w:bCs/>
      <w:kern w:val="2"/>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1722</Words>
  <Characters>1852</Characters>
  <Lines>0</Lines>
  <Paragraphs>0</Paragraphs>
  <TotalTime>71</TotalTime>
  <ScaleCrop>false</ScaleCrop>
  <LinksUpToDate>false</LinksUpToDate>
  <CharactersWithSpaces>1861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2026-03-30T01:07:00Z</dcterms:created>
  <dc:creator>九月の鸣</dc:creator>
  <cp:lastModifiedBy>九月の鸣</cp:lastModifiedBy>
  <dcterms:modified xsi:type="dcterms:W3CDTF">2026-03-30T03:53:59Z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CBA3151111E24085B6985CD596FA6C28_11</vt:lpwstr>
  </property>
  <property fmtid="{D5CDD505-2E9C-101B-9397-08002B2CF9AE}" pid="4" name="KSOTemplateDocerSaveRecord">
    <vt:lpwstr>eyJoZGlkIjoiOWViMmMxYzU0MGU0Yzk4OGMyY2E1MDMyOWRjMzA0NzUiLCJ1c2VySWQiOiI4NjczNjg5NjAifQ==</vt:lpwstr>
  </property>
</Properties>
</file>