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</w:pPr>
      <w:r>
        <w:t>裁切工作台需求分析书</w:t>
      </w:r>
    </w:p>
    <w:p>
      <w:pPr>
        <w:pStyle w:val="2"/>
        <w:keepNext/>
      </w:pPr>
      <w:r>
        <w:t>文档目的与范围</w:t>
      </w:r>
    </w:p>
    <w:p>
      <w:r>
        <w:t>按照已下发裁切排程和来源料框数据，完成班组上班、料框收料、裁切报工、装托装箱、标识卡打印及下工序流转；所有生产数量均须能够由前序记录直接取得或由可靠明细计算得到。</w:t>
      </w:r>
    </w:p>
    <w:p>
      <w:pPr>
        <w:pStyle w:val="3"/>
        <w:keepNext/>
      </w:pPr>
      <w:r>
        <w:t>1.1 建设目标</w:t>
      </w:r>
    </w:p>
    <w:p>
      <w:pPr>
        <w:pStyle w:val="5"/>
      </w:pPr>
      <w:r>
        <w:t>贯通裁切排程、来源料框、收料、裁切报工、长支扫码、装托装箱和标识打印，形成可追溯的工作台操作链路。</w:t>
      </w:r>
    </w:p>
    <w:p>
      <w:pPr>
        <w:pStyle w:val="5"/>
      </w:pPr>
      <w:r>
        <w:t>只保留可从排程、料框、扫码及报工记录直接获取，或可按明确公式计算得到的字段。</w:t>
      </w:r>
    </w:p>
    <w:p>
      <w:pPr>
        <w:pStyle w:val="5"/>
      </w:pPr>
      <w:r>
        <w:t>关键动作必须记录排程编号、来源料框、机台、班组、操作时间和操作人，支持后续裁切报表和包装工序使用。</w:t>
      </w:r>
    </w:p>
    <w:p>
      <w:pPr>
        <w:pStyle w:val="3"/>
        <w:keepNext/>
      </w:pPr>
      <w:r>
        <w:t>1.2 目标数据流</w:t>
      </w:r>
    </w:p>
    <w:p>
      <w:pPr>
        <w:pStyle w:val="4"/>
      </w:pPr>
      <w:r>
        <w:t>排程下发后，以排程编号同步裁切排程主数据及来源料框明细。</w:t>
      </w:r>
    </w:p>
    <w:p>
      <w:pPr>
        <w:pStyle w:val="4"/>
      </w:pPr>
      <w:r>
        <w:t>操作人员选择裁切机台和班组完成上班，形成机台、班组和上班时间记录。</w:t>
      </w:r>
    </w:p>
    <w:p>
      <w:pPr>
        <w:pStyle w:val="4"/>
      </w:pPr>
      <w:r>
        <w:t>物料清单按排程载入来源料框；选择待收料且已有裁切排程的料框执行上料，记录收料状态和上料时间。</w:t>
      </w:r>
    </w:p>
    <w:p>
      <w:pPr>
        <w:pStyle w:val="4"/>
      </w:pPr>
      <w:r>
        <w:t>裁切完成后按料框报工，登记本次裁切数量、不良数量和不良原因，计算累计良品、不良品并记录完工时间。</w:t>
      </w:r>
    </w:p>
    <w:p>
      <w:pPr>
        <w:pStyle w:val="4"/>
      </w:pPr>
      <w:r>
        <w:t>选择排程和已收料料框，扫描长支镭雕码；需要装箱时先生成小箱码，再按箱容量绑定长支。</w:t>
      </w:r>
    </w:p>
    <w:p>
      <w:pPr>
        <w:pStyle w:val="4"/>
      </w:pPr>
      <w:r>
        <w:t>打印前生成栈板号和二维码预览；确认完成栈板后生成装托记录，并同步到后续料框列表。</w:t>
      </w:r>
    </w:p>
    <w:p>
      <w:pPr>
        <w:pStyle w:val="4"/>
      </w:pPr>
      <w:r>
        <w:t>正式上线时所有业务记录由服务端持久化；浏览器 localStorage 和页面内存仅用于当前原型联调。</w:t>
      </w:r>
    </w:p>
    <w:p>
      <w:pPr>
        <w:pStyle w:val="2"/>
        <w:keepNext/>
      </w:pPr>
      <w:r>
        <w:t>2. 查询条件需求</w:t>
      </w:r>
    </w:p>
    <w:tbl>
      <w:tblPr>
        <w:tblStyle w:val="10"/>
        <w:tblW w:type="dxa" w:w="7909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81"/>
        <w:gridCol w:w="1113"/>
        <w:gridCol w:w="5215"/>
      </w:tblGrid>
      <w:tr>
        <w:trPr>
          <w:tblHeader w:val="true"/>
          <w:cantSplit/>
        </w:trPr>
        <w:tc>
          <w:tcPr>
            <w:tcW w:type="dxa" w:w="1581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1113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控件</w:t>
            </w:r>
          </w:p>
        </w:tc>
        <w:tc>
          <w:tcPr>
            <w:tcW w:type="dxa" w:w="5215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查询规则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物料清单-框号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去首尾空格后按框号包含匹配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物料清单-挤压批次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按挤压批次号包含匹配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物料清单-炉次号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按炉次号包含匹配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物料清单-模具号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按模具号包含匹配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物料清单-状态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下拉选择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待收料、已收料、已完工精确匹配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装托记录-排程编号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按排程编号包含匹配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装托记录-栈板编号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优先匹配 palletNo，缺失时匹配 frameNo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装托记录-挤压批次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按挤压批次号包含匹配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装托记录-客户名称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按客户名称包含匹配</w:t>
            </w:r>
          </w:p>
        </w:tc>
      </w:tr>
    </w:tbl>
    <w:p/>
    <w:p>
      <w:pPr>
        <w:pStyle w:val="5"/>
      </w:pPr>
      <w:r>
        <w:t>点击“重置”清空当前标签页查询条件；查询结果应与当前工作台最新状态一致。</w:t>
      </w:r>
    </w:p>
    <w:p>
      <w:pPr>
        <w:pStyle w:val="5"/>
      </w:pPr>
      <w:r>
        <w:t>正式实现应由服务端完成筛选和分页，禁止只筛选浏览器内的演示数组。</w:t>
      </w:r>
    </w:p>
    <w:p>
      <w:pPr>
        <w:pStyle w:val="2"/>
        <w:keepNext/>
      </w:pPr>
      <w:r>
        <w:t>3. 明细字段与数据获取方式</w:t>
      </w:r>
    </w:p>
    <w:p>
      <w:pPr>
        <w:pStyle w:val="3"/>
        <w:keepNext/>
      </w:pPr>
      <w:r>
        <w:t>3.1 上下班与设备</w:t>
      </w:r>
    </w:p>
    <w:tbl>
      <w:tblPr>
        <w:tblStyle w:val="10"/>
        <w:tblW w:type="dxa" w:w="369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8"/>
        <w:gridCol w:w="2160"/>
      </w:tblGrid>
      <w:tr>
        <w:trPr>
          <w:tblHeader w:val="true"/>
          <w:cantSplit/>
        </w:trPr>
        <w:tc>
          <w:tcPr>
            <w:tcW w:type="dxa" w:w="1538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上班状态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操作状态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裁切机台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手动选择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上班班组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手动选择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上班时间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下班时间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系统生成（目标）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操作人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登录用户获取（目标）</w:t>
            </w:r>
          </w:p>
        </w:tc>
      </w:tr>
    </w:tbl>
    <w:p/>
    <w:p>
      <w:pPr>
        <w:pStyle w:val="3"/>
        <w:keepNext/>
      </w:pPr>
      <w:r>
        <w:t>3.2 裁切排程</w:t>
      </w:r>
    </w:p>
    <w:tbl>
      <w:tblPr>
        <w:tblStyle w:val="10"/>
        <w:tblW w:type="dxa" w:w="369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8"/>
        <w:gridCol w:w="2160"/>
      </w:tblGrid>
      <w:tr>
        <w:trPr>
          <w:tblHeader w:val="true"/>
          <w:cantSplit/>
        </w:trPr>
        <w:tc>
          <w:tcPr>
            <w:tcW w:type="dxa" w:w="1538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排程编号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排程类型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客户代码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客户名称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炉次号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直接获取/多值合并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挤压批次号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直接获取/多值合并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模具号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直接获取/多值合并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合金牌号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产品名称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组件物料号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客户物料号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客户产品名称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生产类型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计划数量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单支重量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定长(mm)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挤压机台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排程明细获取</w:t>
            </w:r>
          </w:p>
        </w:tc>
      </w:tr>
    </w:tbl>
    <w:p/>
    <w:p>
      <w:pPr>
        <w:pStyle w:val="3"/>
        <w:keepNext/>
      </w:pPr>
      <w:r>
        <w:t>3.3 物料清单</w:t>
      </w:r>
    </w:p>
    <w:tbl>
      <w:tblPr>
        <w:tblStyle w:val="10"/>
        <w:tblW w:type="dxa" w:w="369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8"/>
        <w:gridCol w:w="2160"/>
      </w:tblGrid>
      <w:tr>
        <w:trPr>
          <w:tblHeader w:val="true"/>
          <w:cantSplit/>
        </w:trPr>
        <w:tc>
          <w:tcPr>
            <w:tcW w:type="dxa" w:w="1538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序号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页面计算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框号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库位号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是否CPK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质量记录获取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产品名称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炉次号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挤压批次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挤压机台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业务动作更新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模具号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排程编号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排程类型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定长(mm)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净重(kg)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数量×单支重量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上料时间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确认上料时系统生成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完工时间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确认报工时系统生成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良品数量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报工累计计算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不良品数量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报工累计计算</w:t>
            </w:r>
          </w:p>
        </w:tc>
      </w:tr>
    </w:tbl>
    <w:p/>
    <w:p>
      <w:pPr>
        <w:pStyle w:val="3"/>
        <w:keepNext/>
      </w:pPr>
      <w:r>
        <w:t>3.4 收料与裁切报工</w:t>
      </w:r>
    </w:p>
    <w:tbl>
      <w:tblPr>
        <w:tblStyle w:val="10"/>
        <w:tblW w:type="dxa" w:w="369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8"/>
        <w:gridCol w:w="2160"/>
      </w:tblGrid>
      <w:tr>
        <w:trPr>
          <w:tblHeader w:val="true"/>
          <w:cantSplit/>
        </w:trPr>
        <w:tc>
          <w:tcPr>
            <w:tcW w:type="dxa" w:w="1538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报工班组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手动选择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报工时间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来料数量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物料清单直接获取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已裁切支数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良品数量+不良品数量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已登记不良长支数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不良品数量直接获取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本次裁切支数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剩余数量默认/手动调整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实收支数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人工录入（待接通）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不良品片数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人工录入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不良品原因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人工录入（待接通）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本次良品数量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本次裁切支数-不良品片数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累计良品数量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原良品+本次良品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累计不良数量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原不良+本次不良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完工状态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报工规则判断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完工时间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完工时系统生成</w:t>
            </w:r>
          </w:p>
        </w:tc>
      </w:tr>
    </w:tbl>
    <w:p/>
    <w:p>
      <w:pPr>
        <w:pStyle w:val="5"/>
      </w:pPr>
      <w:r>
        <w:t>不良品片数不得大于本次裁切支数；本次裁切支数不得超过来料数量减已裁切支数。</w:t>
      </w:r>
    </w:p>
    <w:p>
      <w:pPr>
        <w:pStyle w:val="5"/>
      </w:pPr>
      <w:r>
        <w:t>当前代码提交报工后直接标记已完工，且“实收支数、不良原因、报工班组”未写入生产记录；正式实现必须补充校验和持久化。</w:t>
      </w:r>
    </w:p>
    <w:p>
      <w:pPr>
        <w:pStyle w:val="3"/>
        <w:keepNext/>
      </w:pPr>
      <w:r>
        <w:t>3.5 装托与装箱</w:t>
      </w:r>
    </w:p>
    <w:tbl>
      <w:tblPr>
        <w:tblStyle w:val="10"/>
        <w:tblW w:type="dxa" w:w="369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8"/>
        <w:gridCol w:w="2160"/>
      </w:tblGrid>
      <w:tr>
        <w:trPr>
          <w:tblHeader w:val="true"/>
          <w:cantSplit/>
        </w:trPr>
        <w:tc>
          <w:tcPr>
            <w:tcW w:type="dxa" w:w="1538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同排程已收料料框获取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栈板编号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装托数量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镭雕码数量汇总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栈板最大载量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人工录入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栈板皮重(kg)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人工录入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单支裁切数量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人工录入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是否装箱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人工选择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每箱片数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人工录入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预装箱片数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人工录入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小箱数量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向上取整(预装箱片数÷每箱片数)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小箱码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栈板编号+两位箱序号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镭雕码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扫码输入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长支内部码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系统生成（原型）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镭雕时间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长支数量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扫码明细汇总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所属小箱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扫码时绑定</w:t>
            </w:r>
          </w:p>
        </w:tc>
      </w:tr>
    </w:tbl>
    <w:p/>
    <w:p>
      <w:pPr>
        <w:pStyle w:val="5"/>
      </w:pPr>
      <w:r>
        <w:t>同一栈板内镭雕码不得重复；装托数量不得超过栈板最大载量；单箱绑定数量不得超过计划片数。</w:t>
      </w:r>
    </w:p>
    <w:p>
      <w:pPr>
        <w:pStyle w:val="5"/>
      </w:pPr>
      <w:r>
        <w:t>栈板编号规则为 YYYYMMDD-两位流水号；小箱码规则为 栈板编号-两位箱序号。</w:t>
      </w:r>
    </w:p>
    <w:p>
      <w:pPr>
        <w:pStyle w:val="3"/>
        <w:keepNext/>
      </w:pPr>
      <w:r>
        <w:t>3.6 标识打印与装托记录</w:t>
      </w:r>
    </w:p>
    <w:tbl>
      <w:tblPr>
        <w:tblStyle w:val="10"/>
        <w:tblW w:type="dxa" w:w="369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8"/>
        <w:gridCol w:w="2160"/>
      </w:tblGrid>
      <w:tr>
        <w:trPr>
          <w:tblHeader w:val="true"/>
          <w:cantSplit/>
        </w:trPr>
        <w:tc>
          <w:tcPr>
            <w:tcW w:type="dxa" w:w="1538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标签类型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人工选择物料/小箱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二维码内容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栈板号或栈板号-BOX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标签排程信息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标签物料数量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装托数量直接获取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装托记录编号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栈板号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打印状态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完成装托时更新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更新时间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班组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当前上班班组获取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长支明细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扫码记录获取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小箱明细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小箱及绑定记录获取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下工序长度(m)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定长(mm)÷1000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是否有码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长支明细数量&gt;0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下工序状态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固定为料框列表</w:t>
            </w:r>
          </w:p>
        </w:tc>
      </w:tr>
    </w:tbl>
    <w:p/>
    <w:p>
      <w:pPr>
        <w:pStyle w:val="3"/>
        <w:keepNext/>
      </w:pPr>
      <w:r>
        <w:t>3.7 当前数据落地边界</w:t>
      </w:r>
    </w:p>
    <w:p>
      <w:pPr>
        <w:pStyle w:val="5"/>
      </w:pPr>
      <w:r>
        <w:t>已下发裁切排程保存在浏览器 localStorage：mom_issued_cutting_schedules。</w:t>
      </w:r>
    </w:p>
    <w:p>
      <w:pPr>
        <w:pStyle w:val="5"/>
      </w:pPr>
      <w:r>
        <w:t>完成装托后的下工序记录保存在浏览器 localStorage：mom_cutting_packaging_queue。</w:t>
      </w:r>
    </w:p>
    <w:p>
      <w:pPr>
        <w:pStyle w:val="5"/>
      </w:pPr>
      <w:r>
        <w:t>上下班状态、物料清单收料状态和裁切报工结果主要保存在当前页面内存，刷新页面后不能保证保留。</w:t>
      </w:r>
    </w:p>
    <w:p>
      <w:pPr>
        <w:pStyle w:val="5"/>
      </w:pPr>
      <w:r>
        <w:t>物料清单和装托记录仍包含静态演示数据；正式上线必须改为服务端数据库和接口。</w:t>
      </w:r>
    </w:p>
    <w:p>
      <w:pPr>
        <w:pStyle w:val="5"/>
      </w:pPr>
      <w:r>
        <w:t>“实收支数”和“不良品原因”当前仅在报工弹窗录入，提交后未进入后续记录，不能作为正式统计字段。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B1BBA">
    <w:pPr>
      <w:pStyle w:val="6"/>
      <w:jc w:val="right"/>
    </w:pPr>
    <w:r>
      <w:rPr>
        <w:rFonts w:ascii="Calibri" w:hAnsi="Calibri" w:eastAsia="微软雅黑"/>
        <w:color w:val="667085"/>
        <w:sz w:val="16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color w:val="66708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C4A0D">
    <w:pPr>
      <w:pStyle w:val="7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0A7B8A"/>
    <w:multiLevelType w:val="singleLevel"/>
    <w:tmpl w:val="210A7B8A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57983337"/>
    <w:multiLevelType w:val="singleLevel"/>
    <w:tmpl w:val="57983337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605EDCBD"/>
    <w:multiLevelType w:val="singleLevel"/>
    <w:tmpl w:val="605EDCB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55FE4"/>
    <w:rsid w:val="40F5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uiPriority w:val="0"/>
    <w:pPr>
      <w:numPr>
        <w:ilvl w:val="0"/>
        <w:numId w:val="1"/>
      </w:numPr>
    </w:pPr>
  </w:style>
  <w:style w:type="paragraph" w:styleId="5">
    <w:name w:val="List Bullet"/>
    <w:basedOn w:val="1"/>
    <w:uiPriority w:val="0"/>
    <w:pPr>
      <w:numPr>
        <w:ilvl w:val="0"/>
        <w:numId w:val="2"/>
      </w:numPr>
    </w:pPr>
  </w:style>
  <w:style w:type="paragraph" w:styleId="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Title"/>
    <w:basedOn w:val="1"/>
    <w:next w:val="1"/>
    <w:qFormat/>
    <w:uiPriority w:val="10"/>
    <w:pPr>
      <w:keepNext/>
      <w:pBdr>
        <w:bottom w:val="single" w:color="4874CB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F4D78"/>
      <w:spacing w:val="5"/>
      <w:kern w:val="28"/>
      <w:sz w:val="46"/>
      <w:szCs w:val="52"/>
    </w:rPr>
  </w:style>
  <w:style w:type="table" w:styleId="10">
    <w:name w:val="Table Grid"/>
    <w:basedOn w:val="9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2026-08-12T02:48:00Z</dcterms:created>
  <dc:creator>Codex</dc:creator>
  <cp:lastModifiedBy>孙旺</cp:lastModifiedBy>
  <dcterms:modified xsi:type="dcterms:W3CDTF">2026-08-12T02:58:30Z</dcterms:modified>
  <cp:revision>1</cp:revision>
  <dc:title>裁切工作台需求分析书</dc:title>
  <dc:subject>裁切工作台字段、数据获取方式与计算方式</dc:subject>
  <cp:keywords>MOM, 裁切工作台, 需求分析, 字段来源, 计算方式</cp:keywords>
  <dc:description>依据当前裁切工作台代码及用户提供模板生成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AF3E30F35DB54E07ADE4E5F616EAD734_11</vt:lpwstr>
  </property>
  <property fmtid="{D5CDD505-2E9C-101B-9397-08002B2CF9AE}" pid="4" name="KSOTemplateDocerSaveRecord">
    <vt:lpwstr>eyJoZGlkIjoiODNiZTQ2NzM5MzlmY2I1YTBkZWVmM2YzY2IzZDkwZTAiLCJ1c2VySWQiOiIxNjkwMDc1MjYwIn0=</vt:lpwstr>
  </property>
</Properties>
</file>