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Activiti6.0工作流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历史背景和现状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1.出现背景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Activiti的创始人Tom Baeyens是jBPM的创始人，由于在jBPM的未来架构上产生意见分歧，Tom Baeyens在2010年离开了JBoss并加入Alfresco公司，Tom Baeyens的离开使得jBPM5完全放弃了jBPM4的架构，基于Drools Flow重新开发，而在2010年的5月，Tom Baeyens发布了第一个Activiti版本（5.0alpha1），由此看来，Activiti更像是jBPM4的延续，也许为了让其看起来更像jBPM4的延续，Activiti团队直接将Activiti的第一版本定义为5.0。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2. 发展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从2010年5月发布第一个Activiti版本至今（2017年），Activiti经历了近几十个版本的演化，Activiti采用了宽松的Apache Licence2.0开源协议，因此Activiti一出，就得到了开源社区的大力支持，在开源社区的支持下，Activiti可以吸引到更多的工作流专家参与到该项目中，并且可以促使Activiti在工作流领域的创新。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二．什么是工作流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kern w:val="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工作流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workflow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ascii="宋体" w:hAnsi="宋体" w:eastAsia="宋体" w:cs="宋体"/>
          <w:sz w:val="24"/>
          <w:szCs w:val="24"/>
        </w:rPr>
        <w:t>是指作为应用系统的一部分，并为之提供对各应用系统有决定作用的根据角色、分工和条件的不同决定信息传递路由、内容等级等核心解决方案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Times New Roman" w:hAnsi="Times New Roman" w:eastAsia="宋体"/>
          <w:kern w:val="2"/>
          <w:sz w:val="24"/>
          <w:szCs w:val="24"/>
        </w:rPr>
        <w:t>从而实现某个预期的业务目标，或者促使此目标的实现</w:t>
      </w:r>
      <w:r>
        <w:rPr>
          <w:rFonts w:hint="eastAsia" w:ascii="Times New Roman" w:hAnsi="Times New Roman" w:eastAsia="宋体"/>
          <w:kern w:val="2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kern w:val="2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kern w:val="2"/>
          <w:sz w:val="24"/>
          <w:szCs w:val="24"/>
          <w:lang w:val="en-US" w:eastAsia="zh-CN"/>
        </w:rPr>
        <w:t>2.通俗一点的讲就是</w:t>
      </w:r>
      <w:r>
        <w:rPr>
          <w:rFonts w:hint="eastAsia" w:ascii="Times New Roman" w:hAnsi="Times New Roman" w:eastAsia="宋体"/>
          <w:kern w:val="2"/>
          <w:sz w:val="24"/>
          <w:szCs w:val="24"/>
        </w:rPr>
        <w:t>工作</w:t>
      </w:r>
      <w:r>
        <w:rPr>
          <w:rFonts w:hint="eastAsia" w:ascii="Times New Roman" w:hAnsi="Times New Roman" w:eastAsia="宋体"/>
          <w:kern w:val="2"/>
          <w:sz w:val="24"/>
          <w:szCs w:val="24"/>
          <w:lang w:val="en-US" w:eastAsia="zh-CN"/>
        </w:rPr>
        <w:t>任务</w:t>
      </w:r>
      <w:r>
        <w:rPr>
          <w:rFonts w:hint="eastAsia" w:ascii="Times New Roman" w:hAnsi="Times New Roman" w:eastAsia="宋体"/>
          <w:kern w:val="2"/>
          <w:sz w:val="24"/>
          <w:szCs w:val="24"/>
        </w:rPr>
        <w:t>在正确的时间</w:t>
      </w:r>
      <w:r>
        <w:rPr>
          <w:rFonts w:hint="eastAsia" w:ascii="Times New Roman" w:hAnsi="Times New Roman" w:eastAsia="宋体"/>
          <w:kern w:val="2"/>
          <w:sz w:val="24"/>
          <w:szCs w:val="24"/>
          <w:lang w:val="en-US" w:eastAsia="zh-CN"/>
        </w:rPr>
        <w:t>任务节点</w:t>
      </w:r>
      <w:r>
        <w:rPr>
          <w:rFonts w:hint="eastAsia" w:ascii="Times New Roman" w:hAnsi="Times New Roman" w:eastAsia="宋体"/>
          <w:kern w:val="2"/>
          <w:sz w:val="24"/>
          <w:szCs w:val="24"/>
        </w:rPr>
        <w:t>被期望的人员所执行</w:t>
      </w:r>
      <w:r>
        <w:rPr>
          <w:rFonts w:hint="eastAsia" w:ascii="Times New Roman" w:hAnsi="Times New Roman" w:eastAsia="宋体"/>
          <w:kern w:val="2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kern w:val="2"/>
          <w:sz w:val="24"/>
          <w:szCs w:val="24"/>
          <w:lang w:val="en-US" w:eastAsia="zh-CN"/>
        </w:rPr>
        <w:t>3.一图胜万言：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kern w:val="2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/>
          <w:kern w:val="2"/>
          <w:sz w:val="24"/>
          <w:szCs w:val="24"/>
          <w:lang w:eastAsia="zh-CN"/>
        </w:rPr>
      </w:pPr>
      <w:r>
        <w:drawing>
          <wp:inline distT="0" distB="0" distL="114300" distR="114300">
            <wp:extent cx="5229225" cy="516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/>
        </w:rPr>
        <w:t>工作流引擎：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ProcessEngine对象，这是Activiti工作的核心。负责生成流程运行时的各种实例及数据、监控和管理流程的运行。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BPMN2.0规范：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BPMN2.0相对于旧的1.0规范以及XPDL、BPML及BPEL等最大的区 别是定义了规范的执行语义和格式，利用标准的图元去描述真实的业务发生过程，保证相同的流程在不同的流程引擎得到的执行结果一致。BPMN2.0对流程执 行语义定义了三类基本要素，它们是日常业务流程的“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"https://www.baidu.com/s?wd=%E4%B8%89%E6%9D%BF%E6%96%A7&amp;tn=24004469_oem_dg&amp;rsv_dl=gh_pl_sl_csd" \t "https://blog.csdn.net/flygoa/article/details/_blank"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sz w:val="24"/>
          <w:szCs w:val="24"/>
        </w:rPr>
        <w:t>三板斧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”：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• </w:t>
      </w:r>
      <w:r>
        <w:rPr>
          <w:rStyle w:val="11"/>
          <w:rFonts w:hint="eastAsia" w:asciiTheme="minorEastAsia" w:hAnsiTheme="minorEastAsia" w:eastAsiaTheme="minorEastAsia" w:cstheme="minorEastAsia"/>
          <w:sz w:val="24"/>
          <w:szCs w:val="24"/>
        </w:rPr>
        <w:t>Activities（活动）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——在工作流中所有具备生命周期状态的都可以称之为“活动”，如原子级的任务（Task）、流向（Sequence Flow），以及子流程（Sub-Process）等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• </w:t>
      </w:r>
      <w:r>
        <w:rPr>
          <w:rStyle w:val="11"/>
          <w:rFonts w:hint="eastAsia" w:asciiTheme="minorEastAsia" w:hAnsiTheme="minorEastAsia" w:eastAsiaTheme="minorEastAsia" w:cstheme="minorEastAsia"/>
          <w:sz w:val="24"/>
          <w:szCs w:val="24"/>
        </w:rPr>
        <w:t>Gateways（网关）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——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"https://www.baidu.com/s?wd=%E9%A1%BE%E5%90%8D%E6%80%9D%E4%B9%89&amp;tn=24004469_oem_dg&amp;rsv_dl=gh_pl_sl_csd" \t "https://blog.csdn.net/flygoa/article/details/_blank"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sz w:val="24"/>
          <w:szCs w:val="24"/>
        </w:rPr>
        <w:t>顾名思义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，所谓“网关”就是用来决定流程流转指向的，可能会被用作条件分支或聚合，也可以被用作并行执行或基于事件的排它性条件判断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• </w:t>
      </w:r>
      <w:r>
        <w:rPr>
          <w:rStyle w:val="11"/>
          <w:rFonts w:hint="eastAsia" w:asciiTheme="minorEastAsia" w:hAnsiTheme="minorEastAsia" w:eastAsiaTheme="minorEastAsia" w:cstheme="minorEastAsia"/>
          <w:sz w:val="24"/>
          <w:szCs w:val="24"/>
        </w:rPr>
        <w:t>Events（事件）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——在BPMN2.0执行语义中也是一个非常重要的概念，像启动、结束、边界条件以及每个活动的创建、开始、流转等都是流程事件，利用事件机制，可以通过事件控制器为系统增加辅助功能，如其它业务系统集成、活动预警等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这三类执行语义的定义涵盖了业务流程常用的Sequence Flow（流程转向）、Task（任务）、Sub-Process（子流程）、Parallel Gateway（并行执行网关）、ExclusiveGateway（排它型网关）、InclusiveGateway（包容型网关）等常用图元，如图 1：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410575" cy="66008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660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kern w:val="2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三．演示demo流程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四．准备环境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jdk1.8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2.支持的数据库：h2,mysql,oracle,sqlserver,postgres,db2等</w:t>
      </w: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3.maven依赖:</w:t>
      </w:r>
      <w:bookmarkStart w:id="0" w:name="_GoBack"/>
      <w:bookmarkEnd w:id="0"/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&lt;dependency&gt;</w:t>
      </w: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&lt;groupId&gt;org.activiti&lt;/groupId&gt;</w:t>
      </w: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&lt;artifactId&gt;activiti-spring-boot-starter-basic&lt;/artifactId&gt;</w:t>
      </w: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&lt;version&gt;6.0.0&lt;/version&gt;</w:t>
      </w: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&lt;/dependency&gt;</w:t>
      </w:r>
    </w:p>
    <w:p>
      <w:pPr>
        <w:pStyle w:val="13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spacing w:line="360" w:lineRule="auto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4.开发环境：idea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五．数据库表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学习资料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https://www.activiti.org/userguide/   官方学习Activiti用户指南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https://pan.baidu.com/s/1IR0qInRCZk2LQqq1PMVOBA 提取码: sqjj   百度网盘视频学习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https://github.com/18882341560/activiti-springboot.git   本次activiti流程demo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/>
          <w:kern w:val="2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2B8AC"/>
    <w:multiLevelType w:val="singleLevel"/>
    <w:tmpl w:val="8242B8A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887168B0"/>
    <w:multiLevelType w:val="singleLevel"/>
    <w:tmpl w:val="887168B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96E5CB"/>
    <w:multiLevelType w:val="singleLevel"/>
    <w:tmpl w:val="DD96E5CB"/>
    <w:lvl w:ilvl="0" w:tentative="0">
      <w:start w:val="10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4932DD76"/>
    <w:multiLevelType w:val="singleLevel"/>
    <w:tmpl w:val="4932D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B01"/>
    <w:rsid w:val="006B39FF"/>
    <w:rsid w:val="00792764"/>
    <w:rsid w:val="01B65E89"/>
    <w:rsid w:val="022E4288"/>
    <w:rsid w:val="02440816"/>
    <w:rsid w:val="025952BB"/>
    <w:rsid w:val="030C0E10"/>
    <w:rsid w:val="03D7126C"/>
    <w:rsid w:val="03F06220"/>
    <w:rsid w:val="040954D7"/>
    <w:rsid w:val="049E1524"/>
    <w:rsid w:val="04DC23E1"/>
    <w:rsid w:val="05245336"/>
    <w:rsid w:val="063238B4"/>
    <w:rsid w:val="06703FA9"/>
    <w:rsid w:val="06EF7A43"/>
    <w:rsid w:val="07B513BF"/>
    <w:rsid w:val="07CF0101"/>
    <w:rsid w:val="07DA5543"/>
    <w:rsid w:val="08E457D4"/>
    <w:rsid w:val="08E77A3C"/>
    <w:rsid w:val="097E441A"/>
    <w:rsid w:val="09D11B3C"/>
    <w:rsid w:val="0A905D3D"/>
    <w:rsid w:val="0AE723BE"/>
    <w:rsid w:val="0B63100F"/>
    <w:rsid w:val="0B795C59"/>
    <w:rsid w:val="0BAD7A8E"/>
    <w:rsid w:val="0C7D63FA"/>
    <w:rsid w:val="0C9853DF"/>
    <w:rsid w:val="0CB70AAB"/>
    <w:rsid w:val="0D7D37EB"/>
    <w:rsid w:val="0E076B2C"/>
    <w:rsid w:val="0E102D06"/>
    <w:rsid w:val="0E870ED8"/>
    <w:rsid w:val="0E9C4E16"/>
    <w:rsid w:val="0ECE2E2D"/>
    <w:rsid w:val="100D7E74"/>
    <w:rsid w:val="10A97616"/>
    <w:rsid w:val="10FD65E2"/>
    <w:rsid w:val="1164283C"/>
    <w:rsid w:val="117E4009"/>
    <w:rsid w:val="11DA7EDD"/>
    <w:rsid w:val="11DD6B8F"/>
    <w:rsid w:val="12276737"/>
    <w:rsid w:val="12593502"/>
    <w:rsid w:val="127A0E20"/>
    <w:rsid w:val="12884AC3"/>
    <w:rsid w:val="12CE599E"/>
    <w:rsid w:val="1346588A"/>
    <w:rsid w:val="134716EC"/>
    <w:rsid w:val="13C13033"/>
    <w:rsid w:val="1424794C"/>
    <w:rsid w:val="14582ECD"/>
    <w:rsid w:val="14826FCB"/>
    <w:rsid w:val="14BE3846"/>
    <w:rsid w:val="157E379B"/>
    <w:rsid w:val="15A65467"/>
    <w:rsid w:val="15A8128E"/>
    <w:rsid w:val="15D8439B"/>
    <w:rsid w:val="162F0A41"/>
    <w:rsid w:val="16A16E26"/>
    <w:rsid w:val="16D73915"/>
    <w:rsid w:val="1776694B"/>
    <w:rsid w:val="17C0249F"/>
    <w:rsid w:val="183930CB"/>
    <w:rsid w:val="18DA5FD2"/>
    <w:rsid w:val="18DD7157"/>
    <w:rsid w:val="19316690"/>
    <w:rsid w:val="198728EC"/>
    <w:rsid w:val="19892C75"/>
    <w:rsid w:val="199A78C8"/>
    <w:rsid w:val="19BA385C"/>
    <w:rsid w:val="19C41821"/>
    <w:rsid w:val="1A190C6A"/>
    <w:rsid w:val="1A62777D"/>
    <w:rsid w:val="1B1318FE"/>
    <w:rsid w:val="1B250122"/>
    <w:rsid w:val="1B5608B8"/>
    <w:rsid w:val="1BA22130"/>
    <w:rsid w:val="1BBC0992"/>
    <w:rsid w:val="1C081617"/>
    <w:rsid w:val="1C130D5C"/>
    <w:rsid w:val="1C560406"/>
    <w:rsid w:val="1DD52DD6"/>
    <w:rsid w:val="1DD94DAC"/>
    <w:rsid w:val="1EEF4321"/>
    <w:rsid w:val="1EFB76F5"/>
    <w:rsid w:val="1F7F00F1"/>
    <w:rsid w:val="1FA85B85"/>
    <w:rsid w:val="1FF9748F"/>
    <w:rsid w:val="1FFD1B12"/>
    <w:rsid w:val="204052C3"/>
    <w:rsid w:val="205B0860"/>
    <w:rsid w:val="20BC3FE1"/>
    <w:rsid w:val="20E67C77"/>
    <w:rsid w:val="211B3B27"/>
    <w:rsid w:val="217E1DBF"/>
    <w:rsid w:val="218702D7"/>
    <w:rsid w:val="21C54C2D"/>
    <w:rsid w:val="21CB461F"/>
    <w:rsid w:val="22175703"/>
    <w:rsid w:val="22742701"/>
    <w:rsid w:val="22A75D5B"/>
    <w:rsid w:val="22D14075"/>
    <w:rsid w:val="22EB7F29"/>
    <w:rsid w:val="230866FE"/>
    <w:rsid w:val="23BA668E"/>
    <w:rsid w:val="23CF617B"/>
    <w:rsid w:val="24265358"/>
    <w:rsid w:val="24561851"/>
    <w:rsid w:val="24C20AB3"/>
    <w:rsid w:val="25980D25"/>
    <w:rsid w:val="25BF2FA6"/>
    <w:rsid w:val="263860F2"/>
    <w:rsid w:val="26FC1CE0"/>
    <w:rsid w:val="27506265"/>
    <w:rsid w:val="27827F2B"/>
    <w:rsid w:val="280C7622"/>
    <w:rsid w:val="28B208DF"/>
    <w:rsid w:val="293F6BA4"/>
    <w:rsid w:val="2B2F2483"/>
    <w:rsid w:val="2B4F1007"/>
    <w:rsid w:val="2B960719"/>
    <w:rsid w:val="2BAB7DA0"/>
    <w:rsid w:val="2CD07C2C"/>
    <w:rsid w:val="2CEE6F72"/>
    <w:rsid w:val="2D2A7262"/>
    <w:rsid w:val="2D7B7FCB"/>
    <w:rsid w:val="2E556F24"/>
    <w:rsid w:val="2E6708E2"/>
    <w:rsid w:val="2E9472E2"/>
    <w:rsid w:val="2F6E08B2"/>
    <w:rsid w:val="306B04F3"/>
    <w:rsid w:val="30D046BE"/>
    <w:rsid w:val="314E4B80"/>
    <w:rsid w:val="31DD56D5"/>
    <w:rsid w:val="320A1D33"/>
    <w:rsid w:val="32262E43"/>
    <w:rsid w:val="322A038F"/>
    <w:rsid w:val="328227FA"/>
    <w:rsid w:val="32CD1CDA"/>
    <w:rsid w:val="338211CD"/>
    <w:rsid w:val="33AA664A"/>
    <w:rsid w:val="33DD5643"/>
    <w:rsid w:val="33E33C40"/>
    <w:rsid w:val="33F440DC"/>
    <w:rsid w:val="346B33C5"/>
    <w:rsid w:val="34736EAA"/>
    <w:rsid w:val="34F63C7C"/>
    <w:rsid w:val="35023ED7"/>
    <w:rsid w:val="355A1492"/>
    <w:rsid w:val="35F30DAB"/>
    <w:rsid w:val="36657239"/>
    <w:rsid w:val="3715672B"/>
    <w:rsid w:val="374E3BD3"/>
    <w:rsid w:val="37A82A97"/>
    <w:rsid w:val="37BB2F88"/>
    <w:rsid w:val="37CE6162"/>
    <w:rsid w:val="37F35EC8"/>
    <w:rsid w:val="38D160B5"/>
    <w:rsid w:val="39046525"/>
    <w:rsid w:val="39AF43FA"/>
    <w:rsid w:val="39EA70D0"/>
    <w:rsid w:val="3A02452B"/>
    <w:rsid w:val="3A74355C"/>
    <w:rsid w:val="3A9E459E"/>
    <w:rsid w:val="3AD271DC"/>
    <w:rsid w:val="3B410E89"/>
    <w:rsid w:val="3B4D2809"/>
    <w:rsid w:val="3BB906BE"/>
    <w:rsid w:val="3BF46EAC"/>
    <w:rsid w:val="3C0529C2"/>
    <w:rsid w:val="3D4F34F4"/>
    <w:rsid w:val="3DA37DA4"/>
    <w:rsid w:val="3DB603C9"/>
    <w:rsid w:val="3DD507F2"/>
    <w:rsid w:val="3E7676F7"/>
    <w:rsid w:val="3EBE29A3"/>
    <w:rsid w:val="3F7C7071"/>
    <w:rsid w:val="3FD55F1C"/>
    <w:rsid w:val="3FF1470F"/>
    <w:rsid w:val="402D398C"/>
    <w:rsid w:val="40B7339D"/>
    <w:rsid w:val="414D7BE5"/>
    <w:rsid w:val="41F16416"/>
    <w:rsid w:val="42276694"/>
    <w:rsid w:val="42EA3E67"/>
    <w:rsid w:val="43C941F4"/>
    <w:rsid w:val="44062589"/>
    <w:rsid w:val="44073A3A"/>
    <w:rsid w:val="44681C2D"/>
    <w:rsid w:val="453342A4"/>
    <w:rsid w:val="461428AA"/>
    <w:rsid w:val="467413FD"/>
    <w:rsid w:val="469B3706"/>
    <w:rsid w:val="46C8052E"/>
    <w:rsid w:val="46FF2A87"/>
    <w:rsid w:val="471B0F14"/>
    <w:rsid w:val="48CA5403"/>
    <w:rsid w:val="48D13BF3"/>
    <w:rsid w:val="49E10534"/>
    <w:rsid w:val="4A691002"/>
    <w:rsid w:val="4AA128B0"/>
    <w:rsid w:val="4B37638F"/>
    <w:rsid w:val="4C580F99"/>
    <w:rsid w:val="4C667924"/>
    <w:rsid w:val="4CA53713"/>
    <w:rsid w:val="4CAA7B68"/>
    <w:rsid w:val="4CEF5EB2"/>
    <w:rsid w:val="4D3443FF"/>
    <w:rsid w:val="4D517968"/>
    <w:rsid w:val="4D5A0084"/>
    <w:rsid w:val="4DC82C80"/>
    <w:rsid w:val="4DFB0BAD"/>
    <w:rsid w:val="4E0D3E0B"/>
    <w:rsid w:val="4E732673"/>
    <w:rsid w:val="4ED300B6"/>
    <w:rsid w:val="4F1768C2"/>
    <w:rsid w:val="4F2710F8"/>
    <w:rsid w:val="4F7E5D72"/>
    <w:rsid w:val="4F8E5404"/>
    <w:rsid w:val="4FAC7979"/>
    <w:rsid w:val="4FAD2462"/>
    <w:rsid w:val="4FD97234"/>
    <w:rsid w:val="4FF270A4"/>
    <w:rsid w:val="503F1E7E"/>
    <w:rsid w:val="50E03A30"/>
    <w:rsid w:val="510E2095"/>
    <w:rsid w:val="5148154E"/>
    <w:rsid w:val="516350DA"/>
    <w:rsid w:val="51D109AC"/>
    <w:rsid w:val="522A69F9"/>
    <w:rsid w:val="523C0941"/>
    <w:rsid w:val="52670B98"/>
    <w:rsid w:val="52767511"/>
    <w:rsid w:val="5371196F"/>
    <w:rsid w:val="54520C9C"/>
    <w:rsid w:val="546A4C7C"/>
    <w:rsid w:val="54ED11D9"/>
    <w:rsid w:val="550152C5"/>
    <w:rsid w:val="55310241"/>
    <w:rsid w:val="56712010"/>
    <w:rsid w:val="56C25E09"/>
    <w:rsid w:val="56D638BF"/>
    <w:rsid w:val="57461D02"/>
    <w:rsid w:val="57A32341"/>
    <w:rsid w:val="58241AB2"/>
    <w:rsid w:val="5AB239F1"/>
    <w:rsid w:val="5B0D550F"/>
    <w:rsid w:val="5C0342B2"/>
    <w:rsid w:val="5C5A44D0"/>
    <w:rsid w:val="5C7B5F7A"/>
    <w:rsid w:val="5C912DA7"/>
    <w:rsid w:val="5CAC2905"/>
    <w:rsid w:val="5CBC2AB1"/>
    <w:rsid w:val="5CC07A0E"/>
    <w:rsid w:val="5DC836F3"/>
    <w:rsid w:val="5E5D5BA0"/>
    <w:rsid w:val="5E763226"/>
    <w:rsid w:val="5E807FD6"/>
    <w:rsid w:val="5E871450"/>
    <w:rsid w:val="5EB1247F"/>
    <w:rsid w:val="5ED0218D"/>
    <w:rsid w:val="5EEA64D1"/>
    <w:rsid w:val="5F3A7017"/>
    <w:rsid w:val="5FAA6FCC"/>
    <w:rsid w:val="5FE9340F"/>
    <w:rsid w:val="601307BD"/>
    <w:rsid w:val="60300F88"/>
    <w:rsid w:val="6069219E"/>
    <w:rsid w:val="60832FC1"/>
    <w:rsid w:val="608C6C48"/>
    <w:rsid w:val="60F44186"/>
    <w:rsid w:val="613115B9"/>
    <w:rsid w:val="62A61949"/>
    <w:rsid w:val="62B07A06"/>
    <w:rsid w:val="63031E26"/>
    <w:rsid w:val="635A414C"/>
    <w:rsid w:val="636C2979"/>
    <w:rsid w:val="63E446BF"/>
    <w:rsid w:val="647716F9"/>
    <w:rsid w:val="647F0B34"/>
    <w:rsid w:val="64C62872"/>
    <w:rsid w:val="65D75EB0"/>
    <w:rsid w:val="66063817"/>
    <w:rsid w:val="66092E73"/>
    <w:rsid w:val="66680F7D"/>
    <w:rsid w:val="6675061E"/>
    <w:rsid w:val="66912095"/>
    <w:rsid w:val="67147D84"/>
    <w:rsid w:val="67435799"/>
    <w:rsid w:val="675952B5"/>
    <w:rsid w:val="67DD431C"/>
    <w:rsid w:val="68EB21DF"/>
    <w:rsid w:val="69250410"/>
    <w:rsid w:val="69646F8A"/>
    <w:rsid w:val="698A5BF3"/>
    <w:rsid w:val="698D3ECC"/>
    <w:rsid w:val="69AB77E0"/>
    <w:rsid w:val="6A113EA0"/>
    <w:rsid w:val="6A371C30"/>
    <w:rsid w:val="6AB26635"/>
    <w:rsid w:val="6AD44552"/>
    <w:rsid w:val="6AD455B6"/>
    <w:rsid w:val="6AEE56B1"/>
    <w:rsid w:val="6B2440A6"/>
    <w:rsid w:val="6B48724D"/>
    <w:rsid w:val="6B5E6123"/>
    <w:rsid w:val="6BB66462"/>
    <w:rsid w:val="6BFD7458"/>
    <w:rsid w:val="6C172E15"/>
    <w:rsid w:val="6D042AF0"/>
    <w:rsid w:val="6DA63864"/>
    <w:rsid w:val="6DB84FA7"/>
    <w:rsid w:val="6DF43B33"/>
    <w:rsid w:val="6DFE6FCB"/>
    <w:rsid w:val="6E1E60DC"/>
    <w:rsid w:val="6E684C21"/>
    <w:rsid w:val="6E7A5E05"/>
    <w:rsid w:val="6EAB1C0D"/>
    <w:rsid w:val="6F361A47"/>
    <w:rsid w:val="708D4AC1"/>
    <w:rsid w:val="70A84DE2"/>
    <w:rsid w:val="70D34FDF"/>
    <w:rsid w:val="721E4969"/>
    <w:rsid w:val="724D740C"/>
    <w:rsid w:val="725B7A22"/>
    <w:rsid w:val="725C22B7"/>
    <w:rsid w:val="7277056C"/>
    <w:rsid w:val="72D1167E"/>
    <w:rsid w:val="737562D3"/>
    <w:rsid w:val="743562D4"/>
    <w:rsid w:val="7440642A"/>
    <w:rsid w:val="747C1F02"/>
    <w:rsid w:val="74AF7314"/>
    <w:rsid w:val="74DE7B4F"/>
    <w:rsid w:val="759B1372"/>
    <w:rsid w:val="75A33446"/>
    <w:rsid w:val="75FA1AD0"/>
    <w:rsid w:val="76944EA6"/>
    <w:rsid w:val="76D06B59"/>
    <w:rsid w:val="77CD19FF"/>
    <w:rsid w:val="780B2433"/>
    <w:rsid w:val="79067EBC"/>
    <w:rsid w:val="79123FEE"/>
    <w:rsid w:val="79E311DF"/>
    <w:rsid w:val="7A344CB1"/>
    <w:rsid w:val="7A501FA2"/>
    <w:rsid w:val="7A7D4EC8"/>
    <w:rsid w:val="7AB247FE"/>
    <w:rsid w:val="7AEA3DC7"/>
    <w:rsid w:val="7AFC642E"/>
    <w:rsid w:val="7C25002C"/>
    <w:rsid w:val="7C3D1D91"/>
    <w:rsid w:val="7CCA038E"/>
    <w:rsid w:val="7D04091F"/>
    <w:rsid w:val="7D0F7555"/>
    <w:rsid w:val="7D2B5CFC"/>
    <w:rsid w:val="7F7373F7"/>
    <w:rsid w:val="7F9C226F"/>
    <w:rsid w:val="7FE02B33"/>
    <w:rsid w:val="7FE4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列出段落"/>
    <w:basedOn w:val="1"/>
    <w:uiPriority w:val="0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gelin</dc:creator>
  <cp:lastModifiedBy>gelin</cp:lastModifiedBy>
  <dcterms:modified xsi:type="dcterms:W3CDTF">2019-02-24T09:35:57Z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