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554478">
      <w:pPr>
        <w:jc w:val="center"/>
        <w:rPr>
          <w:rFonts w:hint="default" w:ascii="Arial Black" w:hAnsi="Arial Black" w:eastAsia="SimSun" w:cs="Arial Black"/>
          <w:color w:val="7EA3C0"/>
          <w:sz w:val="24"/>
          <w:szCs w:val="24"/>
        </w:rPr>
      </w:pPr>
      <w:r>
        <w:rPr>
          <w:rFonts w:hint="default" w:ascii="Arial Black" w:hAnsi="Arial Black" w:eastAsia="SimSun" w:cs="Arial Black"/>
          <w:color w:val="7EA3C0"/>
          <w:sz w:val="24"/>
          <w:szCs w:val="24"/>
        </w:rPr>
        <w:t>GÖÇÜN AVANTAJLARI VE DEZAVANTAJLARI</w:t>
      </w:r>
    </w:p>
    <w:p w14:paraId="2EBAF88E">
      <w:pPr>
        <w:jc w:val="center"/>
        <w:rPr>
          <w:rFonts w:hint="default" w:ascii="Arial Black" w:hAnsi="Arial Black" w:eastAsia="SimSun" w:cs="Arial Black"/>
          <w:color w:val="7EA3C0"/>
          <w:sz w:val="24"/>
          <w:szCs w:val="24"/>
        </w:rPr>
      </w:pPr>
    </w:p>
    <w:p w14:paraId="015D04C5">
      <w:pPr>
        <w:jc w:val="center"/>
        <w:rPr>
          <w:rFonts w:hint="default" w:ascii="Arial Black" w:hAnsi="Arial Black" w:eastAsia="SimSun" w:cs="Arial Black"/>
          <w:sz w:val="24"/>
          <w:szCs w:val="24"/>
        </w:rPr>
      </w:pPr>
    </w:p>
    <w:p w14:paraId="7BEC73DC">
      <w:pPr>
        <w:jc w:val="center"/>
        <w:rPr>
          <w:rFonts w:hint="default" w:ascii="Arial Black" w:hAnsi="Arial Black" w:eastAsia="SimSun" w:cs="Arial Black"/>
          <w:sz w:val="24"/>
          <w:szCs w:val="24"/>
        </w:rPr>
      </w:pPr>
      <w:r>
        <w:rPr>
          <w:rFonts w:hint="default" w:ascii="Arial Black" w:hAnsi="Arial Black" w:eastAsia="SimSun" w:cs="Arial Black"/>
          <w:sz w:val="24"/>
          <w:szCs w:val="24"/>
          <w:lang w:val="tr-TR"/>
        </w:rPr>
        <w:drawing>
          <wp:inline distT="0" distB="0" distL="114300" distR="114300">
            <wp:extent cx="2847975" cy="1600200"/>
            <wp:effectExtent l="0" t="0" r="9525" b="0"/>
            <wp:docPr id="1" name="Picture 1" descr="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00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8633B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7EA3C0"/>
        </w:rPr>
      </w:pPr>
    </w:p>
    <w:p w14:paraId="7A01DB3C">
      <w:pPr>
        <w:pStyle w:val="2"/>
        <w:keepNext w:val="0"/>
        <w:keepLines w:val="0"/>
        <w:widowControl/>
        <w:suppressLineNumbers w:val="0"/>
        <w:rPr>
          <w:rFonts w:hint="default" w:ascii="Arial Black" w:hAnsi="Arial Black" w:cs="Arial Black"/>
          <w:color w:val="7EA3C0"/>
        </w:rPr>
      </w:pPr>
      <w:bookmarkStart w:id="0" w:name="_GoBack"/>
      <w:bookmarkEnd w:id="0"/>
      <w:r>
        <w:rPr>
          <w:rFonts w:hint="default" w:ascii="Arial Black" w:hAnsi="Arial Black" w:cs="Arial Black"/>
          <w:color w:val="7EA3C0"/>
        </w:rPr>
        <w:t>GÖÇÜN AVANTAJLARI</w:t>
      </w:r>
    </w:p>
    <w:p w14:paraId="3C7E54F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/>
          <w:color w:val="7EA3C0"/>
          <w:lang w:val="tr-TR"/>
        </w:rPr>
        <w:t>E</w:t>
      </w:r>
      <w:r>
        <w:rPr>
          <w:rStyle w:val="5"/>
          <w:color w:val="7EA3C0"/>
        </w:rPr>
        <w:t>konomik büyüme ve işgücü çeşitliliği :</w:t>
      </w:r>
      <w:r>
        <w:t xml:space="preserve"> göç, giden ülkelerde işgücü açığını kapatarak ve çeşitlilik sağlayarak ekonomik büyümeye katkı sağlayabilir. göçmenler genellikle yeni iş alanları yaratır ve girişimciliği teşvik eder.</w:t>
      </w:r>
    </w:p>
    <w:p w14:paraId="1C8C2405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ind w:left="360" w:leftChars="0"/>
      </w:pPr>
    </w:p>
    <w:p w14:paraId="1ABFD5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/>
          <w:color w:val="7EA3C0"/>
          <w:lang w:val="tr-TR"/>
        </w:rPr>
        <w:t>K</w:t>
      </w:r>
      <w:r>
        <w:rPr>
          <w:rStyle w:val="5"/>
          <w:color w:val="7EA3C0"/>
        </w:rPr>
        <w:t>ültürel zenginlik ve hoşgörü :</w:t>
      </w:r>
      <w:r>
        <w:t xml:space="preserve"> farklı kültürlerin bir araya gelmesi, toplumlarda kültürel zenginlik yaratır. bu durum, hoşgörünün ve karşılıklı anlayışın gelişmesine yardımcı olabilir.</w:t>
      </w:r>
    </w:p>
    <w:p w14:paraId="69C6DF3D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1789FD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/>
          <w:color w:val="7EA3C0"/>
          <w:lang w:val="tr-TR"/>
        </w:rPr>
        <w:t>K</w:t>
      </w:r>
      <w:r>
        <w:rPr>
          <w:rStyle w:val="5"/>
          <w:color w:val="7EA3C0"/>
        </w:rPr>
        <w:t>emografik yapının dengelenmesi :</w:t>
      </w:r>
      <w:r>
        <w:t xml:space="preserve"> yaşlanan nüfusa sahip ülkeler için göç, genç nüfusun artmasına ve işgücünün yenilenmesine katkıda bulunarak demografik dengenin sağlanmasına yardımcı olur.</w:t>
      </w:r>
    </w:p>
    <w:p w14:paraId="657C69FE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4BEF768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/>
          <w:color w:val="7EA3C0"/>
          <w:lang w:val="tr-TR"/>
        </w:rPr>
        <w:t>B</w:t>
      </w:r>
      <w:r>
        <w:rPr>
          <w:rStyle w:val="5"/>
          <w:color w:val="7EA3C0"/>
        </w:rPr>
        <w:t xml:space="preserve">ilgi ve beceri transferi </w:t>
      </w:r>
      <w:r>
        <w:rPr>
          <w:rStyle w:val="5"/>
        </w:rPr>
        <w:t>:</w:t>
      </w:r>
      <w:r>
        <w:t xml:space="preserve"> göçmenler, beraberinde kendi bilgi ve becerilerini getirir. bu da yeni teknolojilerin ve fikirlerin yayılmasını sağlayarak toplumsal gelişmeyi hızlandırabilir.</w:t>
      </w:r>
    </w:p>
    <w:p w14:paraId="365512E7">
      <w:pPr>
        <w:keepNext w:val="0"/>
        <w:keepLines w:val="0"/>
        <w:widowControl/>
        <w:numPr>
          <w:numId w:val="0"/>
        </w:numPr>
        <w:suppressLineNumbers w:val="0"/>
        <w:tabs>
          <w:tab w:val="left" w:pos="720"/>
        </w:tabs>
        <w:spacing w:before="0" w:beforeAutospacing="1" w:after="0" w:afterAutospacing="1"/>
      </w:pPr>
    </w:p>
    <w:p w14:paraId="562E63B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5"/>
          <w:rFonts w:hint="default"/>
          <w:color w:val="7EA3C0"/>
          <w:lang w:val="tr-TR"/>
        </w:rPr>
        <w:t>P</w:t>
      </w:r>
      <w:r>
        <w:rPr>
          <w:rStyle w:val="5"/>
          <w:color w:val="7EA3C0"/>
        </w:rPr>
        <w:t xml:space="preserve">ara havaleleri </w:t>
      </w:r>
      <w:r>
        <w:rPr>
          <w:rStyle w:val="5"/>
        </w:rPr>
        <w:t>:</w:t>
      </w:r>
      <w:r>
        <w:t xml:space="preserve"> göçmenlerin kendi ülkelerine gönderdiği para havaleleri, göçmenin menşe ülkesinin ekonomisi için önemli bir gelir kaynağı olabilir.</w:t>
      </w:r>
    </w:p>
    <w:p w14:paraId="5337EE7E">
      <w:pPr>
        <w:jc w:val="center"/>
        <w:rPr>
          <w:rFonts w:hint="default" w:ascii="Arial Black" w:hAnsi="Arial Black" w:eastAsia="SimSun" w:cs="Arial Black"/>
          <w:sz w:val="24"/>
          <w:szCs w:val="24"/>
          <w:lang w:val="tr-TR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4A0ED9"/>
    <w:multiLevelType w:val="multilevel"/>
    <w:tmpl w:val="BE4A0ED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8947AB6"/>
    <w:rsid w:val="0F01062B"/>
    <w:rsid w:val="0F6E6A60"/>
    <w:rsid w:val="12B61620"/>
    <w:rsid w:val="162A486A"/>
    <w:rsid w:val="18947AB6"/>
    <w:rsid w:val="67C54D22"/>
    <w:rsid w:val="75D934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Office_12.2.0.21179_F1E327BC-269C-435d-A152-05C5408002CA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2025-05-20T20:07:00Z</dcterms:created>
  <dc:creator>0001</dc:creator>
  <cp:lastModifiedBy>0001</cp:lastModifiedBy>
  <dcterms:modified xsi:type="dcterms:W3CDTF">2025-05-20T20:12:21Z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4A7C4DC7C12B425689AE5E51C179EF48_11</vt:lpwstr>
  </property>
</Properties>
</file>