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552F3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center"/>
        <w:outlineLvl w:val="2"/>
        <w:rPr>
          <w:rFonts w:hint="default" w:ascii="Arial Black" w:hAnsi="Arial Black" w:cs="Arial Black"/>
          <w:color w:val="415765"/>
          <w:sz w:val="28"/>
          <w:szCs w:val="28"/>
          <w:highlight w:val="none"/>
          <w:lang w:val="tr-TR"/>
        </w:rPr>
      </w:pPr>
      <w:r>
        <w:rPr>
          <w:rStyle w:val="6"/>
          <w:rFonts w:hint="default" w:ascii="Arial Black" w:hAnsi="Arial Black" w:cs="Arial Black"/>
          <w:b/>
          <w:bCs/>
          <w:color w:val="415765"/>
          <w:sz w:val="28"/>
          <w:szCs w:val="28"/>
          <w:highlight w:val="none"/>
        </w:rPr>
        <w:t>S</w:t>
      </w:r>
      <w:r>
        <w:rPr>
          <w:rStyle w:val="6"/>
          <w:rFonts w:hint="default" w:ascii="Arial Black" w:hAnsi="Arial Black" w:cs="Arial Black"/>
          <w:b/>
          <w:bCs/>
          <w:color w:val="415765"/>
          <w:sz w:val="28"/>
          <w:szCs w:val="28"/>
          <w:highlight w:val="none"/>
          <w:lang w:val="tr-TR"/>
        </w:rPr>
        <w:t>ANAYİ VE GÖÇ ARASINDAKİ İLİŞKİ</w:t>
      </w:r>
      <w:bookmarkStart w:id="0" w:name="_GoBack"/>
      <w:bookmarkEnd w:id="0"/>
    </w:p>
    <w:p w14:paraId="7F9C6F8F">
      <w:pPr>
        <w:pStyle w:val="5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both"/>
        <w:rPr>
          <w:sz w:val="21"/>
          <w:szCs w:val="21"/>
        </w:rPr>
      </w:pPr>
      <w:r>
        <w:rPr>
          <w:rStyle w:val="6"/>
          <w:rFonts w:hint="default" w:ascii="Arial Black" w:hAnsi="Arial Black" w:cs="Arial Black"/>
          <w:color w:val="415765"/>
          <w:sz w:val="21"/>
          <w:szCs w:val="21"/>
        </w:rPr>
        <w:t>İstihdam Olanaklarının Artması</w:t>
      </w:r>
      <w:r>
        <w:rPr>
          <w:rStyle w:val="6"/>
          <w:rFonts w:hint="default" w:ascii="Arial Black" w:hAnsi="Arial Black" w:cs="Arial Black"/>
          <w:color w:val="415765"/>
          <w:sz w:val="21"/>
          <w:szCs w:val="21"/>
          <w:lang w:val="tr-TR"/>
        </w:rPr>
        <w:t xml:space="preserve"> </w:t>
      </w:r>
      <w:r>
        <w:rPr>
          <w:rStyle w:val="6"/>
          <w:rFonts w:hint="default" w:ascii="Arial Black" w:hAnsi="Arial Black" w:cs="Arial Black"/>
          <w:color w:val="415765"/>
          <w:sz w:val="21"/>
          <w:szCs w:val="21"/>
        </w:rPr>
        <w:t>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Sanayileşmenin yoğun olduğu bölgelerde iş gücüne duyulan ihtiyaç artar. Bu durum kırsal kesimlerden sanayi bölgelerine doğru iç göçü tetikler.</w:t>
      </w:r>
    </w:p>
    <w:p w14:paraId="3ECAB1C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jc w:val="both"/>
        <w:rPr>
          <w:sz w:val="16"/>
          <w:szCs w:val="16"/>
        </w:rPr>
      </w:pPr>
    </w:p>
    <w:p w14:paraId="1F00464E">
      <w:pPr>
        <w:pStyle w:val="5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both"/>
        <w:rPr>
          <w:sz w:val="21"/>
          <w:szCs w:val="21"/>
        </w:rPr>
      </w:pPr>
      <w:r>
        <w:rPr>
          <w:rStyle w:val="6"/>
          <w:rFonts w:hint="default" w:ascii="Arial Black" w:hAnsi="Arial Black" w:cs="Arial Black"/>
          <w:b/>
          <w:bCs/>
          <w:color w:val="415765"/>
          <w:sz w:val="21"/>
          <w:szCs w:val="21"/>
        </w:rPr>
        <w:t>Kırsal Nüfusun Kentlere Göçü</w:t>
      </w:r>
      <w:r>
        <w:rPr>
          <w:rStyle w:val="6"/>
          <w:rFonts w:hint="default" w:ascii="Arial Black" w:hAnsi="Arial Black" w:cs="Arial Black"/>
          <w:b/>
          <w:bCs/>
          <w:color w:val="415765"/>
          <w:sz w:val="21"/>
          <w:szCs w:val="21"/>
          <w:lang w:val="tr-TR"/>
        </w:rPr>
        <w:t xml:space="preserve"> </w:t>
      </w:r>
      <w:r>
        <w:rPr>
          <w:rStyle w:val="6"/>
          <w:rFonts w:hint="default" w:ascii="Arial Black" w:hAnsi="Arial Black" w:cs="Arial Black"/>
          <w:b/>
          <w:bCs/>
          <w:color w:val="415765"/>
          <w:sz w:val="21"/>
          <w:szCs w:val="21"/>
        </w:rPr>
        <w:t>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Tarımda makineleşme ile birlikte kırsal alanda iş gücü fazlası oluşur. Bu da bireyleri, sanayi bölgelerinde yeni yaşam kurma düşüncesiyle göç etmeye iter.</w:t>
      </w:r>
    </w:p>
    <w:p w14:paraId="636DE8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jc w:val="both"/>
        <w:rPr>
          <w:sz w:val="16"/>
          <w:szCs w:val="16"/>
        </w:rPr>
      </w:pPr>
    </w:p>
    <w:p w14:paraId="09A6BC46">
      <w:pPr>
        <w:pStyle w:val="5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both"/>
        <w:rPr>
          <w:sz w:val="21"/>
          <w:szCs w:val="21"/>
        </w:rPr>
      </w:pPr>
      <w:r>
        <w:rPr>
          <w:rStyle w:val="6"/>
          <w:rFonts w:hint="default" w:ascii="Arial Black" w:hAnsi="Arial Black" w:cs="Arial Black"/>
          <w:color w:val="415765"/>
          <w:sz w:val="21"/>
          <w:szCs w:val="21"/>
        </w:rPr>
        <w:t>Şehirleşme ve Gecekondulaşma</w:t>
      </w:r>
      <w:r>
        <w:rPr>
          <w:rStyle w:val="6"/>
          <w:rFonts w:hint="default" w:ascii="Arial Black" w:hAnsi="Arial Black" w:cs="Arial Black"/>
          <w:color w:val="415765"/>
          <w:sz w:val="21"/>
          <w:szCs w:val="21"/>
          <w:lang w:val="tr-TR"/>
        </w:rPr>
        <w:t xml:space="preserve"> </w:t>
      </w:r>
      <w:r>
        <w:rPr>
          <w:rStyle w:val="6"/>
          <w:rFonts w:hint="default" w:ascii="Arial Black" w:hAnsi="Arial Black" w:cs="Arial Black"/>
          <w:color w:val="415765"/>
          <w:sz w:val="21"/>
          <w:szCs w:val="21"/>
        </w:rPr>
        <w:t>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Sanayileşme göçü teşvik ederken, yeterli şehir planlaması yapılmadığında gecekondu alanları oluşur. Bu durum altyapı sorunlarına ve sosyal dengesizliklere yol açabilir.</w:t>
      </w:r>
    </w:p>
    <w:p w14:paraId="556FFE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jc w:val="both"/>
        <w:rPr>
          <w:sz w:val="16"/>
          <w:szCs w:val="16"/>
        </w:rPr>
      </w:pPr>
    </w:p>
    <w:p w14:paraId="2C4A7F5C">
      <w:pPr>
        <w:pStyle w:val="5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both"/>
        <w:rPr>
          <w:sz w:val="21"/>
          <w:szCs w:val="21"/>
        </w:rPr>
      </w:pPr>
      <w:r>
        <w:rPr>
          <w:rStyle w:val="6"/>
          <w:rFonts w:hint="default" w:ascii="Arial Black" w:hAnsi="Arial Black" w:cs="Arial Black"/>
          <w:color w:val="415765"/>
          <w:sz w:val="21"/>
          <w:szCs w:val="21"/>
        </w:rPr>
        <w:t>Eğitim ve Nitelikli İş Gücü Göçü</w:t>
      </w:r>
      <w:r>
        <w:rPr>
          <w:rStyle w:val="6"/>
          <w:rFonts w:hint="default" w:ascii="Arial Black" w:hAnsi="Arial Black" w:cs="Arial Black"/>
          <w:color w:val="415765"/>
          <w:sz w:val="21"/>
          <w:szCs w:val="21"/>
          <w:lang w:val="tr-TR"/>
        </w:rPr>
        <w:t xml:space="preserve"> </w:t>
      </w:r>
      <w:r>
        <w:rPr>
          <w:rStyle w:val="6"/>
          <w:rFonts w:hint="default" w:ascii="Arial Black" w:hAnsi="Arial Black" w:cs="Arial Black"/>
          <w:color w:val="415765"/>
          <w:sz w:val="21"/>
          <w:szCs w:val="21"/>
        </w:rPr>
        <w:t>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Sanayi bölgeleri nitelikli iş gücüne ihtiyaç duyduğunda, eğitimli bireyleri kendine çeker. Bu da "beyin göçü"nün yerel ölçekte sanayi merkezlerine yönelmesine neden olur.</w:t>
      </w:r>
    </w:p>
    <w:p w14:paraId="3F17772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jc w:val="both"/>
        <w:rPr>
          <w:sz w:val="16"/>
          <w:szCs w:val="16"/>
        </w:rPr>
      </w:pPr>
    </w:p>
    <w:p w14:paraId="5BE82C8B">
      <w:pPr>
        <w:pStyle w:val="5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both"/>
        <w:rPr>
          <w:sz w:val="21"/>
          <w:szCs w:val="21"/>
        </w:rPr>
      </w:pPr>
      <w:r>
        <w:rPr>
          <w:rStyle w:val="6"/>
          <w:rFonts w:hint="default" w:ascii="Arial Black" w:hAnsi="Arial Black" w:cs="Arial Black"/>
          <w:color w:val="415765"/>
          <w:sz w:val="21"/>
          <w:szCs w:val="21"/>
        </w:rPr>
        <w:t>Göç Eden Nüfusun Sanayileşmeye Katkısı</w:t>
      </w:r>
      <w:r>
        <w:rPr>
          <w:rStyle w:val="6"/>
          <w:rFonts w:hint="default" w:ascii="Arial Black" w:hAnsi="Arial Black" w:cs="Arial Black"/>
          <w:color w:val="415765"/>
          <w:sz w:val="21"/>
          <w:szCs w:val="21"/>
          <w:lang w:val="tr-TR"/>
        </w:rPr>
        <w:t xml:space="preserve"> </w:t>
      </w:r>
      <w:r>
        <w:rPr>
          <w:rStyle w:val="6"/>
          <w:rFonts w:hint="default" w:ascii="Arial Black" w:hAnsi="Arial Black" w:cs="Arial Black"/>
          <w:color w:val="415765"/>
          <w:sz w:val="21"/>
          <w:szCs w:val="21"/>
        </w:rPr>
        <w:t>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Göç ile gelen bireyler sanayi sektöründe işçi olarak yer alarak üretimi destekler. Bu süreç, bölgesel kalkınmayı hızlandırır ve ekonomiyi canlandırır.</w:t>
      </w:r>
    </w:p>
    <w:p w14:paraId="5FB86F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jc w:val="both"/>
        <w:rPr>
          <w:sz w:val="16"/>
          <w:szCs w:val="16"/>
        </w:rPr>
      </w:pPr>
    </w:p>
    <w:p w14:paraId="20B51EC4">
      <w:pPr>
        <w:pStyle w:val="5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both"/>
        <w:rPr>
          <w:sz w:val="21"/>
          <w:szCs w:val="21"/>
        </w:rPr>
      </w:pPr>
      <w:r>
        <w:rPr>
          <w:rStyle w:val="6"/>
          <w:rFonts w:hint="default" w:ascii="Arial Black" w:hAnsi="Arial Black" w:cs="Arial Black"/>
          <w:color w:val="415765"/>
          <w:sz w:val="21"/>
          <w:szCs w:val="21"/>
        </w:rPr>
        <w:t>Sanayileşmenin Sosyal Yapıyı Dönüştürmesi</w:t>
      </w:r>
      <w:r>
        <w:rPr>
          <w:rStyle w:val="6"/>
          <w:rFonts w:hint="default" w:ascii="Arial Black" w:hAnsi="Arial Black" w:cs="Arial Black"/>
          <w:color w:val="415765"/>
          <w:sz w:val="21"/>
          <w:szCs w:val="21"/>
          <w:lang w:val="tr-TR"/>
        </w:rPr>
        <w:t xml:space="preserve"> </w:t>
      </w:r>
      <w:r>
        <w:rPr>
          <w:rStyle w:val="6"/>
          <w:rFonts w:hint="default" w:ascii="Arial Black" w:hAnsi="Arial Black" w:cs="Arial Black"/>
          <w:color w:val="415765"/>
          <w:sz w:val="21"/>
          <w:szCs w:val="21"/>
        </w:rPr>
        <w:t>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Göçle birlikte gelen farklı kültürler şehirlerde yeni sosyal yapılar oluşturur. Bu durum sanayileşme ile birlikte kültürel çeşitliliğin artmasına neden olur.</w:t>
      </w:r>
    </w:p>
    <w:p w14:paraId="0D1AA294">
      <w:pPr>
        <w:pStyle w:val="5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both"/>
        <w:rPr>
          <w:rStyle w:val="6"/>
          <w:sz w:val="21"/>
          <w:szCs w:val="21"/>
        </w:rPr>
      </w:pPr>
    </w:p>
    <w:p w14:paraId="44D59B36">
      <w:pPr>
        <w:pStyle w:val="5"/>
        <w:keepNext w:val="0"/>
        <w:keepLines w:val="0"/>
        <w:widowControl/>
        <w:numPr>
          <w:numId w:val="0"/>
        </w:numPr>
        <w:suppressLineNumbers w:val="0"/>
        <w:spacing w:after="283" w:afterLines="78" w:afterAutospacing="0" w:line="240" w:lineRule="auto"/>
        <w:ind w:leftChars="0" w:right="0" w:rightChars="0"/>
        <w:jc w:val="both"/>
        <w:rPr>
          <w:sz w:val="21"/>
          <w:szCs w:val="21"/>
        </w:rPr>
      </w:pPr>
      <w:r>
        <w:rPr>
          <w:rStyle w:val="6"/>
          <w:rFonts w:hint="default" w:ascii="Arial Black" w:hAnsi="Arial Black" w:cs="Arial Black"/>
          <w:color w:val="415765"/>
          <w:sz w:val="21"/>
          <w:szCs w:val="21"/>
        </w:rPr>
        <w:t>Bölgesel Dengesizlikler</w:t>
      </w:r>
      <w:r>
        <w:rPr>
          <w:rStyle w:val="6"/>
          <w:rFonts w:hint="default" w:ascii="Arial Black" w:hAnsi="Arial Black" w:cs="Arial Black"/>
          <w:color w:val="415765"/>
          <w:sz w:val="21"/>
          <w:szCs w:val="21"/>
          <w:lang w:val="tr-TR"/>
        </w:rPr>
        <w:t xml:space="preserve"> </w:t>
      </w:r>
      <w:r>
        <w:rPr>
          <w:rStyle w:val="6"/>
          <w:rFonts w:hint="default" w:ascii="Arial Black" w:hAnsi="Arial Black" w:cs="Arial Black"/>
          <w:color w:val="C00000"/>
          <w:sz w:val="21"/>
          <w:szCs w:val="21"/>
        </w:rPr>
        <w:t>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Sanayi yatırımlarının belli bölgelerde yoğunlaşması, göçün bu alanlara yönelmesine sebep olur. Bu durum ülke genelinde dengesiz nüfus dağılımına yol açar.</w:t>
      </w:r>
    </w:p>
    <w:p w14:paraId="21FAB67F">
      <w:pPr>
        <w:pStyle w:val="5"/>
        <w:keepNext w:val="0"/>
        <w:keepLines w:val="0"/>
        <w:widowControl/>
        <w:numPr>
          <w:numId w:val="0"/>
        </w:numPr>
        <w:suppressLineNumbers w:val="0"/>
        <w:spacing w:after="283" w:afterLines="78" w:afterAutospacing="0" w:line="240" w:lineRule="auto"/>
        <w:ind w:leftChars="0" w:right="0" w:rightChars="0"/>
        <w:jc w:val="both"/>
        <w:rPr>
          <w:sz w:val="21"/>
          <w:szCs w:val="21"/>
        </w:rPr>
      </w:pPr>
    </w:p>
    <w:p w14:paraId="3C0774DD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 w:line="240" w:lineRule="auto"/>
        <w:ind w:leftChars="0"/>
        <w:jc w:val="both"/>
        <w:rPr>
          <w:sz w:val="16"/>
          <w:szCs w:val="16"/>
        </w:rPr>
      </w:pPr>
    </w:p>
    <w:p w14:paraId="3487C0E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83" w:beforeLines="50" w:beforeAutospacing="0" w:after="0" w:afterAutospacing="0" w:line="240" w:lineRule="auto"/>
        <w:ind w:leftChars="0" w:right="0" w:rightChars="0"/>
        <w:jc w:val="both"/>
        <w:rPr>
          <w:sz w:val="21"/>
          <w:szCs w:val="21"/>
        </w:rPr>
      </w:pPr>
      <w:r>
        <w:rPr>
          <w:rStyle w:val="6"/>
          <w:rFonts w:hint="default" w:ascii="Arial Black" w:hAnsi="Arial Black" w:cs="Arial Black"/>
          <w:color w:val="415765"/>
          <w:sz w:val="21"/>
          <w:szCs w:val="21"/>
        </w:rPr>
        <w:t>İkinci ve Üçüncü Kuşak Etkileri</w:t>
      </w:r>
      <w:r>
        <w:rPr>
          <w:rStyle w:val="6"/>
          <w:rFonts w:hint="default" w:ascii="Arial Black" w:hAnsi="Arial Black" w:cs="Arial Black"/>
          <w:color w:val="415765"/>
          <w:sz w:val="21"/>
          <w:szCs w:val="21"/>
          <w:lang w:val="tr-TR"/>
        </w:rPr>
        <w:t xml:space="preserve"> </w:t>
      </w:r>
      <w:r>
        <w:rPr>
          <w:rStyle w:val="6"/>
          <w:rFonts w:hint="default" w:ascii="Arial Black" w:hAnsi="Arial Black" w:cs="Arial Black"/>
          <w:color w:val="415765"/>
          <w:sz w:val="21"/>
          <w:szCs w:val="21"/>
        </w:rPr>
        <w:t>:</w:t>
      </w:r>
      <w:r>
        <w:rPr>
          <w:color w:val="C00000"/>
          <w:sz w:val="21"/>
          <w:szCs w:val="21"/>
        </w:rPr>
        <w:br w:type="textWrapping"/>
      </w:r>
      <w:r>
        <w:rPr>
          <w:sz w:val="21"/>
          <w:szCs w:val="21"/>
        </w:rPr>
        <w:t>Göçle gelen bireylerin çocukları genellikle sanayi kentlerinde doğar ve büyür. Bu nesiller sanayide daha nitelikli pozisyonlarda yer alarak toplumsal yapıyı kalıcı olarak değiştirir.</w:t>
      </w:r>
    </w:p>
    <w:p w14:paraId="732127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Autospacing="0" w:line="240" w:lineRule="auto"/>
        <w:ind w:leftChars="0"/>
        <w:jc w:val="center"/>
        <w:rPr>
          <w:sz w:val="16"/>
          <w:szCs w:val="16"/>
        </w:rPr>
      </w:pPr>
      <w:r>
        <w:rPr>
          <w:rFonts w:hint="default"/>
          <w:lang w:val="tr-TR"/>
        </w:rPr>
        <w:drawing>
          <wp:inline distT="0" distB="0" distL="114300" distR="114300">
            <wp:extent cx="2429510" cy="701040"/>
            <wp:effectExtent l="0" t="0" r="8890" b="3810"/>
            <wp:docPr id="1" name="Picture 1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8913">
      <w:pPr>
        <w:spacing w:beforeAutospacing="0"/>
        <w:rPr>
          <w:rFonts w:hint="default"/>
          <w:lang w:val="tr-T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1F2"/>
    <w:rsid w:val="008E21F2"/>
    <w:rsid w:val="28BF170B"/>
    <w:rsid w:val="348B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2025-05-20T19:21:00Z</dcterms:created>
  <dc:creator>0001</dc:creator>
  <cp:lastModifiedBy>0001</cp:lastModifiedBy>
  <dcterms:modified xsi:type="dcterms:W3CDTF">2025-05-20T19:35:18Z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86FAE9938C1D49FAAA63F2D2E48744E1_11</vt:lpwstr>
  </property>
</Properties>
</file>