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前端h5与移动端通信数据格式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备注：h5传数据给移动端还是移动端传数据给h5，统一用下面几种格式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移动端给前端h5的注入接口数据格式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msgHandler(String data){} //h5回调移动端处理方法，data 为json数据，格式参照下面二的通信数据格式；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注入类名字统一为：EcBridge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移动端调前端h5，暴露的接口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window.AiBridge =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//h5回调移动端处理方法，data 为json数据，格式参照下面二的通信数据格式；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HandlerH5Page : function (String data ){}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二、通信数据格式：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methodsName: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>//请求原生的事件名，string格式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params:{         //请求原生交互时携带的参数，可选，json对象格式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关闭页面：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获取手机信息：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getPhoneInfo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hasResponse:true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//String,跳转业务类型，h5 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,移动原生值为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native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 //String,页面路径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pageParams : {}   //json string，跳转页面所需参数，具体值需根据页面进行分析并进行整理统计。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三、方法调用返回值数据格式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统一使用json数据格式，格式如下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code: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, //结果状态码，1为成功，0或其他为失败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data: {}  //根据不同业务可能会选择不同的数据格式json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DC5D6"/>
    <w:multiLevelType w:val="singleLevel"/>
    <w:tmpl w:val="FB3DC5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6E8244"/>
    <w:multiLevelType w:val="singleLevel"/>
    <w:tmpl w:val="336E824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962A27"/>
    <w:multiLevelType w:val="singleLevel"/>
    <w:tmpl w:val="76962A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02943"/>
    <w:rsid w:val="2DFA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Kenneth</cp:lastModifiedBy>
  <dcterms:modified xsi:type="dcterms:W3CDTF">2019-04-09T06:03:09Z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