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164B3">
      <w:pPr>
        <w:pStyle w:val="2"/>
      </w:pPr>
      <w:r>
        <w:t>140U · 完整交易系统</w:t>
      </w:r>
      <w:bookmarkStart w:id="0" w:name="_GoBack"/>
      <w:bookmarkEnd w:id="0"/>
    </w:p>
    <w:p w14:paraId="12833048">
      <w:pPr>
        <w:pStyle w:val="3"/>
      </w:pPr>
      <w:r>
        <w:t>一、交易标的与时间框架</w:t>
      </w:r>
    </w:p>
    <w:p w14:paraId="102476F0">
      <w:pPr>
        <w:numPr>
          <w:ilvl w:val="0"/>
          <w:numId w:val="1"/>
        </w:numPr>
        <w:spacing w:before="0"/>
      </w:pPr>
      <w:r>
        <w:t>只做 BTC 或 ETH，不碰山寨币。</w:t>
      </w:r>
    </w:p>
    <w:p w14:paraId="2FD1E9D6">
      <w:pPr>
        <w:numPr>
          <w:ilvl w:val="0"/>
          <w:numId w:val="1"/>
        </w:numPr>
      </w:pPr>
      <w:r>
        <w:t>看 4小时（4H）图定方向、画箱体；看 15分钟（15M）图找精确入场点。</w:t>
      </w:r>
    </w:p>
    <w:p w14:paraId="2BF492AF">
      <w:pPr>
        <w:numPr>
          <w:ilvl w:val="0"/>
          <w:numId w:val="1"/>
        </w:numPr>
        <w:spacing w:after="200"/>
      </w:pPr>
      <w:r>
        <w:t>每周最多交易 3单，打完即停，绝不加单。</w:t>
      </w:r>
    </w:p>
    <w:p w14:paraId="3828557D">
      <w:pPr>
        <w:pStyle w:val="3"/>
      </w:pPr>
      <w:r>
        <w:t>二、仓位与杠杆（开单前必设）</w:t>
      </w:r>
    </w:p>
    <w:p w14:paraId="58FCBC3D">
      <w:pPr>
        <w:numPr>
          <w:ilvl w:val="0"/>
          <w:numId w:val="2"/>
        </w:numPr>
        <w:spacing w:before="0"/>
      </w:pPr>
      <w:r>
        <w:t>杠杆：固定 20倍。</w:t>
      </w:r>
    </w:p>
    <w:p w14:paraId="16C3A52A">
      <w:pPr>
        <w:numPr>
          <w:ilvl w:val="0"/>
          <w:numId w:val="2"/>
        </w:numPr>
      </w:pPr>
      <w:r>
        <w:t>每单保证金：25u ~ 30u（约占140u总模拟金的20%）。</w:t>
      </w:r>
    </w:p>
    <w:p w14:paraId="43BB342F">
      <w:pPr>
        <w:numPr>
          <w:ilvl w:val="0"/>
          <w:numId w:val="2"/>
        </w:numPr>
        <w:spacing w:after="200"/>
      </w:pPr>
      <w:r>
        <w:t>模式：必须选 逐仓（绝不能开全仓）。</w:t>
      </w:r>
    </w:p>
    <w:p w14:paraId="06ADC2AE">
      <w:pPr>
        <w:pStyle w:val="3"/>
      </w:pPr>
      <w:r>
        <w:t>三、入场信号（满足条件再动手，缺一不可）</w:t>
      </w:r>
    </w:p>
    <w:p w14:paraId="40E9814C">
      <w:pPr>
        <w:pStyle w:val="4"/>
      </w:pPr>
      <w:r>
        <w:t>做多（买涨）四步流程：</w:t>
      </w:r>
    </w:p>
    <w:p w14:paraId="2BD8A697">
      <w:pPr>
        <w:numPr>
          <w:ilvl w:val="0"/>
          <w:numId w:val="3"/>
        </w:numPr>
        <w:spacing w:before="0"/>
      </w:pPr>
      <w:r>
        <w:t>画箱体：在4H图上，找出前面紧挨着的3根K线，画出它们的最高价（箱体顶部）。</w:t>
      </w:r>
    </w:p>
    <w:p w14:paraId="3868D136">
      <w:pPr>
        <w:numPr>
          <w:ilvl w:val="0"/>
          <w:numId w:val="3"/>
        </w:numPr>
      </w:pPr>
      <w:r>
        <w:t>放量突破：当前4H K线放量，且收盘价明确站上箱体顶部。</w:t>
      </w:r>
    </w:p>
    <w:p w14:paraId="6348E095">
      <w:pPr>
        <w:numPr>
          <w:ilvl w:val="0"/>
          <w:numId w:val="3"/>
        </w:numPr>
      </w:pPr>
      <w:r>
        <w:t>等回踩：切换到15M图，等待价格从高位回落，跌向刚刚突破的箱体顶部。</w:t>
      </w:r>
    </w:p>
    <w:p w14:paraId="4C4B7B25">
      <w:pPr>
        <w:numPr>
          <w:ilvl w:val="0"/>
          <w:numId w:val="3"/>
        </w:numPr>
        <w:spacing w:after="200"/>
      </w:pPr>
      <w:r>
        <w:t>确认入场：价格回踩至箱体顶部附近（±0.1%~0.2%），且15M图收出阳线（止跌信号），此时入场做多。</w:t>
      </w:r>
    </w:p>
    <w:p w14:paraId="3681B920">
      <w:pPr>
        <w:pStyle w:val="4"/>
      </w:pPr>
      <w:r>
        <w:t>做空（买跌）四步流程：</w:t>
      </w:r>
    </w:p>
    <w:p w14:paraId="6284504A">
      <w:pPr>
        <w:numPr>
          <w:ilvl w:val="0"/>
          <w:numId w:val="4"/>
        </w:numPr>
        <w:spacing w:before="0"/>
      </w:pPr>
      <w:r>
        <w:t>画箱体：在4H图上，找出前面紧挨着的3根K线，画出它们的最低价（箱体底部）。</w:t>
      </w:r>
    </w:p>
    <w:p w14:paraId="4BB2EDFF">
      <w:pPr>
        <w:numPr>
          <w:ilvl w:val="0"/>
          <w:numId w:val="4"/>
        </w:numPr>
      </w:pPr>
      <w:r>
        <w:t>放量跌破：当前4H K线放量，且收盘价明确跌破箱体底部。</w:t>
      </w:r>
    </w:p>
    <w:p w14:paraId="44A4E4AE">
      <w:pPr>
        <w:numPr>
          <w:ilvl w:val="0"/>
          <w:numId w:val="4"/>
        </w:numPr>
      </w:pPr>
      <w:r>
        <w:t>等反抽：切换到15M图，等待价格从低位反弹，涨向刚刚跌破的箱体底部。</w:t>
      </w:r>
    </w:p>
    <w:p w14:paraId="17CE3600">
      <w:pPr>
        <w:numPr>
          <w:ilvl w:val="0"/>
          <w:numId w:val="4"/>
        </w:numPr>
        <w:spacing w:after="200"/>
      </w:pPr>
      <w:r>
        <w:t>确认入场：价格反抽至箱体底部附近（±0.1%~0.2%），且15M图收出阴线（遇阻信号），此时入场做空。</w:t>
      </w:r>
    </w:p>
    <w:p w14:paraId="127BC31D">
      <w:pPr>
        <w:pStyle w:val="3"/>
      </w:pPr>
      <w:r>
        <w:t>四、入场禁忌（触碰即放弃该单）</w:t>
      </w:r>
    </w:p>
    <w:p w14:paraId="43F28C6A">
      <w:pPr>
        <w:numPr>
          <w:ilvl w:val="0"/>
          <w:numId w:val="5"/>
        </w:numPr>
        <w:spacing w:before="0"/>
      </w:pPr>
      <w:r>
        <w:t>如果放量突破/跌破后，价格直接拉飞，不给回踩/反抽机会，直接放弃，绝不追单。</w:t>
      </w:r>
    </w:p>
    <w:p w14:paraId="7EAFDA00">
      <w:pPr>
        <w:numPr>
          <w:ilvl w:val="0"/>
          <w:numId w:val="5"/>
        </w:numPr>
        <w:spacing w:after="200"/>
      </w:pPr>
      <w:r>
        <w:t>横盘震荡、无明显放量、重大消息公布前后，一律不开单。</w:t>
      </w:r>
    </w:p>
    <w:p w14:paraId="0F0129DE">
      <w:pPr>
        <w:pStyle w:val="3"/>
      </w:pPr>
      <w:r>
        <w:t>五、止盈与止损（开单即挂，固定百分比）</w:t>
      </w:r>
    </w:p>
    <w:p w14:paraId="46069DE6">
      <w:pPr>
        <w:numPr>
          <w:ilvl w:val="0"/>
          <w:numId w:val="6"/>
        </w:numPr>
        <w:spacing w:before="0"/>
      </w:pPr>
      <w:r>
        <w:t>止损价 = 开仓价 ×（1 - 1.5%）</w:t>
      </w:r>
    </w:p>
    <w:p w14:paraId="323CC081">
      <w:pPr>
        <w:numPr>
          <w:ilvl w:val="0"/>
          <w:numId w:val="6"/>
        </w:numPr>
        <w:spacing w:after="200"/>
      </w:pPr>
      <w:r>
        <w:t>止盈价 = 开仓价 ×（1 + 3.75%）举例：若在 60,000 U 开多，止损挂 59,100 U，止盈挂 62,250 U。</w:t>
      </w:r>
    </w:p>
    <w:p w14:paraId="70BE203B">
      <w:pPr>
        <w:pStyle w:val="3"/>
      </w:pPr>
      <w:r>
        <w:t>六、盈亏比与持仓纪律</w:t>
      </w:r>
    </w:p>
    <w:p w14:paraId="2B31104C">
      <w:pPr>
        <w:numPr>
          <w:ilvl w:val="0"/>
          <w:numId w:val="7"/>
        </w:numPr>
        <w:spacing w:before="0"/>
      </w:pPr>
      <w:r>
        <w:t>盈亏比：固定 2.5 : 1（亏1.5%，赚3.75%）。</w:t>
      </w:r>
    </w:p>
    <w:p w14:paraId="1243EFD6">
      <w:pPr>
        <w:numPr>
          <w:ilvl w:val="0"/>
          <w:numId w:val="7"/>
        </w:numPr>
        <w:spacing w:after="200"/>
      </w:pPr>
      <w:r>
        <w:t>持仓纪律：开单后价格未到止盈或止损前，任何波动都不管，等待自动触发。</w:t>
      </w:r>
    </w:p>
    <w:p w14:paraId="633D935F">
      <w:pPr>
        <w:pStyle w:val="3"/>
      </w:pPr>
      <w:r>
        <w:t>七、浮盈加仓（唯一允许的加仓方式）</w:t>
      </w:r>
    </w:p>
    <w:p w14:paraId="778EAF03">
      <w:pPr>
        <w:numPr>
          <w:ilvl w:val="0"/>
          <w:numId w:val="8"/>
        </w:numPr>
        <w:spacing w:before="0"/>
      </w:pPr>
      <w:r>
        <w:t>触发条件：第一单浮盈达到 +15 U。</w:t>
      </w:r>
    </w:p>
    <w:p w14:paraId="7B539753">
      <w:pPr>
        <w:numPr>
          <w:ilvl w:val="0"/>
          <w:numId w:val="8"/>
        </w:numPr>
      </w:pPr>
      <w:r>
        <w:t>操作：从利润中拿出 7.5 U，开同方向第二单（20倍杠杆，逐仓）。</w:t>
      </w:r>
    </w:p>
    <w:p w14:paraId="4DD7427B">
      <w:pPr>
        <w:numPr>
          <w:ilvl w:val="0"/>
          <w:numId w:val="8"/>
        </w:numPr>
        <w:spacing w:after="200"/>
      </w:pPr>
      <w:r>
        <w:t>加仓后铁律：立刻将两单的止损价全部上移至开仓成本价（保本线）。</w:t>
      </w:r>
    </w:p>
    <w:p w14:paraId="4C0D5E07">
      <w:pPr>
        <w:pStyle w:val="3"/>
      </w:pPr>
      <w:r>
        <w:t>八、风控死命令（触碰任何一条必须执行）</w:t>
      </w:r>
    </w:p>
    <w:p w14:paraId="6E1A20D3">
      <w:pPr>
        <w:numPr>
          <w:ilvl w:val="0"/>
          <w:numId w:val="9"/>
        </w:numPr>
        <w:spacing w:before="0"/>
      </w:pPr>
      <w:r>
        <w:t>连续亏损2单 → 本周立即停单，关机复盘，绝不翻本。</w:t>
      </w:r>
    </w:p>
    <w:p w14:paraId="34D791F0">
      <w:pPr>
        <w:numPr>
          <w:ilvl w:val="0"/>
          <w:numId w:val="9"/>
        </w:numPr>
      </w:pPr>
      <w:r>
        <w:t>单日亏损超过总资金10%（即14u） → 当日立即停手。</w:t>
      </w:r>
    </w:p>
    <w:p w14:paraId="73F8B0C3">
      <w:pPr>
        <w:numPr>
          <w:ilvl w:val="0"/>
          <w:numId w:val="9"/>
        </w:numPr>
      </w:pPr>
      <w:r>
        <w:t>模拟账户达到300u时 → 虚拟"提现"100u，只用剩余200u继续交易。</w:t>
      </w:r>
    </w:p>
    <w:p w14:paraId="1034796E">
      <w:pPr>
        <w:numPr>
          <w:ilvl w:val="0"/>
          <w:numId w:val="9"/>
        </w:numPr>
        <w:spacing w:after="200"/>
      </w:pPr>
      <w:r>
        <w:t>绝对禁止：不扛单、不补仓、不移损。</w:t>
      </w:r>
    </w:p>
    <w:p w14:paraId="3C3DEC4C">
      <w:pPr>
        <w:pStyle w:val="3"/>
      </w:pPr>
      <w:r>
        <w:t>九、每单复盘记录（必写）</w:t>
      </w:r>
    </w:p>
    <w:p w14:paraId="07D63ACF">
      <w:r>
        <w:t>固定格式复制下面这一行，每单结束后填写：日期： | 币种： | 方向：（多/空） | 开仓价： | 止盈/止损触发： | 盈亏金额： | 是否违规： | 心态评分：（1-10分）</w:t>
      </w:r>
    </w:p>
    <w:p w14:paraId="0580DCF3">
      <w:pPr>
        <w:pStyle w:val="3"/>
      </w:pPr>
      <w:r>
        <w:t>十、核心理念（每日开打前默念）</w:t>
      </w:r>
    </w:p>
    <w:p w14:paraId="4A41FEAE">
      <w:r>
        <w:t>赚3.75%就走，不贪；亏1.5%就割，不扛。</w:t>
      </w:r>
    </w:p>
    <w:p w14:paraId="73D77017"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E8ACF3"/>
    <w:multiLevelType w:val="singleLevel"/>
    <w:tmpl w:val="86E8AC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7E42363"/>
    <w:multiLevelType w:val="singleLevel"/>
    <w:tmpl w:val="A7E423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90C4AFE"/>
    <w:multiLevelType w:val="singleLevel"/>
    <w:tmpl w:val="A90C4AF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B9FDE0AF"/>
    <w:multiLevelType w:val="singleLevel"/>
    <w:tmpl w:val="B9FDE0A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E61ACAEE"/>
    <w:multiLevelType w:val="singleLevel"/>
    <w:tmpl w:val="E61ACAE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27B1F6E8"/>
    <w:multiLevelType w:val="singleLevel"/>
    <w:tmpl w:val="27B1F6E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44EF573C"/>
    <w:multiLevelType w:val="singleLevel"/>
    <w:tmpl w:val="44EF573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4C41EF7C"/>
    <w:multiLevelType w:val="singleLevel"/>
    <w:tmpl w:val="4C41EF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74B62F07"/>
    <w:multiLevelType w:val="singleLevel"/>
    <w:tmpl w:val="74B62F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5"/>
  </w:num>
  <w:num w:numId="5">
    <w:abstractNumId w:val="0"/>
  </w:num>
  <w:num w:numId="6">
    <w:abstractNumId w:val="8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0E17E3"/>
    <w:rsid w:val="240E17E3"/>
    <w:rsid w:val="4972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aj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2026-07-02T02:41:00Z</dcterms:created>
  <dc:creator>Painkiller.</dc:creator>
  <cp:lastModifiedBy>Painkiller.</cp:lastModifiedBy>
  <dcterms:modified xsi:type="dcterms:W3CDTF">2026-07-02T02:44:54Z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9FA99AC3EFE4432D9F1135E8776886D2_11</vt:lpwstr>
  </property>
  <property fmtid="{D5CDD505-2E9C-101B-9397-08002B2CF9AE}" pid="4" name="KSOTemplateDocerSaveRecord">
    <vt:lpwstr>eyJoZGlkIjoiMTEyMDdiYmQxMTBlZDI1YzIwYmM0ZmE2MmUwM2JjOTQiLCJ1c2VySWQiOiI3MDQ1MTYxNjEifQ==</vt:lpwstr>
  </property>
</Properties>
</file>