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6C" w:rsidRDefault="008C0F6C" w:rsidP="008C0F6C">
      <w:pPr>
        <w:jc w:val="right"/>
        <w:rPr>
          <w:rFonts w:ascii="Arial" w:hAnsi="Arial" w:cs="Arial"/>
          <w:b/>
          <w:color w:val="FF0000"/>
          <w:sz w:val="40"/>
          <w:szCs w:val="14"/>
          <w:shd w:val="clear" w:color="auto" w:fill="FAF9F8"/>
        </w:rPr>
      </w:pPr>
      <w:r>
        <w:rPr>
          <w:noProof/>
          <w:sz w:val="44"/>
          <w:lang w:eastAsia="en-IE"/>
        </w:rPr>
        <w:drawing>
          <wp:inline distT="0" distB="0" distL="0" distR="0" wp14:anchorId="0A4A7457" wp14:editId="655DD192">
            <wp:extent cx="2034540" cy="1211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droom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92200" cy="12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BFF" w:rsidRPr="008C0F6C" w:rsidRDefault="008C0F6C" w:rsidP="00076BFF">
      <w:pPr>
        <w:jc w:val="center"/>
        <w:rPr>
          <w:rFonts w:ascii="Arial" w:hAnsi="Arial" w:cs="Arial"/>
          <w:b/>
          <w:color w:val="FF0000"/>
          <w:sz w:val="40"/>
          <w:szCs w:val="14"/>
          <w:shd w:val="clear" w:color="auto" w:fill="FAF9F8"/>
        </w:rPr>
      </w:pPr>
      <w:r w:rsidRPr="008C0F6C">
        <w:rPr>
          <w:rFonts w:ascii="Arial" w:hAnsi="Arial" w:cs="Arial"/>
          <w:b/>
          <w:color w:val="FF0000"/>
          <w:sz w:val="40"/>
          <w:szCs w:val="14"/>
          <w:shd w:val="clear" w:color="auto" w:fill="FAF9F8"/>
        </w:rPr>
        <w:t>Johnston Country House and Hotel</w:t>
      </w:r>
    </w:p>
    <w:p w:rsidR="008C0F6C" w:rsidRDefault="00076BFF">
      <w:pPr>
        <w:rPr>
          <w:rFonts w:ascii="Arial" w:hAnsi="Arial" w:cs="Arial"/>
          <w:sz w:val="28"/>
          <w:szCs w:val="14"/>
          <w:shd w:val="clear" w:color="auto" w:fill="FAF9F8"/>
        </w:rPr>
      </w:pPr>
      <w:r w:rsidRPr="00076BFF">
        <w:rPr>
          <w:rFonts w:ascii="Arial" w:hAnsi="Arial" w:cs="Arial"/>
          <w:sz w:val="28"/>
          <w:szCs w:val="14"/>
          <w:shd w:val="clear" w:color="auto" w:fill="FAF9F8"/>
        </w:rPr>
        <w:t xml:space="preserve">Meath further inland but still close to Dublin is 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>Meath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>. Johnstown house hotel and spa is a unique modern d</w:t>
      </w:r>
      <w:r>
        <w:rPr>
          <w:rFonts w:ascii="Arial" w:hAnsi="Arial" w:cs="Arial"/>
          <w:sz w:val="28"/>
          <w:szCs w:val="14"/>
          <w:shd w:val="clear" w:color="auto" w:fill="FAF9F8"/>
        </w:rPr>
        <w:t>evelopment outside Enfield in Co.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 xml:space="preserve"> 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>Meath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 xml:space="preserve">. It opened this Augusts and is located just 30 minutes from the outskirts of Dublin, on the n4. The hotel is developed around a 1750,s Victorian estate house. Set 80 acres of stunning parkland landscape wit riverside walks, Johnstown house spa will offer 125 luxuriously appointed and 17 deluxe suites, a choice of restaurants back projection and a selection of bars and lounger areas. </w:t>
      </w:r>
    </w:p>
    <w:p w:rsidR="00076BFF" w:rsidRDefault="00076BFF" w:rsidP="008C0F6C">
      <w:pPr>
        <w:jc w:val="both"/>
        <w:rPr>
          <w:rFonts w:ascii="Arial" w:hAnsi="Arial" w:cs="Arial"/>
          <w:sz w:val="28"/>
          <w:szCs w:val="14"/>
          <w:shd w:val="clear" w:color="auto" w:fill="FAF9F8"/>
        </w:rPr>
      </w:pPr>
      <w:r w:rsidRPr="00076BFF">
        <w:rPr>
          <w:rFonts w:ascii="Arial" w:hAnsi="Arial" w:cs="Arial"/>
          <w:sz w:val="28"/>
          <w:szCs w:val="14"/>
          <w:shd w:val="clear" w:color="auto" w:fill="FAF9F8"/>
        </w:rPr>
        <w:t xml:space="preserve">A wide range of conference facilities are available: the conference centre caters 600 delegates and a selection of nine 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>boardrooms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 xml:space="preserve"> are available for smaller meetings. The conference suites incorporate and latest state of art 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>audio-visual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 xml:space="preserve"> equipment, including and video conferencing and are operated from a single podium point, which controls lighting and sound technologies, 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>Barco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 xml:space="preserve"> reality 6400 with black protection and zoom lens, 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>video and</w:t>
      </w:r>
      <w:r w:rsidRPr="00076BFF">
        <w:rPr>
          <w:rFonts w:ascii="Arial" w:hAnsi="Arial" w:cs="Arial"/>
          <w:sz w:val="28"/>
          <w:szCs w:val="14"/>
          <w:shd w:val="clear" w:color="auto" w:fill="FAF9F8"/>
        </w:rPr>
        <w:t xml:space="preserve"> T V2</w:t>
      </w:r>
    </w:p>
    <w:p w:rsidR="00F672CD" w:rsidRPr="00076BFF" w:rsidRDefault="00C82901">
      <w:pPr>
        <w:rPr>
          <w:sz w:val="44"/>
        </w:rPr>
      </w:pPr>
      <w:bookmarkStart w:id="0" w:name="_GoBack"/>
      <w:bookmarkEnd w:id="0"/>
    </w:p>
    <w:sectPr w:rsidR="00F672CD" w:rsidRPr="00076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6C" w:rsidRDefault="008C0F6C" w:rsidP="008C0F6C">
      <w:pPr>
        <w:spacing w:after="0" w:line="240" w:lineRule="auto"/>
      </w:pPr>
      <w:r>
        <w:separator/>
      </w:r>
    </w:p>
  </w:endnote>
  <w:endnote w:type="continuationSeparator" w:id="0">
    <w:p w:rsidR="008C0F6C" w:rsidRDefault="008C0F6C" w:rsidP="008C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6C" w:rsidRDefault="008C0F6C" w:rsidP="008C0F6C">
      <w:pPr>
        <w:spacing w:after="0" w:line="240" w:lineRule="auto"/>
      </w:pPr>
      <w:r>
        <w:separator/>
      </w:r>
    </w:p>
  </w:footnote>
  <w:footnote w:type="continuationSeparator" w:id="0">
    <w:p w:rsidR="008C0F6C" w:rsidRDefault="008C0F6C" w:rsidP="008C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FF"/>
    <w:rsid w:val="00076BFF"/>
    <w:rsid w:val="00183D6A"/>
    <w:rsid w:val="00220911"/>
    <w:rsid w:val="00684E0B"/>
    <w:rsid w:val="008C0F6C"/>
    <w:rsid w:val="00982C2C"/>
    <w:rsid w:val="00C8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E026"/>
  <w15:chartTrackingRefBased/>
  <w15:docId w15:val="{79AA6EC2-E99A-45C0-9B4B-6207E00B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6C"/>
  </w:style>
  <w:style w:type="paragraph" w:styleId="Footer">
    <w:name w:val="footer"/>
    <w:basedOn w:val="Normal"/>
    <w:link w:val="FooterChar"/>
    <w:uiPriority w:val="99"/>
    <w:unhideWhenUsed/>
    <w:rsid w:val="008C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6C"/>
  </w:style>
  <w:style w:type="character" w:styleId="Hyperlink">
    <w:name w:val="Hyperlink"/>
    <w:basedOn w:val="DefaultParagraphFont"/>
    <w:uiPriority w:val="99"/>
    <w:unhideWhenUsed/>
    <w:rsid w:val="008C0F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3</cp:revision>
  <dcterms:created xsi:type="dcterms:W3CDTF">2021-09-20T13:05:00Z</dcterms:created>
  <dcterms:modified xsi:type="dcterms:W3CDTF">2021-09-20T14:21:00Z</dcterms:modified>
</cp:coreProperties>
</file>