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52" w:rsidRPr="00AD0943" w:rsidRDefault="00727952" w:rsidP="00727952">
      <w:pPr>
        <w:spacing w:line="276" w:lineRule="auto"/>
      </w:pPr>
      <w:bookmarkStart w:id="0" w:name="_GoBack"/>
      <w:r w:rsidRPr="00AD0943">
        <w:rPr>
          <w:b/>
        </w:rPr>
        <w:t>Sprint Zero Artifacts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produce, review and </w:t>
      </w:r>
      <w:r>
        <w:t>written</w:t>
      </w:r>
      <w:r w:rsidRPr="00AD0943">
        <w:t xml:space="preserve"> agreement from the State for all Sprint Zero artifacts prior to commencing delivery sprints.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produce a User Story Definition and Acceptance Criteria Format.</w:t>
      </w:r>
    </w:p>
    <w:p w:rsidR="00727952" w:rsidRPr="00AD0943" w:rsidRDefault="00727952" w:rsidP="00727952"/>
    <w:p w:rsidR="00727952" w:rsidRPr="00AD0943" w:rsidRDefault="00727952" w:rsidP="00727952">
      <w:pPr>
        <w:pStyle w:val="51Style"/>
        <w:ind w:left="1260"/>
      </w:pPr>
      <w:r w:rsidRPr="00AD0943">
        <w:t xml:space="preserve">The </w:t>
      </w:r>
      <w:r w:rsidRPr="00294C04">
        <w:t>Contractor shall produce Coding Standards (including style guidelines) and Commenting Standards, including Peer Review checklist.</w:t>
      </w:r>
    </w:p>
    <w:p w:rsidR="00727952" w:rsidRPr="00AD0943" w:rsidRDefault="00727952" w:rsidP="00727952"/>
    <w:p w:rsidR="00727952" w:rsidRPr="00AD0943" w:rsidRDefault="00727952" w:rsidP="00727952">
      <w:pPr>
        <w:pStyle w:val="51Style"/>
        <w:ind w:left="1260"/>
      </w:pPr>
      <w:r w:rsidRPr="00AD0943">
        <w:t>The Contractor shall produce a Sprint-level Definition of Done that includes the following concepts:</w:t>
      </w:r>
    </w:p>
    <w:p w:rsidR="00727952" w:rsidRPr="00AD0943" w:rsidRDefault="00727952" w:rsidP="00727952"/>
    <w:p w:rsidR="00727952" w:rsidRPr="00AD0943" w:rsidRDefault="00727952" w:rsidP="00727952">
      <w:pPr>
        <w:pStyle w:val="Letters"/>
        <w:ind w:left="1620"/>
      </w:pPr>
      <w:r w:rsidRPr="00AD0943">
        <w:t>Code produced (all ‘to do’ items in code completed)</w:t>
      </w:r>
    </w:p>
    <w:p w:rsidR="00727952" w:rsidRPr="00AD0943" w:rsidRDefault="00727952" w:rsidP="00727952">
      <w:pPr>
        <w:pStyle w:val="Letters"/>
        <w:ind w:left="1620"/>
      </w:pPr>
      <w:r w:rsidRPr="00AD0943">
        <w:t>Code commented, checked in and run against current version in source control</w:t>
      </w:r>
    </w:p>
    <w:p w:rsidR="00727952" w:rsidRPr="00AD0943" w:rsidRDefault="00727952" w:rsidP="00727952">
      <w:pPr>
        <w:pStyle w:val="Letters"/>
        <w:ind w:left="1620"/>
      </w:pPr>
      <w:r w:rsidRPr="00AD0943">
        <w:t>Peer reviewed (or produced with pair programming) and meeting development standards</w:t>
      </w:r>
    </w:p>
    <w:p w:rsidR="00727952" w:rsidRPr="00AD0943" w:rsidRDefault="00727952" w:rsidP="00727952">
      <w:pPr>
        <w:pStyle w:val="Letters"/>
        <w:ind w:left="1620"/>
      </w:pPr>
      <w:r w:rsidRPr="00AD0943">
        <w:t>Builds without errors</w:t>
      </w:r>
    </w:p>
    <w:p w:rsidR="00727952" w:rsidRPr="00AD0943" w:rsidRDefault="00727952" w:rsidP="00727952">
      <w:pPr>
        <w:pStyle w:val="Letters"/>
        <w:ind w:left="1620"/>
      </w:pPr>
      <w:r w:rsidRPr="00AD0943">
        <w:t>Unit tests written and passing</w:t>
      </w:r>
    </w:p>
    <w:p w:rsidR="00727952" w:rsidRPr="00AD0943" w:rsidRDefault="00727952" w:rsidP="00727952">
      <w:pPr>
        <w:pStyle w:val="Letters"/>
        <w:ind w:left="1620"/>
      </w:pPr>
      <w:r w:rsidRPr="00AD0943">
        <w:t>Deployed to system test environment and passed system tests</w:t>
      </w:r>
    </w:p>
    <w:p w:rsidR="00727952" w:rsidRPr="00AD0943" w:rsidRDefault="00727952" w:rsidP="00727952">
      <w:pPr>
        <w:pStyle w:val="Letters"/>
        <w:ind w:left="1620"/>
      </w:pPr>
      <w:r w:rsidRPr="00AD0943">
        <w:t>Passed Product Owner Acceptance Testing</w:t>
      </w:r>
    </w:p>
    <w:p w:rsidR="00727952" w:rsidRPr="00900D54" w:rsidRDefault="00727952" w:rsidP="00727952">
      <w:pPr>
        <w:pStyle w:val="Letters"/>
        <w:ind w:left="1620"/>
        <w:jc w:val="left"/>
      </w:pPr>
      <w:r w:rsidRPr="00900D54">
        <w:t>Any build/deployment/configuration changes Implemented/documented/communicated</w:t>
      </w:r>
    </w:p>
    <w:p w:rsidR="00727952" w:rsidRPr="00E15F1F" w:rsidRDefault="00727952" w:rsidP="00727952">
      <w:pPr>
        <w:pStyle w:val="Letters"/>
        <w:ind w:left="1620"/>
      </w:pPr>
      <w:r w:rsidRPr="00E15F1F">
        <w:t>Relevant documentation produced</w:t>
      </w:r>
      <w:r>
        <w:t>/updated</w:t>
      </w:r>
      <w:r w:rsidRPr="00E15F1F">
        <w:t xml:space="preserve"> (e.g.</w:t>
      </w:r>
      <w:r>
        <w:t>,</w:t>
      </w:r>
      <w:r w:rsidRPr="00E15F1F">
        <w:t xml:space="preserve"> </w:t>
      </w:r>
      <w:r>
        <w:t xml:space="preserve">how the API services supports service module needs and user stories, user stories, </w:t>
      </w:r>
      <w:r w:rsidRPr="00E15F1F">
        <w:t>sketches, wireframes, clickable prototypes)</w:t>
      </w:r>
    </w:p>
    <w:p w:rsidR="00727952" w:rsidRPr="00AD0943" w:rsidRDefault="00727952" w:rsidP="00727952">
      <w:pPr>
        <w:pStyle w:val="Letters"/>
        <w:ind w:left="1620"/>
      </w:pPr>
      <w:r w:rsidRPr="00AD0943">
        <w:t>Remaining hours for task set to zero and task closed</w:t>
      </w:r>
    </w:p>
    <w:p w:rsidR="00727952" w:rsidRPr="00AD0943" w:rsidRDefault="00727952" w:rsidP="00727952">
      <w:pPr>
        <w:widowControl w:val="0"/>
        <w:spacing w:before="40" w:after="40"/>
        <w:jc w:val="both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produce a Release-level Definition of Done that includes the following concepts:</w:t>
      </w:r>
    </w:p>
    <w:p w:rsidR="00727952" w:rsidRPr="00AD0943" w:rsidRDefault="00727952" w:rsidP="00727952"/>
    <w:p w:rsidR="00727952" w:rsidRPr="00AD0943" w:rsidRDefault="00727952" w:rsidP="00727952">
      <w:pPr>
        <w:pStyle w:val="Letters"/>
        <w:numPr>
          <w:ilvl w:val="0"/>
          <w:numId w:val="3"/>
        </w:numPr>
        <w:ind w:left="180"/>
      </w:pPr>
      <w:r w:rsidRPr="00AD0943">
        <w:t>Release Notes Prepared</w:t>
      </w:r>
    </w:p>
    <w:p w:rsidR="00727952" w:rsidRPr="00AD0943" w:rsidRDefault="00727952" w:rsidP="00727952">
      <w:pPr>
        <w:pStyle w:val="Letters"/>
        <w:ind w:left="1620"/>
      </w:pPr>
      <w:r w:rsidRPr="00AD0943">
        <w:t>Deployed to staging environment and integration, performance and load tests run</w:t>
      </w:r>
    </w:p>
    <w:p w:rsidR="00727952" w:rsidRPr="00AD0943" w:rsidRDefault="00727952" w:rsidP="00727952">
      <w:pPr>
        <w:pStyle w:val="Letters"/>
        <w:ind w:left="1620"/>
      </w:pPr>
      <w:r w:rsidRPr="00AD0943">
        <w:t>Relevant documentation/diagrams produced and/or updated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Sprint Planning and Execution</w:t>
      </w:r>
    </w:p>
    <w:p w:rsidR="00727952" w:rsidRPr="00AD0943" w:rsidRDefault="00727952" w:rsidP="00727952">
      <w:pPr>
        <w:spacing w:line="276" w:lineRule="auto"/>
      </w:pPr>
    </w:p>
    <w:p w:rsidR="00727952" w:rsidRDefault="00727952" w:rsidP="00727952">
      <w:pPr>
        <w:pStyle w:val="51Style"/>
        <w:ind w:left="1260"/>
      </w:pPr>
      <w:r w:rsidRPr="00AD0943">
        <w:t xml:space="preserve">The Contractor shall use an Agile Sprint Planning and User Story Approval process for each Sprint.  The Agile Sprint Planning process </w:t>
      </w:r>
      <w:r w:rsidRPr="00AD0943">
        <w:lastRenderedPageBreak/>
        <w:t xml:space="preserve">includes the following activities: Product Backlog refinement, User Story creation, estimation and commitment.  </w:t>
      </w:r>
    </w:p>
    <w:p w:rsidR="00727952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</w:t>
      </w:r>
      <w:r>
        <w:t xml:space="preserve">shall </w:t>
      </w:r>
      <w:r w:rsidRPr="00AD0943">
        <w:t>demonstrat</w:t>
      </w:r>
      <w:r>
        <w:t>e</w:t>
      </w:r>
      <w:r w:rsidRPr="00AD0943">
        <w:t xml:space="preserve"> that each User Story has met the definition of done so that the State Product Owner can approve each User Story as it is completed.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utilize scrum-based agile processes in sprint execution activities (e.g., </w:t>
      </w:r>
      <w:r>
        <w:t>U</w:t>
      </w:r>
      <w:r w:rsidRPr="00AD0943">
        <w:t xml:space="preserve">ser </w:t>
      </w:r>
      <w:r>
        <w:t>S</w:t>
      </w:r>
      <w:r w:rsidRPr="00AD0943">
        <w:t xml:space="preserve">tory development, </w:t>
      </w:r>
      <w:r>
        <w:t>P</w:t>
      </w:r>
      <w:r w:rsidRPr="00AD0943">
        <w:t xml:space="preserve">roduct </w:t>
      </w:r>
      <w:r>
        <w:t>B</w:t>
      </w:r>
      <w:r w:rsidRPr="00AD0943">
        <w:t xml:space="preserve">acklog maintenance, </w:t>
      </w:r>
      <w:r>
        <w:t>U</w:t>
      </w:r>
      <w:r w:rsidRPr="00AD0943">
        <w:t xml:space="preserve">ser </w:t>
      </w:r>
      <w:r>
        <w:t xml:space="preserve">Story </w:t>
      </w:r>
      <w:r w:rsidRPr="00AD0943">
        <w:t xml:space="preserve">acceptance, </w:t>
      </w:r>
      <w:r>
        <w:t>R</w:t>
      </w:r>
      <w:r w:rsidRPr="00AD0943">
        <w:t xml:space="preserve">etrospective, and </w:t>
      </w:r>
      <w:r>
        <w:t>P</w:t>
      </w:r>
      <w:r w:rsidRPr="00AD0943">
        <w:t xml:space="preserve">roduct </w:t>
      </w:r>
      <w:r>
        <w:t>R</w:t>
      </w:r>
      <w:r w:rsidRPr="00AD0943">
        <w:t>eview).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revise Sprint Zero artifacts during each Sprint Retrospective process, as appropriate.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generate documentation within the code itself and within the version control system (e.g., through proper use of descriptive commit messages, issue tracking, pull requests, etc.).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use</w:t>
      </w:r>
      <w:r>
        <w:t xml:space="preserve"> Pivotal Tracker to manage the Product Backlog, User S</w:t>
      </w:r>
      <w:r w:rsidRPr="00AD0943">
        <w:t xml:space="preserve">tory acceptance, and maintain a scrum board.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use Slack as the primary mechanism for project-related communication and real-time messaging, archiving and search for all project teams.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provide a report at the conclusion of each sprint that documents the planned user stories, accepted user stories, open impediments, and technical debt.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adhere to Twelve-Factor Application design constraints (see </w:t>
      </w:r>
      <w:hyperlink r:id="rId6">
        <w:r w:rsidRPr="00AD0943">
          <w:t>http://12factor.net/</w:t>
        </w:r>
      </w:hyperlink>
      <w:r w:rsidRPr="00AD0943">
        <w:t xml:space="preserve">). 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Modularity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design the application architecture to ensure a separation of concerns and a reasonable degree of modularity between systems.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adhere to the DRY (Don’t Repeat Yourself) principle to ensure that the codebase remains flexible. 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Code Style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ensure that all code will be written to a language specific code-style guideline (e.g., PEP8 for Python).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an automated tool to evaluate </w:t>
      </w:r>
      <w:proofErr w:type="gramStart"/>
      <w:r w:rsidRPr="00AD0943">
        <w:t>the codebase</w:t>
      </w:r>
      <w:proofErr w:type="gramEnd"/>
      <w:r w:rsidRPr="00AD0943">
        <w:t xml:space="preserve"> and ensure compliance with the code-style guideline (e.g., if the Contractor uses Python, </w:t>
      </w:r>
      <w:proofErr w:type="spellStart"/>
      <w:r w:rsidRPr="00AD0943">
        <w:t>PyLint</w:t>
      </w:r>
      <w:proofErr w:type="spellEnd"/>
      <w:r w:rsidRPr="00AD0943">
        <w:t xml:space="preserve"> may be used).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Version Control System</w:t>
      </w:r>
    </w:p>
    <w:p w:rsidR="00727952" w:rsidRPr="00AD0943" w:rsidRDefault="00727952" w:rsidP="00727952">
      <w:pPr>
        <w:spacing w:line="276" w:lineRule="auto"/>
      </w:pPr>
    </w:p>
    <w:p w:rsidR="00727952" w:rsidRPr="001D4077" w:rsidRDefault="00727952" w:rsidP="00727952">
      <w:pPr>
        <w:pStyle w:val="51Style"/>
        <w:ind w:left="1260"/>
      </w:pPr>
      <w:r w:rsidRPr="001D4077">
        <w:t xml:space="preserve">The Contractor shall manage all assets (e.g., source code, automated tests, user stories, configuration files, knowledge transfer material, etc.) using </w:t>
      </w:r>
      <w:proofErr w:type="spellStart"/>
      <w:r w:rsidRPr="001D4077">
        <w:t>GitHub</w:t>
      </w:r>
      <w:proofErr w:type="spellEnd"/>
      <w:r w:rsidRPr="001D4077">
        <w:t>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Code Review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ensure </w:t>
      </w:r>
      <w:proofErr w:type="gramStart"/>
      <w:r w:rsidRPr="00AD0943">
        <w:t>all code written by one developer is reviewed by another</w:t>
      </w:r>
      <w:proofErr w:type="gramEnd"/>
      <w:r w:rsidRPr="00AD0943">
        <w:t xml:space="preserve"> developer before merging into the mainline codebase.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follow industry standard code review practices (e.g., </w:t>
      </w:r>
      <w:hyperlink r:id="rId7">
        <w:r w:rsidRPr="00AD0943">
          <w:t>http://blog.fogcreek.com/increase-defect-detection-with-</w:t>
        </w:r>
        <w:r w:rsidRPr="00AD0943">
          <w:t>o</w:t>
        </w:r>
        <w:r w:rsidRPr="00AD0943">
          <w:t>ur-code-review-checklist-example/</w:t>
        </w:r>
      </w:hyperlink>
      <w:r w:rsidRPr="00AD0943">
        <w:t>).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Automated Testing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create and execute automated unit testing.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create and execute automated system tests to verify all Features of the software module.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create and execute automated Product Owner Acceptance testing t</w:t>
      </w:r>
      <w:r>
        <w:t>o</w:t>
      </w:r>
      <w:r w:rsidRPr="00AD0943">
        <w:t xml:space="preserve"> verify all </w:t>
      </w:r>
      <w:proofErr w:type="gramStart"/>
      <w:r w:rsidRPr="00AD0943">
        <w:t>user</w:t>
      </w:r>
      <w:proofErr w:type="gramEnd"/>
      <w:r w:rsidRPr="00AD0943">
        <w:t xml:space="preserve"> facing functionality.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run tests automatically on code merge</w:t>
      </w:r>
      <w:r>
        <w:t>d</w:t>
      </w:r>
      <w:r w:rsidRPr="00AD0943">
        <w:t xml:space="preserve"> into version control.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an automated tool that measures the amount of </w:t>
      </w:r>
      <w:proofErr w:type="gramStart"/>
      <w:r w:rsidRPr="00AD0943">
        <w:t>the codebase</w:t>
      </w:r>
      <w:proofErr w:type="gramEnd"/>
      <w:r w:rsidRPr="00AD0943">
        <w:t xml:space="preserve"> that is covered by tests (e.g., </w:t>
      </w:r>
      <w:proofErr w:type="spellStart"/>
      <w:r w:rsidRPr="00AD0943">
        <w:t>RCov</w:t>
      </w:r>
      <w:proofErr w:type="spellEnd"/>
      <w:r w:rsidRPr="00AD0943">
        <w:t xml:space="preserve"> may be used to measure test coverage of Ruby code).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create and execute automated integration testing with other </w:t>
      </w:r>
      <w:proofErr w:type="gramStart"/>
      <w:r w:rsidRPr="00AD0943">
        <w:t>contractor developed</w:t>
      </w:r>
      <w:proofErr w:type="gramEnd"/>
      <w:r w:rsidRPr="00AD0943">
        <w:t xml:space="preserve"> modules.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make the bugs identified during testing available to view real-time and on a historical basis.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Load Tests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create and execute load and performance tests at regular intervals, and at each release.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provide a summary of all load and performance test results. 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Accessibility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incorporate and test accessibility throughout the design and development processes (see section 508 Amendment to the Rehabilitation Act of 1973).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an automated </w:t>
      </w:r>
      <w:proofErr w:type="gramStart"/>
      <w:r w:rsidRPr="00AD0943">
        <w:t>accessibility testing</w:t>
      </w:r>
      <w:proofErr w:type="gramEnd"/>
      <w:r w:rsidRPr="00AD0943">
        <w:t xml:space="preserve"> tool (e.g., Pa11y).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Issue Tracking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</w:t>
      </w:r>
      <w:proofErr w:type="spellStart"/>
      <w:r w:rsidRPr="00AD0943">
        <w:t>GitHub</w:t>
      </w:r>
      <w:proofErr w:type="spellEnd"/>
      <w:r w:rsidRPr="00AD0943">
        <w:t xml:space="preserve"> to keep track of all bugs and application issues. 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Mobile Friendly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design the User Interface (UI) using responsive design. 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Logging and Monitoring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implement centralized and continuous monitoring.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implement centralized system logging.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implement auditing.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Security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an automated black/white box </w:t>
      </w:r>
      <w:proofErr w:type="gramStart"/>
      <w:r w:rsidRPr="00AD0943">
        <w:t>security scanning</w:t>
      </w:r>
      <w:proofErr w:type="gramEnd"/>
      <w:r w:rsidRPr="00AD0943">
        <w:t xml:space="preserve"> tool (e.g., HP Fortify, or </w:t>
      </w:r>
      <w:hyperlink r:id="rId8">
        <w:r w:rsidRPr="00AD0943">
          <w:t>https://hakiri.io</w:t>
        </w:r>
      </w:hyperlink>
      <w:r w:rsidRPr="00AD0943">
        <w:t xml:space="preserve">) to ensure a minimal baseline of security at regular intervals, and at each release.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provide the </w:t>
      </w:r>
      <w:proofErr w:type="gramStart"/>
      <w:r w:rsidRPr="00AD0943">
        <w:t>results of the security scans</w:t>
      </w:r>
      <w:proofErr w:type="gramEnd"/>
      <w:r w:rsidRPr="00AD0943">
        <w:t xml:space="preserve"> to the State.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must adhere to the HTTPS-Only Standard as outlined in </w:t>
      </w:r>
      <w:hyperlink r:id="rId9">
        <w:r w:rsidRPr="00AD0943">
          <w:t>https://https.cio.gov/</w:t>
        </w:r>
      </w:hyperlink>
      <w:r w:rsidRPr="00AD0943">
        <w:t xml:space="preserve">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adhere to the baseline moderate tailored NIST 800-53</w:t>
      </w:r>
      <w:r>
        <w:t xml:space="preserve"> (see Attachment)</w:t>
      </w:r>
      <w:r w:rsidRPr="00AD0943">
        <w:t>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ensure adequate security controls using penetration testing, red teaming, etc.</w:t>
      </w:r>
    </w:p>
    <w:p w:rsidR="00727952" w:rsidRPr="00AD0943" w:rsidRDefault="00727952" w:rsidP="00727952">
      <w:pPr>
        <w:pStyle w:val="Heading2"/>
        <w:spacing w:before="360" w:after="120"/>
        <w:ind w:left="0" w:firstLine="0"/>
        <w:jc w:val="both"/>
      </w:pPr>
      <w:bookmarkStart w:id="1" w:name="h.rle1sx1z4ag6" w:colFirst="0" w:colLast="0"/>
      <w:bookmarkEnd w:id="1"/>
      <w:r w:rsidRPr="00AD0943">
        <w:rPr>
          <w:i w:val="0"/>
          <w:sz w:val="24"/>
          <w:szCs w:val="24"/>
        </w:rPr>
        <w:t>User Authentication and System Administration</w:t>
      </w:r>
      <w:r w:rsidRPr="00AD0943">
        <w:rPr>
          <w:b w:val="0"/>
          <w:i w:val="0"/>
          <w:sz w:val="24"/>
          <w:szCs w:val="24"/>
        </w:rPr>
        <w:t xml:space="preserve"> </w:t>
      </w:r>
    </w:p>
    <w:p w:rsidR="00727952" w:rsidRPr="00AD0943" w:rsidRDefault="00727952" w:rsidP="00727952"/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ensure that the module integrates with the existing authentication protocols, which involves Active Directory and IBM’s RACF technology.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enable external service authentication and authorization using a modern single sign-on tool (e.g., Shibboleth and </w:t>
      </w:r>
      <w:proofErr w:type="spellStart"/>
      <w:r w:rsidRPr="00AD0943">
        <w:t>OAuth</w:t>
      </w:r>
      <w:proofErr w:type="spellEnd"/>
      <w:r w:rsidRPr="00AD0943">
        <w:t xml:space="preserve"> 2.0).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spacing w:line="276" w:lineRule="auto"/>
      </w:pPr>
      <w:r w:rsidRPr="00AD0943">
        <w:rPr>
          <w:b/>
        </w:rPr>
        <w:t>Build and Deployment</w:t>
      </w:r>
    </w:p>
    <w:p w:rsidR="00727952" w:rsidRPr="00AD0943" w:rsidRDefault="00727952" w:rsidP="00727952">
      <w:pPr>
        <w:spacing w:line="276" w:lineRule="auto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provide continuous integration of source code into the source code version control system.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 xml:space="preserve">The Contractor shall use a continuous source code build tool that enables continuous deployment of all applications into testing and staging environments. 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include mock test data that should be publicly accessible for development by other module Contractors and not include personally identifiable information (PII).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AD0943" w:rsidRDefault="00727952" w:rsidP="00727952">
      <w:pPr>
        <w:pStyle w:val="51Style"/>
        <w:ind w:left="1260"/>
      </w:pPr>
      <w:r w:rsidRPr="00AD0943">
        <w:t>The Contractor shall use at least one of the following methods to deploy code changes to a staging environment under the control of the Contractor with the issuance of a single command:</w:t>
      </w:r>
    </w:p>
    <w:p w:rsidR="00727952" w:rsidRPr="00AD0943" w:rsidRDefault="00727952" w:rsidP="00727952">
      <w:pPr>
        <w:pStyle w:val="51Style"/>
        <w:numPr>
          <w:ilvl w:val="0"/>
          <w:numId w:val="0"/>
        </w:numPr>
        <w:ind w:left="1260"/>
      </w:pPr>
    </w:p>
    <w:p w:rsidR="00727952" w:rsidRPr="00B437DC" w:rsidRDefault="00727952" w:rsidP="00727952">
      <w:pPr>
        <w:pStyle w:val="Letters"/>
        <w:numPr>
          <w:ilvl w:val="0"/>
          <w:numId w:val="4"/>
        </w:numPr>
        <w:ind w:left="180"/>
        <w:rPr>
          <w:sz w:val="22"/>
          <w:szCs w:val="22"/>
        </w:rPr>
      </w:pPr>
      <w:r w:rsidRPr="00AD0943">
        <w:t xml:space="preserve">Containerization (e.g., </w:t>
      </w:r>
      <w:proofErr w:type="spellStart"/>
      <w:r w:rsidRPr="00AD0943">
        <w:t>Docker</w:t>
      </w:r>
      <w:proofErr w:type="spellEnd"/>
      <w:r w:rsidRPr="00AD0943">
        <w:t xml:space="preserve"> Engine, </w:t>
      </w:r>
      <w:proofErr w:type="spellStart"/>
      <w:r w:rsidRPr="00AD0943">
        <w:t>Rkt</w:t>
      </w:r>
      <w:proofErr w:type="spellEnd"/>
      <w:r w:rsidRPr="00AD0943">
        <w:t>, and Warden)</w:t>
      </w:r>
    </w:p>
    <w:p w:rsidR="00727952" w:rsidRPr="00AD0943" w:rsidRDefault="00727952" w:rsidP="00727952">
      <w:pPr>
        <w:pStyle w:val="Letters"/>
        <w:ind w:left="1620"/>
        <w:rPr>
          <w:sz w:val="22"/>
          <w:szCs w:val="22"/>
        </w:rPr>
      </w:pPr>
      <w:r w:rsidRPr="00AD0943">
        <w:t xml:space="preserve">Configuration Management tools (e.g., Chef, Puppet, Salt, and </w:t>
      </w:r>
      <w:proofErr w:type="spellStart"/>
      <w:r w:rsidRPr="00AD0943">
        <w:t>Ansible</w:t>
      </w:r>
      <w:proofErr w:type="spellEnd"/>
      <w:r w:rsidRPr="00AD0943">
        <w:t>)</w:t>
      </w:r>
    </w:p>
    <w:p w:rsidR="000B60FC" w:rsidRDefault="000B60FC"/>
    <w:bookmarkEnd w:id="0"/>
    <w:sectPr w:rsidR="000B60FC" w:rsidSect="000B6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052BD"/>
    <w:multiLevelType w:val="multilevel"/>
    <w:tmpl w:val="6E808F86"/>
    <w:lvl w:ilvl="0">
      <w:start w:val="1"/>
      <w:numFmt w:val="lowerLetter"/>
      <w:pStyle w:val="Letters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840"/>
      </w:pPr>
      <w:rPr>
        <w:u w:val="none"/>
      </w:rPr>
    </w:lvl>
  </w:abstractNum>
  <w:abstractNum w:abstractNumId="1">
    <w:nsid w:val="75575C53"/>
    <w:multiLevelType w:val="hybridMultilevel"/>
    <w:tmpl w:val="278A3296"/>
    <w:lvl w:ilvl="0" w:tplc="C48A6FEC">
      <w:start w:val="1"/>
      <w:numFmt w:val="decimal"/>
      <w:pStyle w:val="51Style"/>
      <w:lvlText w:val="5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52"/>
    <w:rsid w:val="000B60FC"/>
    <w:rsid w:val="001C1C0C"/>
    <w:rsid w:val="00565CFE"/>
    <w:rsid w:val="00727952"/>
    <w:rsid w:val="00F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BE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7952"/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27952"/>
    <w:pPr>
      <w:keepNext/>
      <w:keepLines/>
      <w:spacing w:before="240" w:after="60"/>
      <w:ind w:left="360" w:hanging="360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7952"/>
    <w:rPr>
      <w:rFonts w:ascii="Arial" w:eastAsia="Arial" w:hAnsi="Arial" w:cs="Arial"/>
      <w:b/>
      <w:i/>
      <w:color w:val="000000"/>
      <w:sz w:val="28"/>
      <w:szCs w:val="28"/>
    </w:rPr>
  </w:style>
  <w:style w:type="paragraph" w:customStyle="1" w:styleId="51Style">
    <w:name w:val="5.1 Style"/>
    <w:basedOn w:val="ListParagraph"/>
    <w:link w:val="51StyleChar"/>
    <w:qFormat/>
    <w:rsid w:val="00727952"/>
    <w:pPr>
      <w:numPr>
        <w:numId w:val="1"/>
      </w:numPr>
      <w:ind w:left="1800" w:hanging="720"/>
    </w:pPr>
  </w:style>
  <w:style w:type="paragraph" w:customStyle="1" w:styleId="Letters">
    <w:name w:val="Letters"/>
    <w:basedOn w:val="Normal"/>
    <w:link w:val="LettersChar"/>
    <w:qFormat/>
    <w:rsid w:val="00727952"/>
    <w:pPr>
      <w:widowControl w:val="0"/>
      <w:numPr>
        <w:numId w:val="2"/>
      </w:numPr>
      <w:spacing w:before="120" w:after="120"/>
      <w:ind w:left="2160" w:hanging="360"/>
      <w:contextualSpacing/>
      <w:jc w:val="both"/>
    </w:pPr>
  </w:style>
  <w:style w:type="character" w:customStyle="1" w:styleId="51StyleChar">
    <w:name w:val="5.1 Style Char"/>
    <w:basedOn w:val="DefaultParagraphFont"/>
    <w:link w:val="51Style"/>
    <w:rsid w:val="00727952"/>
    <w:rPr>
      <w:rFonts w:ascii="Arial" w:eastAsia="Arial" w:hAnsi="Arial" w:cs="Arial"/>
      <w:color w:val="000000"/>
    </w:rPr>
  </w:style>
  <w:style w:type="character" w:customStyle="1" w:styleId="LettersChar">
    <w:name w:val="Letters Char"/>
    <w:basedOn w:val="DefaultParagraphFont"/>
    <w:link w:val="Letters"/>
    <w:rsid w:val="00727952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27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7952"/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Normal"/>
    <w:link w:val="Heading2Char"/>
    <w:rsid w:val="00727952"/>
    <w:pPr>
      <w:keepNext/>
      <w:keepLines/>
      <w:spacing w:before="240" w:after="60"/>
      <w:ind w:left="360" w:hanging="360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7952"/>
    <w:rPr>
      <w:rFonts w:ascii="Arial" w:eastAsia="Arial" w:hAnsi="Arial" w:cs="Arial"/>
      <w:b/>
      <w:i/>
      <w:color w:val="000000"/>
      <w:sz w:val="28"/>
      <w:szCs w:val="28"/>
    </w:rPr>
  </w:style>
  <w:style w:type="paragraph" w:customStyle="1" w:styleId="51Style">
    <w:name w:val="5.1 Style"/>
    <w:basedOn w:val="ListParagraph"/>
    <w:link w:val="51StyleChar"/>
    <w:qFormat/>
    <w:rsid w:val="00727952"/>
    <w:pPr>
      <w:numPr>
        <w:numId w:val="1"/>
      </w:numPr>
      <w:ind w:left="1800" w:hanging="720"/>
    </w:pPr>
  </w:style>
  <w:style w:type="paragraph" w:customStyle="1" w:styleId="Letters">
    <w:name w:val="Letters"/>
    <w:basedOn w:val="Normal"/>
    <w:link w:val="LettersChar"/>
    <w:qFormat/>
    <w:rsid w:val="00727952"/>
    <w:pPr>
      <w:widowControl w:val="0"/>
      <w:numPr>
        <w:numId w:val="2"/>
      </w:numPr>
      <w:spacing w:before="120" w:after="120"/>
      <w:ind w:left="2160" w:hanging="360"/>
      <w:contextualSpacing/>
      <w:jc w:val="both"/>
    </w:pPr>
  </w:style>
  <w:style w:type="character" w:customStyle="1" w:styleId="51StyleChar">
    <w:name w:val="5.1 Style Char"/>
    <w:basedOn w:val="DefaultParagraphFont"/>
    <w:link w:val="51Style"/>
    <w:rsid w:val="00727952"/>
    <w:rPr>
      <w:rFonts w:ascii="Arial" w:eastAsia="Arial" w:hAnsi="Arial" w:cs="Arial"/>
      <w:color w:val="000000"/>
    </w:rPr>
  </w:style>
  <w:style w:type="character" w:customStyle="1" w:styleId="LettersChar">
    <w:name w:val="Letters Char"/>
    <w:basedOn w:val="DefaultParagraphFont"/>
    <w:link w:val="Letters"/>
    <w:rsid w:val="00727952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2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/h" TargetMode="External"/><Relationship Id="rId7" Type="http://schemas.openxmlformats.org/officeDocument/2006/relationships/hyperlink" Target="http://blog.fogcreek.com/increase-defect-detection-with-our-code-review-checklist-example/" TargetMode="External"/><Relationship Id="rId8" Type="http://schemas.openxmlformats.org/officeDocument/2006/relationships/hyperlink" Target="https://hakiri.io/" TargetMode="External"/><Relationship Id="rId9" Type="http://schemas.openxmlformats.org/officeDocument/2006/relationships/hyperlink" Target="https://https.cio.gov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1147</Words>
  <Characters>6539</Characters>
  <Application>Microsoft Macintosh Word</Application>
  <DocSecurity>0</DocSecurity>
  <Lines>54</Lines>
  <Paragraphs>15</Paragraphs>
  <ScaleCrop>false</ScaleCrop>
  <Company>GSA</Company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Cohn</dc:creator>
  <cp:keywords/>
  <dc:description/>
  <cp:lastModifiedBy>Zachary Cohn</cp:lastModifiedBy>
  <cp:revision>1</cp:revision>
  <dcterms:created xsi:type="dcterms:W3CDTF">2016-09-15T18:08:00Z</dcterms:created>
  <dcterms:modified xsi:type="dcterms:W3CDTF">2016-09-15T18:57:00Z</dcterms:modified>
</cp:coreProperties>
</file>