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BCA91AB" w14:textId="77777777" w:rsidR="00150FCA" w:rsidRDefault="00E774EC" w:rsidP="0071506F">
      <w:pPr>
        <w:pStyle w:val="Title"/>
        <w:spacing w:before="480" w:after="120"/>
      </w:pPr>
      <w:r w:rsidRPr="00E774EC">
        <w:t xml:space="preserve">White </w:t>
      </w:r>
      <w:r w:rsidR="00DE727C">
        <w:t xml:space="preserve">Paper: The Role of </w:t>
      </w:r>
      <w:r w:rsidR="00B51F98" w:rsidRPr="00E774EC">
        <w:t>Chief Innovation Officer</w:t>
      </w:r>
      <w:r w:rsidR="00DE727C">
        <w:t xml:space="preserve"> in the Federal Government</w:t>
      </w:r>
    </w:p>
    <w:p w14:paraId="55432C21" w14:textId="77777777" w:rsidR="00A44032" w:rsidRDefault="00B50DE3" w:rsidP="008B57B8">
      <w:pPr>
        <w:pStyle w:val="BodyTextNoIndent"/>
        <w:ind w:left="547"/>
        <w:rPr>
          <w:rFonts w:eastAsia="Calibri"/>
          <w:i/>
        </w:rPr>
      </w:pPr>
      <w:commentRangeStart w:id="0"/>
      <w:r w:rsidRPr="008B57B8">
        <w:rPr>
          <w:rFonts w:eastAsia="Calibri"/>
          <w:i/>
        </w:rPr>
        <w:t xml:space="preserve">[Chief Innovation Officers] look across the board and figure out how to do things better, faster, and tie </w:t>
      </w:r>
      <w:r w:rsidR="0080777F">
        <w:rPr>
          <w:rFonts w:eastAsia="Calibri"/>
          <w:i/>
        </w:rPr>
        <w:t>those activities</w:t>
      </w:r>
      <w:r w:rsidRPr="008B57B8">
        <w:rPr>
          <w:rFonts w:eastAsia="Calibri"/>
          <w:i/>
        </w:rPr>
        <w:t xml:space="preserve"> into the overall management structure</w:t>
      </w:r>
      <w:commentRangeEnd w:id="0"/>
      <w:r w:rsidR="001E7EE7">
        <w:rPr>
          <w:rStyle w:val="CommentReference"/>
          <w:rFonts w:ascii="Arial" w:hAnsi="Arial"/>
        </w:rPr>
        <w:commentReference w:id="0"/>
      </w:r>
    </w:p>
    <w:p w14:paraId="0D00D41E" w14:textId="77777777" w:rsidR="00B50DE3" w:rsidRPr="008B57B8" w:rsidRDefault="00B50DE3" w:rsidP="009E6A7D">
      <w:pPr>
        <w:pStyle w:val="BodyTextNoIndent"/>
        <w:ind w:left="3780"/>
        <w:jc w:val="right"/>
        <w:rPr>
          <w:rFonts w:eastAsia="Calibri"/>
          <w:i/>
        </w:rPr>
      </w:pPr>
      <w:r w:rsidRPr="008B57B8">
        <w:rPr>
          <w:rFonts w:eastAsia="Calibri"/>
          <w:i/>
        </w:rPr>
        <w:t>—</w:t>
      </w:r>
      <w:r w:rsidRPr="00941396">
        <w:rPr>
          <w:rFonts w:eastAsia="Calibri"/>
        </w:rPr>
        <w:t xml:space="preserve">Bryan </w:t>
      </w:r>
      <w:proofErr w:type="spellStart"/>
      <w:r w:rsidRPr="00941396">
        <w:rPr>
          <w:rFonts w:eastAsia="Calibri"/>
        </w:rPr>
        <w:t>Sivak</w:t>
      </w:r>
      <w:proofErr w:type="spellEnd"/>
      <w:r w:rsidR="007403F7">
        <w:rPr>
          <w:rFonts w:eastAsia="Calibri"/>
        </w:rPr>
        <w:t xml:space="preserve">, </w:t>
      </w:r>
      <w:r w:rsidRPr="00941396">
        <w:rPr>
          <w:rFonts w:eastAsia="Calibri"/>
        </w:rPr>
        <w:t>former Chief Technology Officer</w:t>
      </w:r>
      <w:r w:rsidR="007403F7">
        <w:rPr>
          <w:rFonts w:eastAsia="Calibri"/>
        </w:rPr>
        <w:t xml:space="preserve">, </w:t>
      </w:r>
      <w:r w:rsidRPr="00941396">
        <w:rPr>
          <w:rFonts w:eastAsia="Calibri"/>
        </w:rPr>
        <w:t xml:space="preserve">Department of </w:t>
      </w:r>
      <w:r w:rsidR="00941396" w:rsidRPr="00941396">
        <w:rPr>
          <w:rFonts w:eastAsia="Calibri"/>
        </w:rPr>
        <w:t>Health and Human Services</w:t>
      </w:r>
      <w:r w:rsidRPr="00941396">
        <w:rPr>
          <w:rStyle w:val="FootnoteReference"/>
          <w:rFonts w:eastAsia="Calibri"/>
        </w:rPr>
        <w:footnoteReference w:id="1"/>
      </w:r>
    </w:p>
    <w:p w14:paraId="73D64C7A" w14:textId="77777777" w:rsidR="00150FCA" w:rsidRDefault="00C4673D" w:rsidP="008A2B79">
      <w:pPr>
        <w:pStyle w:val="Heading2"/>
        <w:numPr>
          <w:ilvl w:val="0"/>
          <w:numId w:val="0"/>
        </w:numPr>
      </w:pPr>
      <w:bookmarkStart w:id="1" w:name="_Toc475716474"/>
      <w:bookmarkStart w:id="2" w:name="_Toc475716539"/>
      <w:bookmarkStart w:id="3" w:name="_Toc475954871"/>
      <w:bookmarkStart w:id="4" w:name="_Toc476317288"/>
      <w:bookmarkEnd w:id="1"/>
      <w:bookmarkEnd w:id="2"/>
      <w:bookmarkEnd w:id="3"/>
      <w:r>
        <w:t>Overview</w:t>
      </w:r>
      <w:bookmarkEnd w:id="4"/>
    </w:p>
    <w:p w14:paraId="7F40CC64" w14:textId="77777777" w:rsidR="006133D3" w:rsidRPr="006133D3" w:rsidRDefault="00273B23" w:rsidP="006133D3">
      <w:pPr>
        <w:pStyle w:val="BodyText"/>
      </w:pPr>
      <w:r>
        <w:t xml:space="preserve">Whether you call them information officers, technology officers, innovation officers, or some other title, their primary job is the same: making sure an organization runs with a focus on innovative approaches to delivering its products and services. This paper considers differences in how the position of principal innovation officer, referred to here as Chief Innovation Officer (CINO), is defined in different sectors as well as within the federal government. </w:t>
      </w:r>
      <w:r w:rsidR="00411E7B">
        <w:t>The information in this paper is largely</w:t>
      </w:r>
      <w:r>
        <w:t xml:space="preserve"> derived from academic journals, news reports, interviews with former and current CINOs in the federal government, and other sources of information. This paper is intended to guide federal government employees as they consider how to institutionalize the roles and responsibilities for innovation within their agencies. In addition, a</w:t>
      </w:r>
      <w:r w:rsidR="00411E7B">
        <w:t xml:space="preserve">ppendixes </w:t>
      </w:r>
      <w:r w:rsidR="00562D33">
        <w:t xml:space="preserve">provide </w:t>
      </w:r>
      <w:r w:rsidR="001A788B">
        <w:t xml:space="preserve">profiles </w:t>
      </w:r>
      <w:r w:rsidR="00411E7B">
        <w:t>of four CINOs</w:t>
      </w:r>
      <w:r w:rsidR="00586E33">
        <w:t xml:space="preserve"> (</w:t>
      </w:r>
      <w:r w:rsidR="00586E33" w:rsidRPr="00DE727C">
        <w:rPr>
          <w:u w:val="single"/>
        </w:rPr>
        <w:fldChar w:fldCharType="begin"/>
      </w:r>
      <w:r w:rsidR="00586E33" w:rsidRPr="00DE727C">
        <w:rPr>
          <w:u w:val="single"/>
        </w:rPr>
        <w:instrText xml:space="preserve"> REF _Ref476649758 \r \h </w:instrText>
      </w:r>
      <w:r w:rsidR="00586E33">
        <w:rPr>
          <w:u w:val="single"/>
        </w:rPr>
        <w:instrText xml:space="preserve"> \* MERGEFORMAT </w:instrText>
      </w:r>
      <w:r w:rsidR="00586E33" w:rsidRPr="00DE727C">
        <w:rPr>
          <w:u w:val="single"/>
        </w:rPr>
      </w:r>
      <w:r w:rsidR="00586E33" w:rsidRPr="00DE727C">
        <w:rPr>
          <w:u w:val="single"/>
        </w:rPr>
        <w:fldChar w:fldCharType="separate"/>
      </w:r>
      <w:r w:rsidR="00586E33" w:rsidRPr="00DE727C">
        <w:rPr>
          <w:u w:val="single"/>
        </w:rPr>
        <w:t>Appendix A</w:t>
      </w:r>
      <w:r w:rsidR="00586E33" w:rsidRPr="00DE727C">
        <w:rPr>
          <w:u w:val="single"/>
        </w:rPr>
        <w:fldChar w:fldCharType="end"/>
      </w:r>
      <w:r w:rsidR="00586E33">
        <w:t>)</w:t>
      </w:r>
      <w:r w:rsidR="00DE5782">
        <w:t xml:space="preserve"> in government</w:t>
      </w:r>
      <w:r w:rsidR="00DE727C">
        <w:t xml:space="preserve">, </w:t>
      </w:r>
      <w:r w:rsidR="00DE5782">
        <w:t xml:space="preserve">describe </w:t>
      </w:r>
      <w:r w:rsidR="00DE727C">
        <w:t>supporting policies (</w:t>
      </w:r>
      <w:r w:rsidR="00DE727C" w:rsidRPr="00DE727C">
        <w:rPr>
          <w:u w:val="single"/>
        </w:rPr>
        <w:fldChar w:fldCharType="begin"/>
      </w:r>
      <w:r w:rsidR="00DE727C" w:rsidRPr="00DE727C">
        <w:rPr>
          <w:u w:val="single"/>
        </w:rPr>
        <w:instrText xml:space="preserve"> REF _Ref476664802 \r \h </w:instrText>
      </w:r>
      <w:r w:rsidR="00DE727C">
        <w:rPr>
          <w:u w:val="single"/>
        </w:rPr>
        <w:instrText xml:space="preserve"> \* MERGEFORMAT </w:instrText>
      </w:r>
      <w:r w:rsidR="00DE727C" w:rsidRPr="00DE727C">
        <w:rPr>
          <w:u w:val="single"/>
        </w:rPr>
      </w:r>
      <w:r w:rsidR="00DE727C" w:rsidRPr="00DE727C">
        <w:rPr>
          <w:u w:val="single"/>
        </w:rPr>
        <w:fldChar w:fldCharType="separate"/>
      </w:r>
      <w:r w:rsidR="00DE727C" w:rsidRPr="00DE727C">
        <w:rPr>
          <w:u w:val="single"/>
        </w:rPr>
        <w:t>Appendix B</w:t>
      </w:r>
      <w:r w:rsidR="00DE727C" w:rsidRPr="00DE727C">
        <w:rPr>
          <w:u w:val="single"/>
        </w:rPr>
        <w:fldChar w:fldCharType="end"/>
      </w:r>
      <w:r w:rsidR="00DE727C">
        <w:t>),</w:t>
      </w:r>
      <w:r w:rsidR="00411E7B">
        <w:t xml:space="preserve"> and </w:t>
      </w:r>
      <w:r w:rsidR="00DE5782">
        <w:t xml:space="preserve">list </w:t>
      </w:r>
      <w:r w:rsidR="00411E7B">
        <w:t xml:space="preserve">additional resources </w:t>
      </w:r>
      <w:r w:rsidR="00DE5782">
        <w:t xml:space="preserve">about CINOs’ roles, development, and impact </w:t>
      </w:r>
      <w:r w:rsidR="00DE727C">
        <w:t>(</w:t>
      </w:r>
      <w:r w:rsidR="00DE727C" w:rsidRPr="00DE727C">
        <w:rPr>
          <w:u w:val="single"/>
        </w:rPr>
        <w:fldChar w:fldCharType="begin"/>
      </w:r>
      <w:r w:rsidR="00DE727C" w:rsidRPr="00DE727C">
        <w:rPr>
          <w:u w:val="single"/>
        </w:rPr>
        <w:instrText xml:space="preserve"> REF _Ref476664792 \r \h </w:instrText>
      </w:r>
      <w:r w:rsidR="00DE727C">
        <w:rPr>
          <w:u w:val="single"/>
        </w:rPr>
        <w:instrText xml:space="preserve"> \* MERGEFORMAT </w:instrText>
      </w:r>
      <w:r w:rsidR="00DE727C" w:rsidRPr="00DE727C">
        <w:rPr>
          <w:u w:val="single"/>
        </w:rPr>
      </w:r>
      <w:r w:rsidR="00DE727C" w:rsidRPr="00DE727C">
        <w:rPr>
          <w:u w:val="single"/>
        </w:rPr>
        <w:fldChar w:fldCharType="separate"/>
      </w:r>
      <w:r w:rsidR="00DE727C" w:rsidRPr="00DE727C">
        <w:rPr>
          <w:u w:val="single"/>
        </w:rPr>
        <w:t>Appendix C</w:t>
      </w:r>
      <w:r w:rsidR="00DE727C" w:rsidRPr="00DE727C">
        <w:rPr>
          <w:u w:val="single"/>
        </w:rPr>
        <w:fldChar w:fldCharType="end"/>
      </w:r>
      <w:r w:rsidR="00DE727C">
        <w:t>)</w:t>
      </w:r>
      <w:r w:rsidR="00411E7B">
        <w:t>.</w:t>
      </w:r>
    </w:p>
    <w:p w14:paraId="73EE2411" w14:textId="77777777" w:rsidR="00150FCA" w:rsidRDefault="0031373C" w:rsidP="00753E76">
      <w:pPr>
        <w:pStyle w:val="Heading2"/>
        <w:numPr>
          <w:ilvl w:val="0"/>
          <w:numId w:val="0"/>
        </w:numPr>
      </w:pPr>
      <w:bookmarkStart w:id="5" w:name="_Toc475716413"/>
      <w:bookmarkStart w:id="6" w:name="_Toc475716476"/>
      <w:bookmarkStart w:id="7" w:name="_Toc475716541"/>
      <w:bookmarkStart w:id="8" w:name="_Toc475954873"/>
      <w:bookmarkStart w:id="9" w:name="_Toc476317289"/>
      <w:bookmarkEnd w:id="5"/>
      <w:bookmarkEnd w:id="6"/>
      <w:bookmarkEnd w:id="7"/>
      <w:bookmarkEnd w:id="8"/>
      <w:r>
        <w:t>Intro</w:t>
      </w:r>
      <w:r w:rsidR="006A4A36">
        <w:t>duction</w:t>
      </w:r>
      <w:bookmarkEnd w:id="9"/>
    </w:p>
    <w:p w14:paraId="11EA973D" w14:textId="77777777" w:rsidR="00E66AD3" w:rsidRPr="00A46721" w:rsidRDefault="0031373C" w:rsidP="00E66AD3">
      <w:pPr>
        <w:pStyle w:val="BodyTextNoIndent"/>
      </w:pPr>
      <w:r w:rsidRPr="00556FEE">
        <w:rPr>
          <w:rFonts w:eastAsia="Calibri"/>
        </w:rPr>
        <w:t xml:space="preserve">Whether confronting </w:t>
      </w:r>
      <w:r w:rsidR="00481611">
        <w:rPr>
          <w:rFonts w:eastAsia="Calibri"/>
        </w:rPr>
        <w:t xml:space="preserve">an </w:t>
      </w:r>
      <w:r w:rsidRPr="00556FEE">
        <w:rPr>
          <w:rFonts w:eastAsia="Calibri"/>
        </w:rPr>
        <w:t>emerging, novel challeng</w:t>
      </w:r>
      <w:r w:rsidR="00481611">
        <w:rPr>
          <w:rFonts w:eastAsia="Calibri"/>
        </w:rPr>
        <w:t>e</w:t>
      </w:r>
      <w:r w:rsidRPr="00556FEE">
        <w:rPr>
          <w:rFonts w:eastAsia="Calibri"/>
        </w:rPr>
        <w:t xml:space="preserve"> or </w:t>
      </w:r>
      <w:r w:rsidR="00481611">
        <w:rPr>
          <w:rFonts w:eastAsia="Calibri"/>
        </w:rPr>
        <w:t>making</w:t>
      </w:r>
      <w:r w:rsidR="00481611" w:rsidRPr="00556FEE">
        <w:rPr>
          <w:rFonts w:eastAsia="Calibri"/>
        </w:rPr>
        <w:t xml:space="preserve"> </w:t>
      </w:r>
      <w:r w:rsidR="00481611">
        <w:rPr>
          <w:rFonts w:eastAsia="Calibri"/>
        </w:rPr>
        <w:t xml:space="preserve">a </w:t>
      </w:r>
      <w:r w:rsidRPr="00556FEE">
        <w:rPr>
          <w:rFonts w:eastAsia="Calibri"/>
        </w:rPr>
        <w:t>decades-old process</w:t>
      </w:r>
      <w:r w:rsidR="00481611">
        <w:rPr>
          <w:rFonts w:eastAsia="Calibri"/>
        </w:rPr>
        <w:t xml:space="preserve"> more efficient</w:t>
      </w:r>
      <w:r w:rsidRPr="00556FEE">
        <w:rPr>
          <w:rFonts w:eastAsia="Calibri"/>
        </w:rPr>
        <w:t>,</w:t>
      </w:r>
      <w:r w:rsidR="00432D2E" w:rsidRPr="00556FEE">
        <w:rPr>
          <w:rFonts w:eastAsia="Calibri"/>
        </w:rPr>
        <w:t xml:space="preserve"> </w:t>
      </w:r>
      <w:r w:rsidR="00E86554">
        <w:rPr>
          <w:rFonts w:eastAsia="Calibri"/>
        </w:rPr>
        <w:t>leaders</w:t>
      </w:r>
      <w:r w:rsidR="00481611">
        <w:rPr>
          <w:rFonts w:eastAsia="Calibri"/>
        </w:rPr>
        <w:t xml:space="preserve"> of U.S. Government </w:t>
      </w:r>
      <w:r w:rsidRPr="00556FEE">
        <w:rPr>
          <w:rFonts w:eastAsia="Calibri"/>
        </w:rPr>
        <w:t xml:space="preserve">agencies </w:t>
      </w:r>
      <w:r w:rsidR="00E061B8">
        <w:rPr>
          <w:rFonts w:eastAsia="Calibri"/>
        </w:rPr>
        <w:t>may</w:t>
      </w:r>
      <w:r w:rsidR="00E061B8" w:rsidRPr="00556FEE">
        <w:rPr>
          <w:rFonts w:eastAsia="Calibri"/>
        </w:rPr>
        <w:t xml:space="preserve"> </w:t>
      </w:r>
      <w:r w:rsidRPr="00556FEE">
        <w:rPr>
          <w:rFonts w:eastAsia="Calibri"/>
        </w:rPr>
        <w:t xml:space="preserve">substantially benefit from </w:t>
      </w:r>
      <w:r w:rsidR="00411E7B">
        <w:rPr>
          <w:rFonts w:eastAsia="Calibri"/>
        </w:rPr>
        <w:t>CINO</w:t>
      </w:r>
      <w:r w:rsidR="00E86554">
        <w:rPr>
          <w:rFonts w:eastAsia="Calibri"/>
        </w:rPr>
        <w:t>s</w:t>
      </w:r>
      <w:r w:rsidRPr="00556FEE">
        <w:rPr>
          <w:rFonts w:eastAsia="Calibri"/>
        </w:rPr>
        <w:t xml:space="preserve">. </w:t>
      </w:r>
      <w:r w:rsidRPr="00556FEE">
        <w:rPr>
          <w:highlight w:val="white"/>
        </w:rPr>
        <w:t xml:space="preserve">A </w:t>
      </w:r>
      <w:r w:rsidRPr="00556FEE">
        <w:rPr>
          <w:rFonts w:eastAsia="Calibri"/>
        </w:rPr>
        <w:t xml:space="preserve">CINO </w:t>
      </w:r>
      <w:r w:rsidR="00481611">
        <w:rPr>
          <w:rFonts w:eastAsia="Calibri"/>
        </w:rPr>
        <w:t>who works</w:t>
      </w:r>
      <w:r w:rsidR="00481611" w:rsidRPr="00556FEE">
        <w:rPr>
          <w:rFonts w:eastAsia="Calibri"/>
        </w:rPr>
        <w:t xml:space="preserve"> to harness, foster, execut</w:t>
      </w:r>
      <w:r w:rsidR="00481611">
        <w:rPr>
          <w:rFonts w:eastAsia="Calibri"/>
        </w:rPr>
        <w:t xml:space="preserve">e, and manage innovative ideas </w:t>
      </w:r>
      <w:r w:rsidR="00E061B8">
        <w:rPr>
          <w:rFonts w:eastAsia="Calibri"/>
        </w:rPr>
        <w:t xml:space="preserve">can </w:t>
      </w:r>
      <w:r w:rsidRPr="00556FEE">
        <w:rPr>
          <w:rFonts w:eastAsia="Calibri"/>
        </w:rPr>
        <w:t xml:space="preserve">serve as a beacon for innovation </w:t>
      </w:r>
      <w:r w:rsidR="005E2864">
        <w:rPr>
          <w:rFonts w:eastAsia="Calibri"/>
        </w:rPr>
        <w:t>within an agency.</w:t>
      </w:r>
      <w:r w:rsidR="00E66AD3" w:rsidRPr="00556FEE">
        <w:rPr>
          <w:rFonts w:eastAsia="Calibri"/>
        </w:rPr>
        <w:t xml:space="preserve"> </w:t>
      </w:r>
      <w:r w:rsidR="006A3C34">
        <w:rPr>
          <w:rFonts w:eastAsia="Calibri"/>
        </w:rPr>
        <w:t>CINOs</w:t>
      </w:r>
      <w:r w:rsidR="003233B7">
        <w:rPr>
          <w:rFonts w:eastAsia="Calibri"/>
        </w:rPr>
        <w:t>,</w:t>
      </w:r>
      <w:r w:rsidR="006A3C34">
        <w:rPr>
          <w:rFonts w:eastAsia="Calibri"/>
        </w:rPr>
        <w:t xml:space="preserve"> common in the private sector, have </w:t>
      </w:r>
      <w:r w:rsidR="003233B7">
        <w:rPr>
          <w:rFonts w:eastAsia="Calibri"/>
        </w:rPr>
        <w:t xml:space="preserve">more recently </w:t>
      </w:r>
      <w:r w:rsidR="006A3C34">
        <w:rPr>
          <w:rFonts w:eastAsia="Calibri"/>
        </w:rPr>
        <w:t xml:space="preserve">been established at several </w:t>
      </w:r>
      <w:r w:rsidR="00E97EAC">
        <w:rPr>
          <w:rFonts w:eastAsia="Calibri"/>
        </w:rPr>
        <w:t>federal</w:t>
      </w:r>
      <w:r w:rsidR="00767705">
        <w:rPr>
          <w:rFonts w:eastAsia="Calibri"/>
        </w:rPr>
        <w:t xml:space="preserve"> </w:t>
      </w:r>
      <w:r w:rsidR="003233B7">
        <w:rPr>
          <w:rFonts w:eastAsia="Calibri"/>
        </w:rPr>
        <w:t xml:space="preserve">government </w:t>
      </w:r>
      <w:r w:rsidR="006A3C34">
        <w:rPr>
          <w:rFonts w:eastAsia="Calibri"/>
        </w:rPr>
        <w:t>agencies, including the Department of Health and Human Services (HHS)</w:t>
      </w:r>
      <w:r w:rsidR="003B732E">
        <w:rPr>
          <w:rFonts w:eastAsia="Calibri"/>
        </w:rPr>
        <w:t xml:space="preserve">, </w:t>
      </w:r>
      <w:r w:rsidR="003233B7">
        <w:rPr>
          <w:rFonts w:eastAsia="Calibri"/>
        </w:rPr>
        <w:t xml:space="preserve">the </w:t>
      </w:r>
      <w:r w:rsidR="003B732E">
        <w:rPr>
          <w:rFonts w:eastAsia="Calibri"/>
        </w:rPr>
        <w:t>Department of Transportation (DOT),</w:t>
      </w:r>
      <w:r w:rsidR="006A3C34">
        <w:rPr>
          <w:rFonts w:eastAsia="Calibri"/>
        </w:rPr>
        <w:t xml:space="preserve"> the U.S. Agency for International Development (USAID), </w:t>
      </w:r>
      <w:r w:rsidR="00435E81">
        <w:rPr>
          <w:rFonts w:eastAsia="Calibri"/>
        </w:rPr>
        <w:t>and</w:t>
      </w:r>
      <w:r w:rsidR="005075CD">
        <w:rPr>
          <w:rFonts w:eastAsia="Calibri"/>
        </w:rPr>
        <w:t xml:space="preserve"> the Department of Energy (DOE). Many government agencies at the state and local levels have also recently created CINO positions</w:t>
      </w:r>
      <w:r w:rsidR="006A3C34">
        <w:rPr>
          <w:rFonts w:eastAsia="Calibri"/>
        </w:rPr>
        <w:t>.</w:t>
      </w:r>
    </w:p>
    <w:p w14:paraId="6FB8CAC3" w14:textId="77777777" w:rsidR="00E66AD3" w:rsidRPr="009A6D00" w:rsidRDefault="00E66AD3" w:rsidP="003B732E">
      <w:pPr>
        <w:pStyle w:val="BodyTextNoIndent"/>
      </w:pPr>
      <w:r w:rsidRPr="003B732E">
        <w:rPr>
          <w:rFonts w:eastAsia="Calibri"/>
        </w:rPr>
        <w:t xml:space="preserve">The role of a CINO is inherently flexible with sometimes </w:t>
      </w:r>
      <w:r w:rsidR="005075CD">
        <w:rPr>
          <w:rFonts w:eastAsia="Calibri"/>
        </w:rPr>
        <w:t xml:space="preserve">purposefully </w:t>
      </w:r>
      <w:r w:rsidRPr="003B732E">
        <w:rPr>
          <w:rFonts w:eastAsia="Calibri"/>
        </w:rPr>
        <w:t xml:space="preserve">ambiguous boundaries. To use a football metaphor, CINOs can be a bit like a </w:t>
      </w:r>
      <w:r w:rsidR="00657952">
        <w:rPr>
          <w:rFonts w:eastAsia="Calibri"/>
        </w:rPr>
        <w:t>“</w:t>
      </w:r>
      <w:r w:rsidRPr="003B732E">
        <w:rPr>
          <w:rFonts w:eastAsia="Calibri"/>
        </w:rPr>
        <w:t>free safety</w:t>
      </w:r>
      <w:r w:rsidR="00657952">
        <w:rPr>
          <w:rFonts w:eastAsia="Calibri"/>
        </w:rPr>
        <w:t>”</w:t>
      </w:r>
      <w:r w:rsidRPr="003B732E">
        <w:rPr>
          <w:rFonts w:eastAsia="Calibri"/>
        </w:rPr>
        <w:t xml:space="preserve"> position, with their portfolios defined around an agency</w:t>
      </w:r>
      <w:r w:rsidR="00657952">
        <w:rPr>
          <w:rFonts w:eastAsia="Calibri"/>
        </w:rPr>
        <w:t>’</w:t>
      </w:r>
      <w:r w:rsidRPr="003B732E">
        <w:rPr>
          <w:rFonts w:eastAsia="Calibri"/>
        </w:rPr>
        <w:t xml:space="preserve">s priority needs. </w:t>
      </w:r>
      <w:r w:rsidR="00780DF3">
        <w:rPr>
          <w:rFonts w:eastAsia="Calibri"/>
        </w:rPr>
        <w:t>Generally</w:t>
      </w:r>
      <w:r w:rsidRPr="003B732E">
        <w:rPr>
          <w:rFonts w:eastAsia="Calibri"/>
        </w:rPr>
        <w:t>, CINOs can:</w:t>
      </w:r>
    </w:p>
    <w:p w14:paraId="1F477F3F" w14:textId="77777777" w:rsidR="00780DF3" w:rsidRPr="005E2864" w:rsidRDefault="00780DF3" w:rsidP="00780DF3">
      <w:pPr>
        <w:pStyle w:val="ListBullet"/>
        <w:ind w:left="1080"/>
      </w:pPr>
      <w:r w:rsidRPr="005E2864">
        <w:lastRenderedPageBreak/>
        <w:t xml:space="preserve">Connect people and break down silos to tap into employee ideas in innovative ways; </w:t>
      </w:r>
    </w:p>
    <w:p w14:paraId="14E956A7" w14:textId="77777777" w:rsidR="00E66AD3" w:rsidRPr="005E2864" w:rsidRDefault="00E66AD3" w:rsidP="005E2864">
      <w:pPr>
        <w:pStyle w:val="ListBullet"/>
        <w:ind w:left="1080"/>
      </w:pPr>
      <w:r w:rsidRPr="005E2864">
        <w:t>Reframe problems in order to change thinking patterns;</w:t>
      </w:r>
    </w:p>
    <w:p w14:paraId="56ADF213" w14:textId="77777777" w:rsidR="00E66AD3" w:rsidRPr="005E2864" w:rsidRDefault="00E66AD3" w:rsidP="005E2864">
      <w:pPr>
        <w:pStyle w:val="ListBullet"/>
        <w:ind w:left="1080"/>
      </w:pPr>
      <w:r w:rsidRPr="005E2864">
        <w:t xml:space="preserve">Celebrate and encourage </w:t>
      </w:r>
      <w:r w:rsidR="005E2864" w:rsidRPr="005E2864">
        <w:t xml:space="preserve">employee engagement in </w:t>
      </w:r>
      <w:r w:rsidRPr="005E2864">
        <w:t>innovative work within an agency</w:t>
      </w:r>
      <w:r w:rsidR="00091393">
        <w:t>;</w:t>
      </w:r>
    </w:p>
    <w:p w14:paraId="6A2C9F96" w14:textId="77777777" w:rsidR="005E2864" w:rsidRPr="005E2864" w:rsidRDefault="005E2864" w:rsidP="005E2864">
      <w:pPr>
        <w:pStyle w:val="ListBullet"/>
        <w:ind w:left="1080"/>
      </w:pPr>
      <w:r w:rsidRPr="005E2864">
        <w:t>Lead agency-wide initiatives to change core underlying processes</w:t>
      </w:r>
      <w:r w:rsidR="00E86554">
        <w:t>,</w:t>
      </w:r>
      <w:r w:rsidRPr="005E2864">
        <w:t xml:space="preserve"> improve performance</w:t>
      </w:r>
      <w:r w:rsidR="00E86554">
        <w:t>,</w:t>
      </w:r>
      <w:r w:rsidRPr="005E2864">
        <w:t xml:space="preserve"> and </w:t>
      </w:r>
      <w:r w:rsidR="00E86554">
        <w:t xml:space="preserve">increase </w:t>
      </w:r>
      <w:r w:rsidRPr="005E2864">
        <w:t>efficiency</w:t>
      </w:r>
      <w:r w:rsidR="00091393">
        <w:t>; and</w:t>
      </w:r>
    </w:p>
    <w:p w14:paraId="4CF331C8" w14:textId="77777777" w:rsidR="00150FCA" w:rsidRPr="003B732E" w:rsidRDefault="00657952" w:rsidP="00556FEE">
      <w:pPr>
        <w:pStyle w:val="ListBullet"/>
        <w:ind w:left="1080"/>
      </w:pPr>
      <w:r>
        <w:t>“</w:t>
      </w:r>
      <w:r w:rsidR="005E2864">
        <w:t>D</w:t>
      </w:r>
      <w:r w:rsidR="005E2864" w:rsidRPr="005E2864">
        <w:t>e-risk</w:t>
      </w:r>
      <w:r>
        <w:t>”</w:t>
      </w:r>
      <w:r w:rsidR="005E2864" w:rsidRPr="005E2864">
        <w:t xml:space="preserve"> innovation, guiding</w:t>
      </w:r>
      <w:r w:rsidR="00780DF3">
        <w:t xml:space="preserve"> employees</w:t>
      </w:r>
      <w:r w:rsidR="005E2864" w:rsidRPr="005E2864">
        <w:t xml:space="preserve"> through the transition between old and new processes</w:t>
      </w:r>
      <w:r w:rsidR="005E2864">
        <w:t>.</w:t>
      </w:r>
    </w:p>
    <w:p w14:paraId="28C99BE7" w14:textId="77777777" w:rsidR="003B732E" w:rsidRDefault="003B732E" w:rsidP="003B732E">
      <w:pPr>
        <w:pStyle w:val="BodyTextNoIndent"/>
      </w:pPr>
      <w:r>
        <w:rPr>
          <w:rFonts w:eastAsia="Calibri"/>
        </w:rPr>
        <w:t xml:space="preserve">The </w:t>
      </w:r>
      <w:r w:rsidR="006665FC">
        <w:rPr>
          <w:rFonts w:eastAsia="Calibri"/>
        </w:rPr>
        <w:t xml:space="preserve">primary </w:t>
      </w:r>
      <w:r>
        <w:rPr>
          <w:rFonts w:eastAsia="Calibri"/>
        </w:rPr>
        <w:t xml:space="preserve">role of a CINO is </w:t>
      </w:r>
      <w:r>
        <w:rPr>
          <w:rFonts w:eastAsia="Calibri"/>
          <w:i/>
        </w:rPr>
        <w:t>not</w:t>
      </w:r>
      <w:r>
        <w:rPr>
          <w:rFonts w:eastAsia="Calibri"/>
        </w:rPr>
        <w:t xml:space="preserve"> to innovate</w:t>
      </w:r>
      <w:r w:rsidR="00482CA6">
        <w:rPr>
          <w:rFonts w:eastAsia="Calibri"/>
        </w:rPr>
        <w:t>, but</w:t>
      </w:r>
      <w:r>
        <w:rPr>
          <w:rFonts w:eastAsia="Calibri"/>
        </w:rPr>
        <w:t xml:space="preserve"> to provide recognition and support (</w:t>
      </w:r>
      <w:r w:rsidR="006665FC">
        <w:rPr>
          <w:rFonts w:eastAsia="Calibri"/>
        </w:rPr>
        <w:t xml:space="preserve">e.g., </w:t>
      </w:r>
      <w:r>
        <w:rPr>
          <w:rFonts w:eastAsia="Calibri"/>
        </w:rPr>
        <w:t>time, funding, training,</w:t>
      </w:r>
      <w:r w:rsidR="00482CA6">
        <w:rPr>
          <w:rFonts w:eastAsia="Calibri"/>
        </w:rPr>
        <w:t xml:space="preserve"> and</w:t>
      </w:r>
      <w:r>
        <w:rPr>
          <w:rFonts w:eastAsia="Calibri"/>
        </w:rPr>
        <w:t xml:space="preserve"> </w:t>
      </w:r>
      <w:r w:rsidR="00273B23">
        <w:rPr>
          <w:rFonts w:eastAsia="Calibri"/>
        </w:rPr>
        <w:t>management support</w:t>
      </w:r>
      <w:r>
        <w:rPr>
          <w:rFonts w:eastAsia="Calibri"/>
        </w:rPr>
        <w:t xml:space="preserve">) for </w:t>
      </w:r>
      <w:r w:rsidR="00A8452C">
        <w:rPr>
          <w:rFonts w:eastAsia="Calibri"/>
        </w:rPr>
        <w:t>federal</w:t>
      </w:r>
      <w:r>
        <w:rPr>
          <w:rFonts w:eastAsia="Calibri"/>
        </w:rPr>
        <w:t xml:space="preserve"> employees to identify and implement innovative ideas. Despite </w:t>
      </w:r>
      <w:r w:rsidR="00482CA6">
        <w:rPr>
          <w:rFonts w:eastAsia="Calibri"/>
        </w:rPr>
        <w:t xml:space="preserve">their </w:t>
      </w:r>
      <w:r>
        <w:rPr>
          <w:rFonts w:eastAsia="Calibri"/>
        </w:rPr>
        <w:t xml:space="preserve">working in </w:t>
      </w:r>
      <w:r w:rsidR="00A8452C">
        <w:rPr>
          <w:rFonts w:eastAsia="Calibri"/>
        </w:rPr>
        <w:t xml:space="preserve">federal </w:t>
      </w:r>
      <w:r>
        <w:rPr>
          <w:rFonts w:eastAsia="Calibri"/>
        </w:rPr>
        <w:t xml:space="preserve">agencies with different operating contexts, </w:t>
      </w:r>
      <w:r w:rsidR="00482CA6">
        <w:rPr>
          <w:rFonts w:eastAsia="Calibri"/>
        </w:rPr>
        <w:t xml:space="preserve">government </w:t>
      </w:r>
      <w:r>
        <w:rPr>
          <w:rFonts w:eastAsia="Calibri"/>
        </w:rPr>
        <w:t>CINOs have similar understandings of their role</w:t>
      </w:r>
      <w:r w:rsidR="00482CA6">
        <w:rPr>
          <w:rFonts w:eastAsia="Calibri"/>
        </w:rPr>
        <w:t>.</w:t>
      </w:r>
    </w:p>
    <w:p w14:paraId="596EA304" w14:textId="77777777" w:rsidR="003B732E" w:rsidRPr="009A6D00" w:rsidRDefault="00482CA6" w:rsidP="003B732E">
      <w:pPr>
        <w:pStyle w:val="ListBullet"/>
      </w:pPr>
      <w:r w:rsidRPr="003B732E">
        <w:t xml:space="preserve">Bryan </w:t>
      </w:r>
      <w:proofErr w:type="spellStart"/>
      <w:r w:rsidRPr="003B732E">
        <w:t>Sivak</w:t>
      </w:r>
      <w:proofErr w:type="spellEnd"/>
      <w:r w:rsidRPr="003B732E">
        <w:t>,</w:t>
      </w:r>
      <w:r>
        <w:t xml:space="preserve"> former Chief Technology Officer (CTO) at </w:t>
      </w:r>
      <w:r w:rsidRPr="003B732E">
        <w:t>HHS</w:t>
      </w:r>
      <w:r>
        <w:t xml:space="preserve">: </w:t>
      </w:r>
      <w:r w:rsidR="00657952">
        <w:t>“</w:t>
      </w:r>
      <w:commentRangeStart w:id="10"/>
      <w:r w:rsidR="003B732E" w:rsidRPr="003B732E">
        <w:t>What a CINO can do is create the right conditions to cultivate innovation. This begins by creating a space for multidisciplinary teams to interact.</w:t>
      </w:r>
      <w:r w:rsidR="00657952">
        <w:t>”</w:t>
      </w:r>
      <w:r w:rsidR="004800D3">
        <w:rPr>
          <w:rStyle w:val="FootnoteReference"/>
        </w:rPr>
        <w:footnoteReference w:id="2"/>
      </w:r>
      <w:commentRangeEnd w:id="10"/>
      <w:r w:rsidR="004800D3">
        <w:rPr>
          <w:rStyle w:val="CommentReference"/>
          <w:rFonts w:ascii="Arial" w:hAnsi="Arial"/>
        </w:rPr>
        <w:commentReference w:id="10"/>
      </w:r>
    </w:p>
    <w:p w14:paraId="0470AFD7" w14:textId="77777777" w:rsidR="004800D3" w:rsidRPr="004800D3" w:rsidRDefault="00482CA6" w:rsidP="000E74CD">
      <w:pPr>
        <w:pStyle w:val="ListBullet"/>
      </w:pPr>
      <w:r w:rsidRPr="004800D3">
        <w:t xml:space="preserve">Chris </w:t>
      </w:r>
      <w:proofErr w:type="spellStart"/>
      <w:r w:rsidRPr="004800D3">
        <w:t>Gerdes</w:t>
      </w:r>
      <w:proofErr w:type="spellEnd"/>
      <w:r w:rsidRPr="004800D3">
        <w:t>, CINO at DOT</w:t>
      </w:r>
      <w:r>
        <w:t xml:space="preserve">: </w:t>
      </w:r>
      <w:r w:rsidR="00657952">
        <w:t>“</w:t>
      </w:r>
      <w:r w:rsidR="003B732E" w:rsidRPr="004800D3">
        <w:t>It</w:t>
      </w:r>
      <w:r w:rsidR="00657952">
        <w:t>’</w:t>
      </w:r>
      <w:r w:rsidR="003B732E" w:rsidRPr="004800D3">
        <w:t>s not about me. I</w:t>
      </w:r>
      <w:r w:rsidR="00657952">
        <w:t>’</w:t>
      </w:r>
      <w:r w:rsidR="003B732E" w:rsidRPr="004800D3">
        <w:t>m not the Chief Innovator, I</w:t>
      </w:r>
      <w:r w:rsidR="00657952">
        <w:t>’</w:t>
      </w:r>
      <w:r w:rsidR="003B732E" w:rsidRPr="004800D3">
        <w:t xml:space="preserve">m the </w:t>
      </w:r>
      <w:r w:rsidR="00657952">
        <w:t>‘</w:t>
      </w:r>
      <w:r w:rsidR="004800D3" w:rsidRPr="004800D3">
        <w:t>Chief Facilitator of Innovation.</w:t>
      </w:r>
      <w:r w:rsidR="00657952">
        <w:t>’</w:t>
      </w:r>
      <w:r w:rsidR="003B732E" w:rsidRPr="004800D3">
        <w:t xml:space="preserve"> I help other people, and celebrate how awesome their work is.</w:t>
      </w:r>
      <w:r w:rsidR="00657952">
        <w:t>”</w:t>
      </w:r>
      <w:r w:rsidR="004800D3">
        <w:rPr>
          <w:rStyle w:val="FootnoteReference"/>
        </w:rPr>
        <w:footnoteReference w:id="3"/>
      </w:r>
    </w:p>
    <w:p w14:paraId="72168758" w14:textId="77777777" w:rsidR="00150FCA" w:rsidRPr="00753ADE" w:rsidRDefault="0031373C" w:rsidP="008A2B79">
      <w:pPr>
        <w:pStyle w:val="Heading3"/>
        <w:numPr>
          <w:ilvl w:val="0"/>
          <w:numId w:val="0"/>
        </w:numPr>
      </w:pPr>
      <w:bookmarkStart w:id="11" w:name="_Toc476317290"/>
      <w:r w:rsidRPr="00753ADE">
        <w:t>Why</w:t>
      </w:r>
      <w:bookmarkEnd w:id="11"/>
      <w:r w:rsidRPr="00753ADE">
        <w:t xml:space="preserve"> </w:t>
      </w:r>
    </w:p>
    <w:p w14:paraId="65533CAB" w14:textId="77777777" w:rsidR="00B50DE3" w:rsidRDefault="00AE533B" w:rsidP="00EE6A5A">
      <w:pPr>
        <w:pStyle w:val="BodyTextNoIndent"/>
        <w:rPr>
          <w:rFonts w:eastAsia="Calibri"/>
        </w:rPr>
      </w:pPr>
      <w:r>
        <w:rPr>
          <w:rFonts w:eastAsia="Calibri"/>
        </w:rPr>
        <w:t xml:space="preserve">Appointing a CINO </w:t>
      </w:r>
      <w:r w:rsidR="002D6D90">
        <w:rPr>
          <w:rFonts w:eastAsia="Calibri"/>
        </w:rPr>
        <w:t xml:space="preserve">lends </w:t>
      </w:r>
      <w:r>
        <w:rPr>
          <w:rFonts w:eastAsia="Calibri"/>
        </w:rPr>
        <w:t>visibility and authority to the role of innovation</w:t>
      </w:r>
      <w:r w:rsidRPr="00091393">
        <w:rPr>
          <w:rFonts w:eastAsia="Calibri"/>
        </w:rPr>
        <w:t xml:space="preserve"> </w:t>
      </w:r>
      <w:r>
        <w:rPr>
          <w:rFonts w:eastAsia="Calibri"/>
        </w:rPr>
        <w:t xml:space="preserve">within an agency. In addition to demonstrating commitment to innovation, appointing a CINO can signal to employees that new approaches and changes to core agency processes are welcome. </w:t>
      </w:r>
      <w:r w:rsidR="00EE6A5A">
        <w:rPr>
          <w:rFonts w:eastAsia="Calibri"/>
        </w:rPr>
        <w:t>One of the biggest impacts of hiring a CINO is that career employees can be</w:t>
      </w:r>
      <w:r w:rsidR="005075CD">
        <w:rPr>
          <w:rFonts w:eastAsia="Calibri"/>
        </w:rPr>
        <w:t>come</w:t>
      </w:r>
      <w:r w:rsidR="00EE6A5A">
        <w:rPr>
          <w:rFonts w:eastAsia="Calibri"/>
        </w:rPr>
        <w:t xml:space="preserve"> more empowered to take initiative. A 2012 survey conducted by</w:t>
      </w:r>
      <w:r w:rsidR="008F06B0">
        <w:rPr>
          <w:rFonts w:eastAsia="Calibri"/>
        </w:rPr>
        <w:t xml:space="preserve"> the professional services company</w:t>
      </w:r>
      <w:r w:rsidR="00EE6A5A">
        <w:rPr>
          <w:rFonts w:eastAsia="Calibri"/>
        </w:rPr>
        <w:t xml:space="preserve"> Accenture on how companies support innovative ideas found that more than a quarter </w:t>
      </w:r>
      <w:r w:rsidR="000174CA">
        <w:rPr>
          <w:rFonts w:eastAsia="Calibri"/>
        </w:rPr>
        <w:t xml:space="preserve">of </w:t>
      </w:r>
      <w:r w:rsidR="00EE6A5A">
        <w:rPr>
          <w:rFonts w:eastAsia="Calibri"/>
        </w:rPr>
        <w:t xml:space="preserve">respondents had previously avoided </w:t>
      </w:r>
      <w:r w:rsidR="00EE6A5A" w:rsidRPr="00A05830">
        <w:rPr>
          <w:rFonts w:eastAsia="Calibri"/>
        </w:rPr>
        <w:t xml:space="preserve">pursuing an </w:t>
      </w:r>
      <w:r w:rsidR="00EE6A5A">
        <w:rPr>
          <w:rFonts w:eastAsia="Calibri"/>
        </w:rPr>
        <w:t xml:space="preserve">innovative </w:t>
      </w:r>
      <w:r w:rsidR="00EE6A5A" w:rsidRPr="00A05830">
        <w:rPr>
          <w:rFonts w:eastAsia="Calibri"/>
        </w:rPr>
        <w:t xml:space="preserve">idea due to a </w:t>
      </w:r>
      <w:r w:rsidR="00EE6A5A" w:rsidRPr="00AB30F3">
        <w:rPr>
          <w:rFonts w:eastAsia="Calibri"/>
        </w:rPr>
        <w:t>fear of a negative impact</w:t>
      </w:r>
      <w:r w:rsidR="00EE6A5A">
        <w:rPr>
          <w:rFonts w:eastAsia="Calibri"/>
        </w:rPr>
        <w:t>.</w:t>
      </w:r>
      <w:r w:rsidR="00EE6A5A">
        <w:rPr>
          <w:rStyle w:val="FootnoteReference"/>
          <w:rFonts w:eastAsia="Calibri"/>
        </w:rPr>
        <w:footnoteReference w:id="4"/>
      </w:r>
      <w:r w:rsidR="00EE6A5A">
        <w:rPr>
          <w:rFonts w:eastAsia="Calibri"/>
        </w:rPr>
        <w:t xml:space="preserve"> CINOs play a role in addressing these sentiments by encouraging risk-taking and rewarding employee initiatives that contribute towards a culture of innovation.</w:t>
      </w:r>
      <w:r w:rsidR="00287FCE">
        <w:rPr>
          <w:rFonts w:eastAsia="Calibri"/>
        </w:rPr>
        <w:t xml:space="preserve"> </w:t>
      </w:r>
      <w:r w:rsidR="00657952">
        <w:rPr>
          <w:rFonts w:eastAsia="Calibri"/>
        </w:rPr>
        <w:t>“</w:t>
      </w:r>
      <w:commentRangeStart w:id="12"/>
      <w:r w:rsidR="00B50DE3" w:rsidRPr="00556FEE">
        <w:rPr>
          <w:rFonts w:eastAsia="Calibri"/>
        </w:rPr>
        <w:t>People often feel that they are in a box where the lid is closing. It is hard to execute on ideas in a hierarchical system full of red tape</w:t>
      </w:r>
      <w:r w:rsidR="00B50DE3">
        <w:rPr>
          <w:rFonts w:eastAsia="Calibri"/>
        </w:rPr>
        <w:t>,</w:t>
      </w:r>
      <w:r w:rsidR="00657952">
        <w:rPr>
          <w:rFonts w:eastAsia="Calibri"/>
        </w:rPr>
        <w:t>”</w:t>
      </w:r>
      <w:r w:rsidR="00B50DE3">
        <w:rPr>
          <w:rFonts w:eastAsia="Calibri"/>
        </w:rPr>
        <w:t xml:space="preserve"> said </w:t>
      </w:r>
      <w:proofErr w:type="spellStart"/>
      <w:r w:rsidR="00B50DE3">
        <w:rPr>
          <w:rFonts w:eastAsia="Calibri"/>
        </w:rPr>
        <w:t>Sivak</w:t>
      </w:r>
      <w:proofErr w:type="spellEnd"/>
      <w:r w:rsidR="00B50DE3">
        <w:rPr>
          <w:rFonts w:eastAsia="Calibri"/>
        </w:rPr>
        <w:t>.</w:t>
      </w:r>
      <w:r w:rsidR="00B50DE3">
        <w:rPr>
          <w:rStyle w:val="FootnoteReference"/>
          <w:rFonts w:eastAsia="Calibri"/>
        </w:rPr>
        <w:footnoteReference w:id="5"/>
      </w:r>
      <w:r w:rsidR="00B50DE3">
        <w:rPr>
          <w:rFonts w:eastAsia="Calibri"/>
        </w:rPr>
        <w:t xml:space="preserve"> </w:t>
      </w:r>
      <w:commentRangeEnd w:id="12"/>
      <w:r w:rsidR="005129C0">
        <w:rPr>
          <w:rStyle w:val="CommentReference"/>
          <w:rFonts w:ascii="Arial" w:hAnsi="Arial"/>
        </w:rPr>
        <w:commentReference w:id="12"/>
      </w:r>
      <w:r w:rsidR="00B50DE3">
        <w:rPr>
          <w:rFonts w:eastAsia="Calibri"/>
        </w:rPr>
        <w:t xml:space="preserve">CINOs can </w:t>
      </w:r>
      <w:r w:rsidR="00B50DE3">
        <w:rPr>
          <w:rFonts w:eastAsia="Calibri"/>
        </w:rPr>
        <w:lastRenderedPageBreak/>
        <w:t xml:space="preserve">facilitate the development and execution of innovative ideas, finding ways and providing </w:t>
      </w:r>
      <w:r w:rsidR="00273B23">
        <w:rPr>
          <w:rFonts w:eastAsia="Calibri"/>
        </w:rPr>
        <w:t>management support</w:t>
      </w:r>
      <w:r w:rsidR="00B50DE3">
        <w:rPr>
          <w:rFonts w:eastAsia="Calibri"/>
        </w:rPr>
        <w:t xml:space="preserve"> to break through bureaucracies. </w:t>
      </w:r>
    </w:p>
    <w:p w14:paraId="454B5625" w14:textId="77777777" w:rsidR="00150FCA" w:rsidRDefault="005E2864" w:rsidP="005E2864">
      <w:pPr>
        <w:pStyle w:val="BodyTextNoIndent"/>
      </w:pPr>
      <w:r>
        <w:rPr>
          <w:rFonts w:eastAsia="Calibri"/>
        </w:rPr>
        <w:t>A</w:t>
      </w:r>
      <w:r w:rsidRPr="00556FEE">
        <w:rPr>
          <w:rFonts w:eastAsia="Calibri"/>
        </w:rPr>
        <w:t xml:space="preserve">ppointing a CINO can </w:t>
      </w:r>
      <w:r w:rsidR="00045AE5">
        <w:rPr>
          <w:rFonts w:eastAsia="Calibri"/>
        </w:rPr>
        <w:t>yield</w:t>
      </w:r>
      <w:r w:rsidR="00045AE5" w:rsidRPr="00556FEE">
        <w:rPr>
          <w:rFonts w:eastAsia="Calibri"/>
        </w:rPr>
        <w:t xml:space="preserve"> </w:t>
      </w:r>
      <w:r w:rsidRPr="00556FEE">
        <w:rPr>
          <w:rFonts w:eastAsia="Calibri"/>
        </w:rPr>
        <w:t xml:space="preserve">high-value benefits for </w:t>
      </w:r>
      <w:r w:rsidR="00045AE5">
        <w:rPr>
          <w:rFonts w:eastAsia="Calibri"/>
        </w:rPr>
        <w:t xml:space="preserve">the </w:t>
      </w:r>
      <w:r w:rsidRPr="00556FEE">
        <w:rPr>
          <w:rFonts w:eastAsia="Calibri"/>
        </w:rPr>
        <w:t>agency and amplify senior leadership</w:t>
      </w:r>
      <w:r w:rsidR="00657952">
        <w:rPr>
          <w:rFonts w:eastAsia="Calibri"/>
        </w:rPr>
        <w:t>’</w:t>
      </w:r>
      <w:r w:rsidRPr="00556FEE">
        <w:rPr>
          <w:rFonts w:eastAsia="Calibri"/>
        </w:rPr>
        <w:t>s capacity for realizing an agency</w:t>
      </w:r>
      <w:r w:rsidR="00657952">
        <w:rPr>
          <w:rFonts w:eastAsia="Calibri"/>
        </w:rPr>
        <w:t>’</w:t>
      </w:r>
      <w:r w:rsidRPr="00556FEE">
        <w:rPr>
          <w:rFonts w:eastAsia="Calibri"/>
        </w:rPr>
        <w:t>s mission.</w:t>
      </w:r>
      <w:r>
        <w:rPr>
          <w:rFonts w:eastAsia="Calibri"/>
        </w:rPr>
        <w:t xml:space="preserve"> A </w:t>
      </w:r>
      <w:r w:rsidR="0031373C">
        <w:rPr>
          <w:rFonts w:eastAsia="Calibri"/>
        </w:rPr>
        <w:t>CINO</w:t>
      </w:r>
      <w:r w:rsidR="00045AE5">
        <w:rPr>
          <w:rFonts w:eastAsia="Calibri"/>
        </w:rPr>
        <w:t>’</w:t>
      </w:r>
      <w:r w:rsidR="0031373C">
        <w:rPr>
          <w:rFonts w:eastAsia="Calibri"/>
        </w:rPr>
        <w:t xml:space="preserve">s </w:t>
      </w:r>
      <w:r>
        <w:rPr>
          <w:rFonts w:eastAsia="Calibri"/>
        </w:rPr>
        <w:t xml:space="preserve">responsibility is to </w:t>
      </w:r>
      <w:r w:rsidR="0031373C">
        <w:rPr>
          <w:rFonts w:eastAsia="Calibri"/>
        </w:rPr>
        <w:t>nurture the innovation</w:t>
      </w:r>
      <w:r w:rsidR="0096466B">
        <w:rPr>
          <w:rFonts w:eastAsia="Calibri"/>
        </w:rPr>
        <w:t xml:space="preserve"> </w:t>
      </w:r>
      <w:r w:rsidR="00045AE5">
        <w:rPr>
          <w:rFonts w:eastAsia="Calibri"/>
        </w:rPr>
        <w:t xml:space="preserve">ecosystem </w:t>
      </w:r>
      <w:r w:rsidR="0096466B">
        <w:rPr>
          <w:rFonts w:eastAsia="Calibri"/>
        </w:rPr>
        <w:t>within the agenc</w:t>
      </w:r>
      <w:r w:rsidR="00045AE5">
        <w:rPr>
          <w:rFonts w:eastAsia="Calibri"/>
        </w:rPr>
        <w:t>y</w:t>
      </w:r>
      <w:r w:rsidR="0031373C">
        <w:rPr>
          <w:rFonts w:eastAsia="Calibri"/>
        </w:rPr>
        <w:t xml:space="preserve">. </w:t>
      </w:r>
      <w:r w:rsidR="00B50DE3" w:rsidRPr="003B732E">
        <w:rPr>
          <w:rFonts w:eastAsia="Calibri"/>
        </w:rPr>
        <w:t>CINOs are force multiplier</w:t>
      </w:r>
      <w:r w:rsidR="00B50DE3">
        <w:rPr>
          <w:rFonts w:eastAsia="Calibri"/>
        </w:rPr>
        <w:t>s</w:t>
      </w:r>
      <w:r w:rsidR="00B50DE3" w:rsidRPr="003B732E">
        <w:rPr>
          <w:rFonts w:eastAsia="Calibri"/>
        </w:rPr>
        <w:t>.</w:t>
      </w:r>
      <w:r w:rsidR="00B50DE3">
        <w:rPr>
          <w:rFonts w:eastAsia="Calibri"/>
        </w:rPr>
        <w:t xml:space="preserve"> </w:t>
      </w:r>
      <w:commentRangeStart w:id="13"/>
      <w:proofErr w:type="spellStart"/>
      <w:r w:rsidR="00B50DE3">
        <w:rPr>
          <w:rFonts w:eastAsia="Calibri"/>
        </w:rPr>
        <w:t>Sivak</w:t>
      </w:r>
      <w:proofErr w:type="spellEnd"/>
      <w:r w:rsidR="00B50DE3">
        <w:rPr>
          <w:rFonts w:eastAsia="Calibri"/>
        </w:rPr>
        <w:t xml:space="preserve"> remarked</w:t>
      </w:r>
      <w:r w:rsidR="00045AE5">
        <w:rPr>
          <w:rFonts w:eastAsia="Calibri"/>
        </w:rPr>
        <w:t>,</w:t>
      </w:r>
      <w:r w:rsidR="00B50DE3">
        <w:rPr>
          <w:rFonts w:eastAsia="Calibri"/>
        </w:rPr>
        <w:t xml:space="preserve"> </w:t>
      </w:r>
      <w:r w:rsidR="00657952">
        <w:rPr>
          <w:rFonts w:eastAsia="Calibri"/>
        </w:rPr>
        <w:t>“</w:t>
      </w:r>
      <w:r w:rsidR="00B50DE3" w:rsidRPr="00556FEE">
        <w:rPr>
          <w:rFonts w:eastAsia="Calibri"/>
        </w:rPr>
        <w:t>Innovation very rarely comes from one person; it usually comes from a number of people with diverse backgrounds wh</w:t>
      </w:r>
      <w:r w:rsidR="00B50DE3">
        <w:rPr>
          <w:rFonts w:eastAsia="Calibri"/>
        </w:rPr>
        <w:t>o come together and talk.</w:t>
      </w:r>
      <w:r w:rsidR="00657952">
        <w:rPr>
          <w:rFonts w:eastAsia="Calibri"/>
        </w:rPr>
        <w:t>”</w:t>
      </w:r>
      <w:r w:rsidR="00B50DE3">
        <w:rPr>
          <w:rStyle w:val="FootnoteReference"/>
          <w:rFonts w:eastAsia="Calibri"/>
        </w:rPr>
        <w:footnoteReference w:id="6"/>
      </w:r>
      <w:r w:rsidR="00B50DE3">
        <w:t xml:space="preserve"> </w:t>
      </w:r>
      <w:commentRangeEnd w:id="13"/>
      <w:r w:rsidR="005129C0">
        <w:rPr>
          <w:rStyle w:val="CommentReference"/>
          <w:rFonts w:ascii="Arial" w:hAnsi="Arial"/>
        </w:rPr>
        <w:commentReference w:id="13"/>
      </w:r>
      <w:r w:rsidR="00B50DE3">
        <w:t xml:space="preserve">In this way, CINOs are </w:t>
      </w:r>
      <w:r w:rsidR="0031373C">
        <w:rPr>
          <w:rFonts w:eastAsia="Calibri"/>
        </w:rPr>
        <w:t xml:space="preserve">positioned to </w:t>
      </w:r>
      <w:r w:rsidR="00B50DE3">
        <w:rPr>
          <w:rFonts w:eastAsia="Calibri"/>
        </w:rPr>
        <w:t xml:space="preserve">tap into the collective insights across an agency and </w:t>
      </w:r>
      <w:r w:rsidR="00753ADE">
        <w:rPr>
          <w:rFonts w:eastAsia="Calibri"/>
        </w:rPr>
        <w:t>disrupt</w:t>
      </w:r>
      <w:r w:rsidR="0031373C">
        <w:rPr>
          <w:rFonts w:eastAsia="Calibri"/>
        </w:rPr>
        <w:t xml:space="preserve"> </w:t>
      </w:r>
      <w:r w:rsidR="002D2F08">
        <w:rPr>
          <w:rFonts w:eastAsia="Calibri"/>
        </w:rPr>
        <w:t xml:space="preserve">stubborn institutional </w:t>
      </w:r>
      <w:r w:rsidR="00753ADE">
        <w:rPr>
          <w:rFonts w:eastAsia="Calibri"/>
        </w:rPr>
        <w:t>barriers</w:t>
      </w:r>
      <w:r w:rsidR="0031373C">
        <w:rPr>
          <w:rFonts w:eastAsia="Calibri"/>
        </w:rPr>
        <w:t xml:space="preserve"> like information silos, closed process systems, </w:t>
      </w:r>
      <w:r w:rsidR="002D2F08">
        <w:rPr>
          <w:rFonts w:eastAsia="Calibri"/>
        </w:rPr>
        <w:t xml:space="preserve">and </w:t>
      </w:r>
      <w:r w:rsidR="0031373C">
        <w:rPr>
          <w:rFonts w:eastAsia="Calibri"/>
        </w:rPr>
        <w:t xml:space="preserve">resistance to change. </w:t>
      </w:r>
    </w:p>
    <w:p w14:paraId="7634A41A" w14:textId="77777777" w:rsidR="00150FCA" w:rsidRDefault="0031373C" w:rsidP="008A2B79">
      <w:pPr>
        <w:pStyle w:val="Heading3"/>
        <w:numPr>
          <w:ilvl w:val="0"/>
          <w:numId w:val="0"/>
        </w:numPr>
      </w:pPr>
      <w:bookmarkStart w:id="14" w:name="30j0zll" w:colFirst="0" w:colLast="0"/>
      <w:bookmarkStart w:id="15" w:name="_Toc475716416"/>
      <w:bookmarkStart w:id="16" w:name="_Toc475716479"/>
      <w:bookmarkStart w:id="17" w:name="_Toc475716544"/>
      <w:bookmarkStart w:id="18" w:name="_Toc475954876"/>
      <w:bookmarkStart w:id="19" w:name="_Toc476317291"/>
      <w:bookmarkEnd w:id="14"/>
      <w:bookmarkEnd w:id="15"/>
      <w:bookmarkEnd w:id="16"/>
      <w:bookmarkEnd w:id="17"/>
      <w:bookmarkEnd w:id="18"/>
      <w:r w:rsidRPr="00753ADE">
        <w:t>How</w:t>
      </w:r>
      <w:bookmarkEnd w:id="19"/>
    </w:p>
    <w:p w14:paraId="5C887167" w14:textId="77777777" w:rsidR="00BB7E3E" w:rsidRDefault="002D2F08" w:rsidP="00091393">
      <w:pPr>
        <w:pStyle w:val="BodyTextNoIndent"/>
        <w:rPr>
          <w:rFonts w:eastAsia="Calibri"/>
        </w:rPr>
      </w:pPr>
      <w:r>
        <w:rPr>
          <w:rFonts w:eastAsia="Calibri"/>
        </w:rPr>
        <w:t>Although t</w:t>
      </w:r>
      <w:r w:rsidR="0031373C" w:rsidRPr="003B732E">
        <w:rPr>
          <w:rFonts w:eastAsia="Calibri"/>
        </w:rPr>
        <w:t>here</w:t>
      </w:r>
      <w:r w:rsidR="00767705">
        <w:rPr>
          <w:rFonts w:eastAsia="Calibri"/>
        </w:rPr>
        <w:t xml:space="preserve"> i</w:t>
      </w:r>
      <w:r w:rsidR="0031373C" w:rsidRPr="003B732E">
        <w:rPr>
          <w:rFonts w:eastAsia="Calibri"/>
        </w:rPr>
        <w:t xml:space="preserve">s no single </w:t>
      </w:r>
      <w:r>
        <w:rPr>
          <w:rFonts w:eastAsia="Calibri"/>
        </w:rPr>
        <w:t>“</w:t>
      </w:r>
      <w:r w:rsidR="0031373C" w:rsidRPr="003B732E">
        <w:rPr>
          <w:rFonts w:eastAsia="Calibri"/>
        </w:rPr>
        <w:t>playbook</w:t>
      </w:r>
      <w:r>
        <w:rPr>
          <w:rFonts w:eastAsia="Calibri"/>
        </w:rPr>
        <w:t>”</w:t>
      </w:r>
      <w:r w:rsidR="0031373C" w:rsidRPr="003B732E">
        <w:rPr>
          <w:rFonts w:eastAsia="Calibri"/>
        </w:rPr>
        <w:t xml:space="preserve"> for </w:t>
      </w:r>
      <w:r w:rsidR="00AE533B">
        <w:rPr>
          <w:rFonts w:eastAsia="Calibri"/>
        </w:rPr>
        <w:t>defining</w:t>
      </w:r>
      <w:r w:rsidR="0031373C" w:rsidRPr="003B732E">
        <w:rPr>
          <w:rFonts w:eastAsia="Calibri"/>
        </w:rPr>
        <w:t xml:space="preserve"> a CINO</w:t>
      </w:r>
      <w:r w:rsidR="008F10C6">
        <w:rPr>
          <w:rFonts w:eastAsia="Calibri"/>
        </w:rPr>
        <w:t>’s</w:t>
      </w:r>
      <w:r w:rsidR="0031373C" w:rsidRPr="003B732E">
        <w:rPr>
          <w:rFonts w:eastAsia="Calibri"/>
        </w:rPr>
        <w:t xml:space="preserve"> role</w:t>
      </w:r>
      <w:r>
        <w:rPr>
          <w:rFonts w:eastAsia="Calibri"/>
        </w:rPr>
        <w:t>,</w:t>
      </w:r>
      <w:r w:rsidR="00AE533B">
        <w:rPr>
          <w:rFonts w:eastAsia="Calibri"/>
        </w:rPr>
        <w:t xml:space="preserve"> </w:t>
      </w:r>
      <w:r>
        <w:rPr>
          <w:rFonts w:eastAsia="Calibri"/>
        </w:rPr>
        <w:t>s</w:t>
      </w:r>
      <w:r w:rsidR="00BB7E3E">
        <w:rPr>
          <w:rFonts w:eastAsia="Calibri"/>
        </w:rPr>
        <w:t xml:space="preserve">ome commonalities </w:t>
      </w:r>
      <w:r>
        <w:rPr>
          <w:rFonts w:eastAsia="Calibri"/>
        </w:rPr>
        <w:t xml:space="preserve">exist </w:t>
      </w:r>
      <w:r w:rsidR="00BB7E3E">
        <w:rPr>
          <w:rFonts w:eastAsia="Calibri"/>
        </w:rPr>
        <w:t xml:space="preserve">across </w:t>
      </w:r>
      <w:r w:rsidR="006A3C34">
        <w:rPr>
          <w:rFonts w:eastAsia="Calibri"/>
        </w:rPr>
        <w:t>agencies</w:t>
      </w:r>
      <w:r>
        <w:rPr>
          <w:rFonts w:eastAsia="Calibri"/>
        </w:rPr>
        <w:t xml:space="preserve"> that are</w:t>
      </w:r>
      <w:r w:rsidR="006A3C34">
        <w:rPr>
          <w:rFonts w:eastAsia="Calibri"/>
        </w:rPr>
        <w:t xml:space="preserve"> develop</w:t>
      </w:r>
      <w:r>
        <w:rPr>
          <w:rFonts w:eastAsia="Calibri"/>
        </w:rPr>
        <w:t>ing</w:t>
      </w:r>
      <w:r w:rsidR="006A3C34">
        <w:rPr>
          <w:rFonts w:eastAsia="Calibri"/>
        </w:rPr>
        <w:t xml:space="preserve"> CINO</w:t>
      </w:r>
      <w:r>
        <w:rPr>
          <w:rFonts w:eastAsia="Calibri"/>
        </w:rPr>
        <w:t xml:space="preserve"> position</w:t>
      </w:r>
      <w:r w:rsidR="0068291A">
        <w:rPr>
          <w:rFonts w:eastAsia="Calibri"/>
        </w:rPr>
        <w:t>s</w:t>
      </w:r>
      <w:r w:rsidR="00780DF3">
        <w:rPr>
          <w:rFonts w:eastAsia="Calibri"/>
        </w:rPr>
        <w:t>:</w:t>
      </w:r>
    </w:p>
    <w:p w14:paraId="79737546" w14:textId="77777777" w:rsidR="00E51398" w:rsidRPr="00E51398" w:rsidRDefault="00BB7E3E" w:rsidP="00E51398">
      <w:pPr>
        <w:pStyle w:val="ListBullet"/>
      </w:pPr>
      <w:r w:rsidRPr="00E51398">
        <w:t xml:space="preserve">Providing a </w:t>
      </w:r>
      <w:r w:rsidR="0031373C" w:rsidRPr="003B732E">
        <w:t xml:space="preserve">clear understanding of </w:t>
      </w:r>
      <w:r w:rsidR="002D2F08">
        <w:t>the</w:t>
      </w:r>
      <w:r w:rsidR="0031373C" w:rsidRPr="003B732E">
        <w:t xml:space="preserve"> CINO</w:t>
      </w:r>
      <w:r w:rsidR="00657952">
        <w:t>’</w:t>
      </w:r>
      <w:r w:rsidR="0031373C" w:rsidRPr="003B732E">
        <w:t>s mission, role</w:t>
      </w:r>
      <w:r w:rsidR="002D2F08">
        <w:t>,</w:t>
      </w:r>
      <w:r w:rsidR="0031373C" w:rsidRPr="003B732E">
        <w:t xml:space="preserve"> and authority within an </w:t>
      </w:r>
      <w:r w:rsidR="0096607B">
        <w:t>agency</w:t>
      </w:r>
      <w:r w:rsidR="002D2F08">
        <w:t xml:space="preserve">: </w:t>
      </w:r>
      <w:r w:rsidR="00287FCE">
        <w:t>F</w:t>
      </w:r>
      <w:r w:rsidR="00E51398" w:rsidRPr="00E51398">
        <w:t>or CINOs</w:t>
      </w:r>
      <w:r w:rsidR="002D2F08">
        <w:t>,</w:t>
      </w:r>
      <w:r w:rsidR="00E51398" w:rsidRPr="00E51398">
        <w:t xml:space="preserve"> or any leadership position tasked with overseeing innovation, the position must be imbued with clear authority and direction in order to fully realize its potential impact. </w:t>
      </w:r>
      <w:r w:rsidR="00287FCE">
        <w:t>Providing this authority</w:t>
      </w:r>
      <w:r w:rsidR="00E51398" w:rsidRPr="00E51398">
        <w:t xml:space="preserve"> may include </w:t>
      </w:r>
      <w:r w:rsidR="00E51398">
        <w:t>agency leadership b</w:t>
      </w:r>
      <w:r w:rsidR="00E51398" w:rsidRPr="00E51398">
        <w:t>alancing explicit and visible commitment with a degree of hands-off management and implicit trust</w:t>
      </w:r>
      <w:r w:rsidR="00E51398">
        <w:t>.</w:t>
      </w:r>
    </w:p>
    <w:p w14:paraId="5D66FE1B" w14:textId="77777777" w:rsidR="00BB7E3E" w:rsidRDefault="00BB7E3E" w:rsidP="00BB7E3E">
      <w:pPr>
        <w:pStyle w:val="ListBullet"/>
      </w:pPr>
      <w:r>
        <w:t>A</w:t>
      </w:r>
      <w:r w:rsidR="0031373C" w:rsidRPr="003B732E">
        <w:t>ttract</w:t>
      </w:r>
      <w:r>
        <w:t>ing</w:t>
      </w:r>
      <w:r w:rsidR="0031373C" w:rsidRPr="003B732E">
        <w:t xml:space="preserve"> the most qualified candidates</w:t>
      </w:r>
      <w:r w:rsidR="002D2F08">
        <w:t xml:space="preserve">: </w:t>
      </w:r>
      <w:r w:rsidR="00E51398">
        <w:t>CINOs</w:t>
      </w:r>
      <w:r w:rsidR="0068291A">
        <w:t xml:space="preserve"> </w:t>
      </w:r>
      <w:r w:rsidR="008F10C6">
        <w:t xml:space="preserve">may </w:t>
      </w:r>
      <w:r w:rsidR="0068291A">
        <w:t xml:space="preserve">be sourced from inside </w:t>
      </w:r>
      <w:r w:rsidR="00E51398">
        <w:t xml:space="preserve">or outside the </w:t>
      </w:r>
      <w:r w:rsidR="00E97EAC">
        <w:t>federal gov</w:t>
      </w:r>
      <w:r w:rsidR="00E51398">
        <w:t>ernment</w:t>
      </w:r>
      <w:r w:rsidR="008F10C6">
        <w:t>, but</w:t>
      </w:r>
      <w:r w:rsidR="00E51398">
        <w:t xml:space="preserve"> </w:t>
      </w:r>
      <w:r w:rsidR="008F10C6">
        <w:t>i</w:t>
      </w:r>
      <w:r w:rsidR="00E51398">
        <w:t xml:space="preserve">n most </w:t>
      </w:r>
      <w:r w:rsidR="000174CA">
        <w:t>cases</w:t>
      </w:r>
      <w:r w:rsidR="00E51398">
        <w:t xml:space="preserve">, agencies have hired CINOs from outside </w:t>
      </w:r>
      <w:r w:rsidR="008F10C6">
        <w:t>g</w:t>
      </w:r>
      <w:r w:rsidR="00E51398">
        <w:t>overnment on a short-term</w:t>
      </w:r>
      <w:r w:rsidR="008F10C6" w:rsidRPr="008F10C6">
        <w:t xml:space="preserve"> </w:t>
      </w:r>
      <w:r w:rsidR="008F10C6">
        <w:t>basis</w:t>
      </w:r>
      <w:r w:rsidR="00E51398">
        <w:t xml:space="preserve"> (</w:t>
      </w:r>
      <w:r w:rsidR="008F10C6">
        <w:t xml:space="preserve">2 </w:t>
      </w:r>
      <w:r w:rsidR="00E51398">
        <w:t xml:space="preserve">or </w:t>
      </w:r>
      <w:r w:rsidR="008F10C6">
        <w:t xml:space="preserve">3 </w:t>
      </w:r>
      <w:r w:rsidR="00E51398">
        <w:t>year</w:t>
      </w:r>
      <w:r w:rsidR="008F10C6">
        <w:t>s</w:t>
      </w:r>
      <w:r w:rsidR="00E51398">
        <w:t>).</w:t>
      </w:r>
      <w:r w:rsidR="005129C0">
        <w:t xml:space="preserve"> </w:t>
      </w:r>
      <w:r w:rsidR="001D7CCE">
        <w:t>I</w:t>
      </w:r>
      <w:r w:rsidR="00705CB7">
        <w:t xml:space="preserve">n other cases, </w:t>
      </w:r>
      <w:r w:rsidR="0068291A">
        <w:t xml:space="preserve">the CINO role </w:t>
      </w:r>
      <w:r w:rsidR="000174CA">
        <w:t xml:space="preserve">was assigned </w:t>
      </w:r>
      <w:r w:rsidR="0068291A">
        <w:t>to</w:t>
      </w:r>
      <w:r w:rsidR="00705CB7">
        <w:t xml:space="preserve"> a career civil servant or program manager with insights or experience working </w:t>
      </w:r>
      <w:r w:rsidR="00C44ABF">
        <w:t>within</w:t>
      </w:r>
      <w:r w:rsidR="00705CB7">
        <w:t xml:space="preserve"> the agency.</w:t>
      </w:r>
    </w:p>
    <w:p w14:paraId="532F3F6E" w14:textId="77777777" w:rsidR="00705CB7" w:rsidRDefault="00BB7E3E" w:rsidP="00091393">
      <w:pPr>
        <w:pStyle w:val="ListBullet"/>
      </w:pPr>
      <w:r>
        <w:t>Promoting</w:t>
      </w:r>
      <w:r w:rsidR="0031373C" w:rsidRPr="003B732E">
        <w:t xml:space="preserve"> </w:t>
      </w:r>
      <w:r>
        <w:t>the CINO</w:t>
      </w:r>
      <w:r w:rsidR="00657952">
        <w:t>’</w:t>
      </w:r>
      <w:r>
        <w:t xml:space="preserve">s role by establishing a supporting </w:t>
      </w:r>
      <w:r w:rsidR="0031373C" w:rsidRPr="003B732E">
        <w:t xml:space="preserve">innovation </w:t>
      </w:r>
      <w:r w:rsidR="00657952">
        <w:t>“</w:t>
      </w:r>
      <w:r w:rsidR="0031373C" w:rsidRPr="003B732E">
        <w:t>home</w:t>
      </w:r>
      <w:r w:rsidR="00657952">
        <w:t>”</w:t>
      </w:r>
      <w:r w:rsidR="0031373C" w:rsidRPr="003B732E">
        <w:t xml:space="preserve"> in key functional </w:t>
      </w:r>
      <w:r>
        <w:t xml:space="preserve">areas, </w:t>
      </w:r>
      <w:r w:rsidR="0031373C" w:rsidRPr="003B732E">
        <w:t xml:space="preserve">such as </w:t>
      </w:r>
      <w:r w:rsidR="00705CB7">
        <w:t xml:space="preserve">information technology, </w:t>
      </w:r>
      <w:r w:rsidR="0096466B" w:rsidRPr="003B732E">
        <w:t>human resources</w:t>
      </w:r>
      <w:r w:rsidR="0031373C" w:rsidRPr="003B732E">
        <w:t xml:space="preserve">, legal, </w:t>
      </w:r>
      <w:r w:rsidR="005129C0">
        <w:t>or</w:t>
      </w:r>
      <w:r w:rsidR="0031373C" w:rsidRPr="003B732E">
        <w:t xml:space="preserve"> acquisition</w:t>
      </w:r>
      <w:r w:rsidR="00E51398">
        <w:t>—</w:t>
      </w:r>
      <w:r w:rsidR="00287FCE">
        <w:t>A</w:t>
      </w:r>
      <w:r w:rsidR="00E51398" w:rsidRPr="00E51398">
        <w:t xml:space="preserve">gencies can </w:t>
      </w:r>
      <w:r w:rsidR="0092255F">
        <w:t xml:space="preserve">designate the CINO role within </w:t>
      </w:r>
      <w:r w:rsidR="00E51398" w:rsidRPr="00E51398">
        <w:t xml:space="preserve">various </w:t>
      </w:r>
      <w:proofErr w:type="spellStart"/>
      <w:r w:rsidR="0031373C" w:rsidRPr="003B732E">
        <w:t>CxO</w:t>
      </w:r>
      <w:proofErr w:type="spellEnd"/>
      <w:r w:rsidR="0031373C" w:rsidRPr="003B732E">
        <w:t xml:space="preserve"> arrangements</w:t>
      </w:r>
      <w:r w:rsidR="00705CB7">
        <w:t xml:space="preserve"> </w:t>
      </w:r>
      <w:r w:rsidR="0092255F">
        <w:t xml:space="preserve">or existing leadership positions </w:t>
      </w:r>
      <w:r w:rsidR="0096607B">
        <w:t xml:space="preserve">to </w:t>
      </w:r>
      <w:r w:rsidR="0092255F">
        <w:t>best</w:t>
      </w:r>
      <w:r w:rsidR="00E51398" w:rsidRPr="00E51398">
        <w:t xml:space="preserve"> </w:t>
      </w:r>
      <w:r w:rsidR="0092255F">
        <w:t xml:space="preserve">suit </w:t>
      </w:r>
      <w:r w:rsidR="0096607B">
        <w:t>the agency</w:t>
      </w:r>
      <w:r w:rsidR="00657952">
        <w:t>’</w:t>
      </w:r>
      <w:r w:rsidR="0096607B">
        <w:t xml:space="preserve">s </w:t>
      </w:r>
      <w:r w:rsidR="0031373C" w:rsidRPr="003B732E">
        <w:t>organizational structure</w:t>
      </w:r>
      <w:r w:rsidR="00705CB7">
        <w:t>s, priorities, and mission</w:t>
      </w:r>
      <w:r w:rsidR="0096607B">
        <w:t>.</w:t>
      </w:r>
    </w:p>
    <w:p w14:paraId="56A12ED5" w14:textId="77777777" w:rsidR="00150FCA" w:rsidRDefault="00B00E6D" w:rsidP="008A2B79">
      <w:pPr>
        <w:pStyle w:val="Heading2"/>
        <w:numPr>
          <w:ilvl w:val="0"/>
          <w:numId w:val="0"/>
        </w:numPr>
      </w:pPr>
      <w:bookmarkStart w:id="20" w:name="_Toc475954878"/>
      <w:bookmarkStart w:id="21" w:name="_Toc476317292"/>
      <w:bookmarkEnd w:id="20"/>
      <w:r w:rsidRPr="008B57B8">
        <w:lastRenderedPageBreak/>
        <w:t>Background</w:t>
      </w:r>
      <w:bookmarkEnd w:id="21"/>
    </w:p>
    <w:p w14:paraId="008E9359" w14:textId="77777777" w:rsidR="00B87EF8" w:rsidRPr="005612DC" w:rsidRDefault="00C44ABF" w:rsidP="008A2B79">
      <w:pPr>
        <w:pStyle w:val="Heading3"/>
        <w:numPr>
          <w:ilvl w:val="0"/>
          <w:numId w:val="0"/>
        </w:numPr>
        <w:rPr>
          <w:rFonts w:eastAsia="Calibri"/>
          <w:highlight w:val="white"/>
        </w:rPr>
      </w:pPr>
      <w:bookmarkStart w:id="22" w:name="_Toc475716420"/>
      <w:bookmarkStart w:id="23" w:name="_Toc475716483"/>
      <w:bookmarkStart w:id="24" w:name="_Toc475716548"/>
      <w:bookmarkStart w:id="25" w:name="_Toc475954881"/>
      <w:bookmarkStart w:id="26" w:name="_Toc475716421"/>
      <w:bookmarkStart w:id="27" w:name="_Toc475716484"/>
      <w:bookmarkStart w:id="28" w:name="_Toc475716549"/>
      <w:bookmarkStart w:id="29" w:name="_Toc475954882"/>
      <w:bookmarkStart w:id="30" w:name="_Toc476317293"/>
      <w:bookmarkEnd w:id="22"/>
      <w:bookmarkEnd w:id="23"/>
      <w:bookmarkEnd w:id="24"/>
      <w:bookmarkEnd w:id="25"/>
      <w:bookmarkEnd w:id="26"/>
      <w:bookmarkEnd w:id="27"/>
      <w:bookmarkEnd w:id="28"/>
      <w:bookmarkEnd w:id="29"/>
      <w:r>
        <w:rPr>
          <w:rFonts w:eastAsia="Calibri"/>
          <w:highlight w:val="white"/>
        </w:rPr>
        <w:t>History</w:t>
      </w:r>
      <w:r w:rsidR="00B87EF8" w:rsidRPr="005612DC">
        <w:rPr>
          <w:rFonts w:eastAsia="Calibri"/>
          <w:highlight w:val="white"/>
        </w:rPr>
        <w:t xml:space="preserve"> of the CINO Role</w:t>
      </w:r>
      <w:bookmarkEnd w:id="30"/>
    </w:p>
    <w:p w14:paraId="78B77B5F" w14:textId="77777777" w:rsidR="001F060D" w:rsidRDefault="007A6119" w:rsidP="00BB7E3E">
      <w:pPr>
        <w:pStyle w:val="BodyTextNoIndent"/>
        <w:rPr>
          <w:rFonts w:eastAsia="Calibri"/>
        </w:rPr>
      </w:pPr>
      <w:r w:rsidRPr="00BB7E3E">
        <w:rPr>
          <w:rFonts w:eastAsia="Calibri"/>
          <w:highlight w:val="white"/>
        </w:rPr>
        <w:t xml:space="preserve">The role of CINOs </w:t>
      </w:r>
      <w:r w:rsidR="0031373C" w:rsidRPr="00BB7E3E">
        <w:rPr>
          <w:rFonts w:eastAsia="Calibri"/>
          <w:highlight w:val="white"/>
        </w:rPr>
        <w:t>was first coined and described in 1998</w:t>
      </w:r>
      <w:r w:rsidR="001F060D">
        <w:rPr>
          <w:rFonts w:eastAsia="Calibri"/>
          <w:highlight w:val="white"/>
        </w:rPr>
        <w:t xml:space="preserve"> by Larry Miller and William L. Morris.</w:t>
      </w:r>
      <w:r w:rsidR="001F060D">
        <w:rPr>
          <w:rStyle w:val="FootnoteReference"/>
          <w:rFonts w:eastAsia="Calibri"/>
          <w:highlight w:val="white"/>
        </w:rPr>
        <w:footnoteReference w:id="7"/>
      </w:r>
      <w:r w:rsidR="001F060D" w:rsidRPr="00BB7E3E">
        <w:rPr>
          <w:rFonts w:eastAsia="Calibri"/>
          <w:highlight w:val="white"/>
        </w:rPr>
        <w:t xml:space="preserve"> </w:t>
      </w:r>
      <w:r w:rsidR="001F060D">
        <w:rPr>
          <w:rFonts w:eastAsia="Calibri"/>
          <w:highlight w:val="white"/>
        </w:rPr>
        <w:t>They describe</w:t>
      </w:r>
      <w:r w:rsidR="008B57B8">
        <w:rPr>
          <w:rFonts w:eastAsia="Calibri"/>
          <w:highlight w:val="white"/>
        </w:rPr>
        <w:t>d</w:t>
      </w:r>
      <w:r w:rsidR="001F060D">
        <w:rPr>
          <w:rFonts w:eastAsia="Calibri"/>
          <w:highlight w:val="white"/>
        </w:rPr>
        <w:t xml:space="preserve"> the CINO as a </w:t>
      </w:r>
      <w:r w:rsidR="000174CA">
        <w:rPr>
          <w:rFonts w:eastAsia="Calibri"/>
          <w:highlight w:val="white"/>
        </w:rPr>
        <w:t xml:space="preserve">Chief, or </w:t>
      </w:r>
      <w:r w:rsidR="00657952">
        <w:rPr>
          <w:rFonts w:eastAsia="Calibri"/>
          <w:highlight w:val="white"/>
        </w:rPr>
        <w:t>“</w:t>
      </w:r>
      <w:r w:rsidR="001F060D">
        <w:rPr>
          <w:rFonts w:eastAsia="Calibri"/>
          <w:highlight w:val="white"/>
        </w:rPr>
        <w:t>C-level</w:t>
      </w:r>
      <w:r w:rsidR="001D7CCE">
        <w:rPr>
          <w:rFonts w:eastAsia="Calibri"/>
          <w:highlight w:val="white"/>
        </w:rPr>
        <w:t>,</w:t>
      </w:r>
      <w:r w:rsidR="00657952">
        <w:rPr>
          <w:rFonts w:eastAsia="Calibri"/>
          <w:highlight w:val="white"/>
        </w:rPr>
        <w:t>”</w:t>
      </w:r>
      <w:r w:rsidR="001F060D">
        <w:rPr>
          <w:rFonts w:eastAsia="Calibri"/>
          <w:highlight w:val="white"/>
        </w:rPr>
        <w:t xml:space="preserve"> position </w:t>
      </w:r>
      <w:r w:rsidR="007E3100">
        <w:rPr>
          <w:rFonts w:eastAsia="Calibri"/>
          <w:highlight w:val="white"/>
        </w:rPr>
        <w:t xml:space="preserve">in industrial corporations </w:t>
      </w:r>
      <w:r w:rsidR="001F060D">
        <w:rPr>
          <w:rFonts w:eastAsia="Calibri"/>
          <w:highlight w:val="white"/>
        </w:rPr>
        <w:t xml:space="preserve">responsible for radical innovations </w:t>
      </w:r>
      <w:r w:rsidR="007E3100">
        <w:rPr>
          <w:rFonts w:eastAsia="Calibri"/>
          <w:highlight w:val="white"/>
        </w:rPr>
        <w:t>in research and development (R&amp;D)</w:t>
      </w:r>
      <w:r w:rsidR="001F060D">
        <w:rPr>
          <w:rFonts w:eastAsia="Calibri"/>
          <w:highlight w:val="white"/>
        </w:rPr>
        <w:t xml:space="preserve">. </w:t>
      </w:r>
      <w:r w:rsidR="006665FC">
        <w:rPr>
          <w:rFonts w:eastAsia="Calibri"/>
          <w:highlight w:val="white"/>
        </w:rPr>
        <w:t>In this setting, a</w:t>
      </w:r>
      <w:r w:rsidR="001F060D">
        <w:rPr>
          <w:rFonts w:eastAsia="Calibri"/>
          <w:highlight w:val="white"/>
        </w:rPr>
        <w:t xml:space="preserve"> CINO supports the functions of the Chief Executive Officer, who manages both radical and incremental innovations; the latter facilitated by the Chief </w:t>
      </w:r>
      <w:r w:rsidR="007C170F">
        <w:rPr>
          <w:rFonts w:eastAsia="Calibri"/>
          <w:highlight w:val="white"/>
        </w:rPr>
        <w:t>Operating</w:t>
      </w:r>
      <w:r w:rsidR="001F060D">
        <w:rPr>
          <w:rFonts w:eastAsia="Calibri"/>
          <w:highlight w:val="white"/>
        </w:rPr>
        <w:t xml:space="preserve"> Officer (</w:t>
      </w:r>
      <w:r w:rsidR="00287FCE">
        <w:rPr>
          <w:rFonts w:eastAsia="Calibri"/>
          <w:highlight w:val="white"/>
        </w:rPr>
        <w:fldChar w:fldCharType="begin"/>
      </w:r>
      <w:r w:rsidR="00287FCE">
        <w:rPr>
          <w:rFonts w:eastAsia="Calibri"/>
          <w:highlight w:val="white"/>
        </w:rPr>
        <w:instrText xml:space="preserve"> REF _Ref476649662 \h </w:instrText>
      </w:r>
      <w:r w:rsidR="00287FCE">
        <w:rPr>
          <w:rFonts w:eastAsia="Calibri"/>
          <w:highlight w:val="white"/>
        </w:rPr>
      </w:r>
      <w:r w:rsidR="00287FCE">
        <w:rPr>
          <w:rFonts w:eastAsia="Calibri"/>
          <w:highlight w:val="white"/>
        </w:rPr>
        <w:fldChar w:fldCharType="separate"/>
      </w:r>
      <w:r w:rsidR="00287FCE">
        <w:t xml:space="preserve">Figure </w:t>
      </w:r>
      <w:r w:rsidR="00287FCE">
        <w:rPr>
          <w:noProof/>
        </w:rPr>
        <w:t>1</w:t>
      </w:r>
      <w:r w:rsidR="00287FCE">
        <w:rPr>
          <w:rFonts w:eastAsia="Calibri"/>
          <w:highlight w:val="white"/>
        </w:rPr>
        <w:fldChar w:fldCharType="end"/>
      </w:r>
      <w:r w:rsidR="001F060D">
        <w:rPr>
          <w:rFonts w:eastAsia="Calibri"/>
          <w:highlight w:val="white"/>
        </w:rPr>
        <w:t>).</w:t>
      </w:r>
      <w:r w:rsidR="001F060D">
        <w:rPr>
          <w:rStyle w:val="FootnoteReference"/>
          <w:rFonts w:eastAsia="Calibri"/>
          <w:highlight w:val="white"/>
        </w:rPr>
        <w:footnoteReference w:id="8"/>
      </w:r>
      <w:r w:rsidR="001F060D">
        <w:rPr>
          <w:rFonts w:eastAsia="Calibri"/>
          <w:highlight w:val="white"/>
        </w:rPr>
        <w:t xml:space="preserve"> </w:t>
      </w:r>
    </w:p>
    <w:p w14:paraId="3204D4A3" w14:textId="77777777" w:rsidR="00D777B5" w:rsidRPr="007E3100" w:rsidRDefault="00D777B5" w:rsidP="00D777B5">
      <w:pPr>
        <w:pStyle w:val="WhiteSpace"/>
        <w:rPr>
          <w:rFonts w:eastAsia="Calibri"/>
        </w:rPr>
      </w:pPr>
    </w:p>
    <w:p w14:paraId="7E5E5098" w14:textId="77777777" w:rsidR="001F060D" w:rsidRDefault="007C170F" w:rsidP="001F060D">
      <w:pPr>
        <w:pStyle w:val="BodyTextNoIndent"/>
        <w:keepNext/>
        <w:jc w:val="center"/>
      </w:pPr>
      <w:r>
        <w:rPr>
          <w:noProof/>
        </w:rPr>
        <w:drawing>
          <wp:inline distT="0" distB="0" distL="0" distR="0" wp14:anchorId="7CF8428D" wp14:editId="5B1E1548">
            <wp:extent cx="5858401" cy="28859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63944" cy="2888704"/>
                    </a:xfrm>
                    <a:prstGeom prst="rect">
                      <a:avLst/>
                    </a:prstGeom>
                    <a:noFill/>
                  </pic:spPr>
                </pic:pic>
              </a:graphicData>
            </a:graphic>
          </wp:inline>
        </w:drawing>
      </w:r>
    </w:p>
    <w:p w14:paraId="0346E031" w14:textId="77777777" w:rsidR="001F060D" w:rsidRDefault="001F060D" w:rsidP="001F060D">
      <w:pPr>
        <w:pStyle w:val="Source"/>
        <w:jc w:val="center"/>
        <w:rPr>
          <w:rFonts w:eastAsia="Calibri"/>
        </w:rPr>
      </w:pPr>
      <w:bookmarkStart w:id="31" w:name="_Ref476130763"/>
      <w:r w:rsidRPr="009E6A7D">
        <w:rPr>
          <w:rFonts w:eastAsia="Calibri"/>
          <w:i/>
        </w:rPr>
        <w:t>Source</w:t>
      </w:r>
      <w:r>
        <w:rPr>
          <w:rFonts w:eastAsia="Calibri"/>
        </w:rPr>
        <w:t xml:space="preserve">: </w:t>
      </w:r>
      <w:r w:rsidR="000A2DCC">
        <w:rPr>
          <w:rFonts w:eastAsia="Calibri"/>
        </w:rPr>
        <w:t xml:space="preserve">Adapted </w:t>
      </w:r>
      <w:r>
        <w:rPr>
          <w:rFonts w:eastAsia="Calibri"/>
        </w:rPr>
        <w:t xml:space="preserve">from </w:t>
      </w:r>
      <w:r w:rsidR="000A2DCC">
        <w:t xml:space="preserve">W. L. Miller, “New Fourth Generation of Innovation Management Theory &amp; Practice: Part 2,” </w:t>
      </w:r>
      <w:r w:rsidR="000A2DCC" w:rsidRPr="003C5402">
        <w:rPr>
          <w:i/>
        </w:rPr>
        <w:t>Journal of Creating Value</w:t>
      </w:r>
      <w:r w:rsidR="000A2DCC">
        <w:t xml:space="preserve"> 2 (1) 124–149, </w:t>
      </w:r>
      <w:hyperlink r:id="rId11" w:history="1">
        <w:r w:rsidR="00287FCE" w:rsidRPr="000A2DCC">
          <w:rPr>
            <w:rStyle w:val="Hyperlink"/>
            <w:rFonts w:eastAsia="Calibri"/>
          </w:rPr>
          <w:t>http://journals.sagepub.com/doi/pdf/10.1177/2394964315627259</w:t>
        </w:r>
      </w:hyperlink>
      <w:r w:rsidR="00EE1593" w:rsidRPr="000A2DCC">
        <w:rPr>
          <w:rStyle w:val="Hyperlink"/>
          <w:rFonts w:eastAsia="Calibri"/>
        </w:rPr>
        <w:t>.</w:t>
      </w:r>
    </w:p>
    <w:p w14:paraId="51136CC6" w14:textId="77777777" w:rsidR="001F060D" w:rsidRDefault="001F060D" w:rsidP="001F060D">
      <w:pPr>
        <w:pStyle w:val="Caption"/>
      </w:pPr>
      <w:bookmarkStart w:id="32" w:name="_Ref476649662"/>
      <w:r>
        <w:t xml:space="preserve">Figure </w:t>
      </w:r>
      <w:fldSimple w:instr=" SEQ Figure \* ARABIC ">
        <w:r w:rsidR="00AD69A8">
          <w:rPr>
            <w:noProof/>
          </w:rPr>
          <w:t>1</w:t>
        </w:r>
      </w:fldSimple>
      <w:bookmarkEnd w:id="31"/>
      <w:bookmarkEnd w:id="32"/>
      <w:r>
        <w:t xml:space="preserve">. </w:t>
      </w:r>
      <w:r w:rsidR="005967E1">
        <w:t xml:space="preserve">Roles of </w:t>
      </w:r>
      <w:proofErr w:type="spellStart"/>
      <w:r w:rsidR="005967E1">
        <w:t>CxOs</w:t>
      </w:r>
      <w:proofErr w:type="spellEnd"/>
      <w:r w:rsidR="005967E1">
        <w:t xml:space="preserve"> in Innovation</w:t>
      </w:r>
    </w:p>
    <w:p w14:paraId="7140D1E1" w14:textId="77777777" w:rsidR="00D777B5" w:rsidRPr="00D777B5" w:rsidRDefault="00D777B5" w:rsidP="00D777B5">
      <w:pPr>
        <w:pStyle w:val="WhiteSpace"/>
        <w:rPr>
          <w:rFonts w:eastAsia="Calibri"/>
        </w:rPr>
      </w:pPr>
    </w:p>
    <w:p w14:paraId="5EC08F6F" w14:textId="77777777" w:rsidR="006665FC" w:rsidRDefault="006665FC" w:rsidP="005129C0">
      <w:pPr>
        <w:pStyle w:val="BodyTextNoIndent"/>
        <w:rPr>
          <w:rFonts w:eastAsia="Calibri"/>
        </w:rPr>
      </w:pPr>
      <w:r w:rsidRPr="00BB7E3E">
        <w:rPr>
          <w:rFonts w:eastAsia="Calibri"/>
          <w:highlight w:val="white"/>
        </w:rPr>
        <w:t>Since</w:t>
      </w:r>
      <w:r>
        <w:rPr>
          <w:rFonts w:eastAsia="Calibri"/>
          <w:highlight w:val="white"/>
        </w:rPr>
        <w:t xml:space="preserve"> the early 2000s, </w:t>
      </w:r>
      <w:r w:rsidR="000174CA">
        <w:rPr>
          <w:rFonts w:eastAsia="Calibri"/>
        </w:rPr>
        <w:t xml:space="preserve">it </w:t>
      </w:r>
      <w:r>
        <w:rPr>
          <w:rFonts w:eastAsia="Calibri"/>
        </w:rPr>
        <w:t xml:space="preserve">has become </w:t>
      </w:r>
      <w:r w:rsidRPr="00BB7E3E">
        <w:rPr>
          <w:rFonts w:eastAsia="Calibri"/>
        </w:rPr>
        <w:t xml:space="preserve">standard </w:t>
      </w:r>
      <w:r w:rsidR="00B22D3F">
        <w:rPr>
          <w:rFonts w:eastAsia="Calibri"/>
        </w:rPr>
        <w:t xml:space="preserve">practice in the corporate world </w:t>
      </w:r>
      <w:r w:rsidR="000174CA">
        <w:rPr>
          <w:rFonts w:eastAsia="Calibri"/>
        </w:rPr>
        <w:t xml:space="preserve">for a CINO </w:t>
      </w:r>
      <w:r w:rsidR="00B22D3F">
        <w:rPr>
          <w:rFonts w:eastAsia="Calibri"/>
        </w:rPr>
        <w:t>to lead initiatives broader than R&amp;D.</w:t>
      </w:r>
      <w:r w:rsidR="00B22D3F">
        <w:rPr>
          <w:rStyle w:val="FootnoteReference"/>
          <w:rFonts w:eastAsia="Calibri"/>
        </w:rPr>
        <w:footnoteReference w:id="9"/>
      </w:r>
      <w:r w:rsidR="00910D5A">
        <w:rPr>
          <w:rFonts w:eastAsia="Calibri"/>
        </w:rPr>
        <w:t xml:space="preserve"> </w:t>
      </w:r>
      <w:r>
        <w:rPr>
          <w:rFonts w:eastAsia="Calibri"/>
        </w:rPr>
        <w:t xml:space="preserve">In a </w:t>
      </w:r>
      <w:r w:rsidR="00B87EF8">
        <w:rPr>
          <w:rFonts w:eastAsia="Calibri"/>
        </w:rPr>
        <w:t xml:space="preserve">2012 </w:t>
      </w:r>
      <w:r>
        <w:rPr>
          <w:rFonts w:eastAsia="Calibri"/>
        </w:rPr>
        <w:t xml:space="preserve">survey </w:t>
      </w:r>
      <w:r w:rsidR="00B22D3F">
        <w:rPr>
          <w:rFonts w:eastAsia="Calibri"/>
        </w:rPr>
        <w:t xml:space="preserve">conducted by Accenture </w:t>
      </w:r>
      <w:r>
        <w:rPr>
          <w:rFonts w:eastAsia="Calibri"/>
        </w:rPr>
        <w:t xml:space="preserve">of </w:t>
      </w:r>
      <w:r w:rsidR="00B22D3F">
        <w:rPr>
          <w:rFonts w:eastAsia="Calibri"/>
        </w:rPr>
        <w:t>more than 500 large organizations in the U</w:t>
      </w:r>
      <w:r w:rsidR="00D72F02">
        <w:rPr>
          <w:rFonts w:eastAsia="Calibri"/>
        </w:rPr>
        <w:t xml:space="preserve">nited </w:t>
      </w:r>
      <w:r w:rsidR="00B22D3F">
        <w:rPr>
          <w:rFonts w:eastAsia="Calibri"/>
        </w:rPr>
        <w:t>S</w:t>
      </w:r>
      <w:r w:rsidR="00D72F02">
        <w:rPr>
          <w:rFonts w:eastAsia="Calibri"/>
        </w:rPr>
        <w:t>tates</w:t>
      </w:r>
      <w:r w:rsidR="00B22D3F">
        <w:rPr>
          <w:rFonts w:eastAsia="Calibri"/>
        </w:rPr>
        <w:t xml:space="preserve">, </w:t>
      </w:r>
      <w:r w:rsidR="00D72F02">
        <w:rPr>
          <w:rFonts w:eastAsia="Calibri"/>
        </w:rPr>
        <w:t xml:space="preserve">the </w:t>
      </w:r>
      <w:r w:rsidR="00B22D3F">
        <w:rPr>
          <w:rFonts w:eastAsia="Calibri"/>
        </w:rPr>
        <w:t>U</w:t>
      </w:r>
      <w:r w:rsidR="00D72F02">
        <w:rPr>
          <w:rFonts w:eastAsia="Calibri"/>
        </w:rPr>
        <w:t xml:space="preserve">nited </w:t>
      </w:r>
      <w:r w:rsidR="00B22D3F">
        <w:rPr>
          <w:rFonts w:eastAsia="Calibri"/>
        </w:rPr>
        <w:t>K</w:t>
      </w:r>
      <w:r w:rsidR="00D72F02">
        <w:rPr>
          <w:rFonts w:eastAsia="Calibri"/>
        </w:rPr>
        <w:t>ingdom</w:t>
      </w:r>
      <w:r w:rsidR="00B22D3F">
        <w:rPr>
          <w:rFonts w:eastAsia="Calibri"/>
        </w:rPr>
        <w:t>, and France</w:t>
      </w:r>
      <w:r>
        <w:rPr>
          <w:rFonts w:eastAsia="Calibri"/>
        </w:rPr>
        <w:t xml:space="preserve">, </w:t>
      </w:r>
      <w:r w:rsidRPr="00BB7E3E">
        <w:rPr>
          <w:rFonts w:eastAsia="Calibri"/>
        </w:rPr>
        <w:t xml:space="preserve">60% of organizations </w:t>
      </w:r>
      <w:r>
        <w:rPr>
          <w:rFonts w:eastAsia="Calibri"/>
        </w:rPr>
        <w:lastRenderedPageBreak/>
        <w:t xml:space="preserve">responded that they </w:t>
      </w:r>
      <w:r w:rsidRPr="00BB7E3E">
        <w:rPr>
          <w:rFonts w:eastAsia="Calibri"/>
        </w:rPr>
        <w:t>employed a CINO</w:t>
      </w:r>
      <w:r w:rsidR="00B22D3F">
        <w:rPr>
          <w:rFonts w:eastAsia="Calibri"/>
        </w:rPr>
        <w:t xml:space="preserve"> or similar position</w:t>
      </w:r>
      <w:r w:rsidR="000174CA">
        <w:rPr>
          <w:rFonts w:eastAsia="Calibri"/>
        </w:rPr>
        <w:t>,</w:t>
      </w:r>
      <w:r w:rsidR="00B22D3F">
        <w:rPr>
          <w:rFonts w:eastAsia="Calibri"/>
        </w:rPr>
        <w:t xml:space="preserve"> </w:t>
      </w:r>
      <w:r w:rsidR="000174CA">
        <w:rPr>
          <w:rFonts w:eastAsia="Calibri"/>
        </w:rPr>
        <w:t>an increase over the</w:t>
      </w:r>
      <w:r w:rsidR="00B87EF8">
        <w:rPr>
          <w:rFonts w:eastAsia="Calibri"/>
        </w:rPr>
        <w:t xml:space="preserve"> 54% </w:t>
      </w:r>
      <w:r w:rsidR="000174CA">
        <w:rPr>
          <w:rFonts w:eastAsia="Calibri"/>
        </w:rPr>
        <w:t>reporting so</w:t>
      </w:r>
      <w:r w:rsidR="00B87EF8">
        <w:rPr>
          <w:rFonts w:eastAsia="Calibri"/>
        </w:rPr>
        <w:t xml:space="preserve"> in 2009.</w:t>
      </w:r>
      <w:r w:rsidR="00287FCE">
        <w:rPr>
          <w:rStyle w:val="FootnoteReference"/>
          <w:rFonts w:eastAsia="Calibri"/>
        </w:rPr>
        <w:footnoteReference w:id="10"/>
      </w:r>
    </w:p>
    <w:p w14:paraId="1C4B8857" w14:textId="77777777" w:rsidR="00EE6A5A" w:rsidRDefault="00EE6A5A" w:rsidP="00EE6A5A">
      <w:pPr>
        <w:pStyle w:val="BodyTextNoIndent"/>
      </w:pPr>
      <w:r>
        <w:rPr>
          <w:rFonts w:eastAsia="Calibri"/>
        </w:rPr>
        <w:t xml:space="preserve">In addition, CINOs have </w:t>
      </w:r>
      <w:r w:rsidRPr="00BB7E3E">
        <w:rPr>
          <w:rFonts w:eastAsia="Calibri"/>
        </w:rPr>
        <w:t xml:space="preserve">increasingly been </w:t>
      </w:r>
      <w:r>
        <w:rPr>
          <w:rFonts w:eastAsia="Calibri"/>
        </w:rPr>
        <w:t xml:space="preserve">appointed </w:t>
      </w:r>
      <w:r w:rsidRPr="00BB7E3E">
        <w:rPr>
          <w:rFonts w:eastAsia="Calibri"/>
        </w:rPr>
        <w:t>in state and local governments.</w:t>
      </w:r>
      <w:r>
        <w:rPr>
          <w:rStyle w:val="FootnoteReference"/>
          <w:rFonts w:eastAsia="Calibri"/>
        </w:rPr>
        <w:footnoteReference w:id="11"/>
      </w:r>
      <w:r w:rsidRPr="00BB7E3E">
        <w:rPr>
          <w:rFonts w:eastAsia="Calibri"/>
        </w:rPr>
        <w:t xml:space="preserve"> </w:t>
      </w:r>
      <w:r>
        <w:rPr>
          <w:rFonts w:eastAsia="Calibri"/>
        </w:rPr>
        <w:t>CINO positions in these settings were established to tackle a range of challenges, from fixing potholes to alleviating homelessness and violent crime</w:t>
      </w:r>
      <w:r w:rsidR="000174CA">
        <w:rPr>
          <w:rFonts w:eastAsia="Calibri"/>
        </w:rPr>
        <w:t>, to</w:t>
      </w:r>
      <w:r>
        <w:rPr>
          <w:rFonts w:eastAsia="Calibri"/>
        </w:rPr>
        <w:t xml:space="preserve"> bolstering economic development. </w:t>
      </w:r>
      <w:r>
        <w:t>M</w:t>
      </w:r>
      <w:r>
        <w:rPr>
          <w:rFonts w:eastAsia="Calibri"/>
        </w:rPr>
        <w:t>ultiple states, including Colorado and Massachusetts, have CINOs</w:t>
      </w:r>
      <w:r w:rsidR="00E061B8">
        <w:rPr>
          <w:rFonts w:eastAsia="Calibri"/>
        </w:rPr>
        <w:t>,</w:t>
      </w:r>
      <w:r>
        <w:rPr>
          <w:rFonts w:eastAsia="Calibri"/>
        </w:rPr>
        <w:t xml:space="preserve"> as do more than two dozen cities, including Austin in Texas and Kansas City in Missouri.</w:t>
      </w:r>
      <w:r>
        <w:rPr>
          <w:rStyle w:val="FootnoteReference"/>
          <w:rFonts w:eastAsia="Calibri"/>
        </w:rPr>
        <w:footnoteReference w:id="12"/>
      </w:r>
      <w:r>
        <w:rPr>
          <w:rFonts w:eastAsia="Calibri"/>
        </w:rPr>
        <w:t xml:space="preserve"> </w:t>
      </w:r>
    </w:p>
    <w:p w14:paraId="18BA447B" w14:textId="77777777" w:rsidR="00705CB7" w:rsidRDefault="005631D2" w:rsidP="005129C0">
      <w:pPr>
        <w:pStyle w:val="BodyTextNoIndent"/>
        <w:rPr>
          <w:rFonts w:eastAsia="Calibri"/>
        </w:rPr>
      </w:pPr>
      <w:r w:rsidRPr="003B732E">
        <w:rPr>
          <w:rFonts w:eastAsia="Calibri"/>
        </w:rPr>
        <w:t xml:space="preserve">There are similarities between CINO roles in the </w:t>
      </w:r>
      <w:r w:rsidRPr="005129C0">
        <w:rPr>
          <w:rFonts w:eastAsia="Calibri"/>
        </w:rPr>
        <w:t>private and public sectors</w:t>
      </w:r>
      <w:r w:rsidR="00AB30F3" w:rsidRPr="005129C0">
        <w:rPr>
          <w:rFonts w:eastAsia="Calibri"/>
        </w:rPr>
        <w:t>.</w:t>
      </w:r>
      <w:r w:rsidRPr="005129C0">
        <w:rPr>
          <w:rFonts w:eastAsia="Calibri"/>
        </w:rPr>
        <w:t xml:space="preserve"> </w:t>
      </w:r>
      <w:r w:rsidR="007E3100">
        <w:rPr>
          <w:rFonts w:eastAsia="Calibri"/>
        </w:rPr>
        <w:t>C</w:t>
      </w:r>
      <w:r w:rsidRPr="003B732E">
        <w:rPr>
          <w:rFonts w:eastAsia="Calibri"/>
        </w:rPr>
        <w:t>orporate CINOs typically identify and pursue new markets, new ser</w:t>
      </w:r>
      <w:r w:rsidR="007E3100">
        <w:rPr>
          <w:rFonts w:eastAsia="Calibri"/>
        </w:rPr>
        <w:t xml:space="preserve">vices, and new ways of working. </w:t>
      </w:r>
      <w:r w:rsidR="00C44ABF">
        <w:rPr>
          <w:rFonts w:eastAsia="Calibri"/>
        </w:rPr>
        <w:t>Public sector</w:t>
      </w:r>
      <w:r w:rsidRPr="003B732E">
        <w:rPr>
          <w:rFonts w:eastAsia="Calibri"/>
        </w:rPr>
        <w:t xml:space="preserve"> CINOs </w:t>
      </w:r>
      <w:r w:rsidR="007E3100">
        <w:rPr>
          <w:rFonts w:eastAsia="Calibri"/>
        </w:rPr>
        <w:t xml:space="preserve">similarly </w:t>
      </w:r>
      <w:r w:rsidRPr="003B732E">
        <w:rPr>
          <w:rFonts w:eastAsia="Calibri"/>
        </w:rPr>
        <w:t xml:space="preserve">identify and pursue new </w:t>
      </w:r>
      <w:r w:rsidR="007E3100">
        <w:rPr>
          <w:rFonts w:eastAsia="Calibri"/>
        </w:rPr>
        <w:t xml:space="preserve">processes for </w:t>
      </w:r>
      <w:r w:rsidRPr="003B732E">
        <w:rPr>
          <w:rFonts w:eastAsia="Calibri"/>
        </w:rPr>
        <w:t xml:space="preserve">problem-solving, new service delivery mechanisms, and new ways of </w:t>
      </w:r>
      <w:r w:rsidRPr="005129C0">
        <w:rPr>
          <w:rFonts w:eastAsia="Calibri"/>
        </w:rPr>
        <w:t xml:space="preserve">improving the services provided to </w:t>
      </w:r>
      <w:r w:rsidR="00B22D3F">
        <w:rPr>
          <w:rFonts w:eastAsia="Calibri"/>
        </w:rPr>
        <w:t xml:space="preserve">U.S. </w:t>
      </w:r>
      <w:r w:rsidRPr="005129C0">
        <w:rPr>
          <w:rFonts w:eastAsia="Calibri"/>
        </w:rPr>
        <w:t>citizens. In</w:t>
      </w:r>
      <w:r w:rsidR="00B22D3F">
        <w:rPr>
          <w:rFonts w:eastAsia="Calibri"/>
        </w:rPr>
        <w:t xml:space="preserve"> both</w:t>
      </w:r>
      <w:r w:rsidRPr="005129C0">
        <w:rPr>
          <w:rFonts w:eastAsia="Calibri"/>
        </w:rPr>
        <w:t xml:space="preserve"> </w:t>
      </w:r>
      <w:r w:rsidR="007E3100">
        <w:rPr>
          <w:rFonts w:eastAsia="Calibri"/>
        </w:rPr>
        <w:t xml:space="preserve">private and public sectors, </w:t>
      </w:r>
      <w:r w:rsidRPr="005129C0">
        <w:rPr>
          <w:rFonts w:eastAsia="Calibri"/>
        </w:rPr>
        <w:t xml:space="preserve">CINOs allow for </w:t>
      </w:r>
      <w:r w:rsidR="00FE1CAD" w:rsidRPr="005129C0">
        <w:rPr>
          <w:rFonts w:eastAsia="Calibri"/>
        </w:rPr>
        <w:t xml:space="preserve">the </w:t>
      </w:r>
      <w:r w:rsidRPr="005129C0">
        <w:rPr>
          <w:rFonts w:eastAsia="Calibri"/>
        </w:rPr>
        <w:t>institutionalization of innovation to occur smoothly, using the</w:t>
      </w:r>
      <w:r w:rsidR="007E3100">
        <w:rPr>
          <w:rFonts w:eastAsia="Calibri"/>
        </w:rPr>
        <w:t xml:space="preserve">ir expertise to effectively communicate and guide the development of ideas and create pathways </w:t>
      </w:r>
      <w:r w:rsidR="00B87EF8">
        <w:rPr>
          <w:rFonts w:eastAsia="Calibri"/>
        </w:rPr>
        <w:t>for their sustainable execution</w:t>
      </w:r>
      <w:r w:rsidR="007E3100">
        <w:rPr>
          <w:rFonts w:eastAsia="Calibri"/>
        </w:rPr>
        <w:t xml:space="preserve">. </w:t>
      </w:r>
    </w:p>
    <w:p w14:paraId="3CE1D21D" w14:textId="77777777" w:rsidR="00705CB7" w:rsidRDefault="005967E1" w:rsidP="008A2B79">
      <w:pPr>
        <w:pStyle w:val="Heading3"/>
        <w:numPr>
          <w:ilvl w:val="0"/>
          <w:numId w:val="0"/>
        </w:numPr>
        <w:rPr>
          <w:rFonts w:eastAsia="Calibri"/>
        </w:rPr>
      </w:pPr>
      <w:bookmarkStart w:id="33" w:name="_Toc476317294"/>
      <w:r>
        <w:rPr>
          <w:rFonts w:eastAsia="Calibri"/>
        </w:rPr>
        <w:t xml:space="preserve">Distinctions </w:t>
      </w:r>
      <w:r w:rsidR="00767705">
        <w:rPr>
          <w:rFonts w:eastAsia="Calibri"/>
        </w:rPr>
        <w:t>a</w:t>
      </w:r>
      <w:r>
        <w:rPr>
          <w:rFonts w:eastAsia="Calibri"/>
        </w:rPr>
        <w:t>mong</w:t>
      </w:r>
      <w:r w:rsidR="00705CB7">
        <w:rPr>
          <w:rFonts w:eastAsia="Calibri"/>
        </w:rPr>
        <w:t xml:space="preserve"> </w:t>
      </w:r>
      <w:proofErr w:type="spellStart"/>
      <w:r w:rsidR="00705CB7">
        <w:rPr>
          <w:rFonts w:eastAsia="Calibri"/>
        </w:rPr>
        <w:t>CxO</w:t>
      </w:r>
      <w:proofErr w:type="spellEnd"/>
      <w:r w:rsidR="00705CB7">
        <w:rPr>
          <w:rFonts w:eastAsia="Calibri"/>
        </w:rPr>
        <w:t xml:space="preserve"> Role</w:t>
      </w:r>
      <w:r>
        <w:rPr>
          <w:rFonts w:eastAsia="Calibri"/>
        </w:rPr>
        <w:t>s</w:t>
      </w:r>
      <w:bookmarkEnd w:id="33"/>
    </w:p>
    <w:p w14:paraId="3E467B8D" w14:textId="77777777" w:rsidR="00705CB7" w:rsidRDefault="00705CB7" w:rsidP="00705CB7">
      <w:pPr>
        <w:pStyle w:val="BodyTextNoIndent"/>
        <w:rPr>
          <w:rFonts w:eastAsia="Calibri"/>
        </w:rPr>
      </w:pPr>
      <w:r>
        <w:rPr>
          <w:rFonts w:eastAsia="Calibri"/>
        </w:rPr>
        <w:t xml:space="preserve">It is </w:t>
      </w:r>
      <w:r w:rsidR="00287FCE">
        <w:rPr>
          <w:rFonts w:eastAsia="Calibri"/>
        </w:rPr>
        <w:t xml:space="preserve">common for </w:t>
      </w:r>
      <w:r w:rsidR="00C44ABF">
        <w:rPr>
          <w:rFonts w:eastAsia="Calibri"/>
        </w:rPr>
        <w:t>Chief Information Officers (</w:t>
      </w:r>
      <w:r w:rsidR="00287FCE">
        <w:rPr>
          <w:rFonts w:eastAsia="Calibri"/>
        </w:rPr>
        <w:t>CIOs</w:t>
      </w:r>
      <w:r w:rsidR="00C44ABF">
        <w:rPr>
          <w:rFonts w:eastAsia="Calibri"/>
        </w:rPr>
        <w:t>)</w:t>
      </w:r>
      <w:r w:rsidR="00287FCE">
        <w:rPr>
          <w:rFonts w:eastAsia="Calibri"/>
        </w:rPr>
        <w:t xml:space="preserve"> to act as CINOs</w:t>
      </w:r>
      <w:r>
        <w:rPr>
          <w:rFonts w:eastAsia="Calibri"/>
        </w:rPr>
        <w:t>.</w:t>
      </w:r>
      <w:r>
        <w:rPr>
          <w:rStyle w:val="FootnoteReference"/>
          <w:rFonts w:eastAsia="Calibri"/>
        </w:rPr>
        <w:footnoteReference w:id="13"/>
      </w:r>
      <w:r>
        <w:rPr>
          <w:rFonts w:eastAsia="Calibri"/>
        </w:rPr>
        <w:t xml:space="preserve"> A </w:t>
      </w:r>
      <w:r w:rsidRPr="00705CB7">
        <w:rPr>
          <w:rFonts w:eastAsia="Calibri"/>
        </w:rPr>
        <w:t xml:space="preserve">2014 </w:t>
      </w:r>
      <w:hyperlink r:id="rId12">
        <w:r w:rsidRPr="00705CB7">
          <w:rPr>
            <w:rFonts w:eastAsia="Calibri"/>
          </w:rPr>
          <w:t>survey of state CIOs</w:t>
        </w:r>
      </w:hyperlink>
      <w:r w:rsidRPr="00705CB7">
        <w:rPr>
          <w:rFonts w:eastAsia="Calibri"/>
        </w:rPr>
        <w:t xml:space="preserve"> found</w:t>
      </w:r>
      <w:r>
        <w:rPr>
          <w:rFonts w:eastAsia="Calibri"/>
        </w:rPr>
        <w:t xml:space="preserve"> that two-thirds of respondents perceived sparking innovation in government operations as a critical part of their role.</w:t>
      </w:r>
      <w:r>
        <w:rPr>
          <w:rStyle w:val="FootnoteReference"/>
          <w:rFonts w:eastAsia="Calibri"/>
        </w:rPr>
        <w:footnoteReference w:id="14"/>
      </w:r>
      <w:r>
        <w:rPr>
          <w:rFonts w:eastAsia="Calibri"/>
        </w:rPr>
        <w:t xml:space="preserve"> </w:t>
      </w:r>
      <w:r w:rsidR="00EE456C">
        <w:rPr>
          <w:rFonts w:eastAsia="Calibri"/>
        </w:rPr>
        <w:t>Still, which officer takes on t</w:t>
      </w:r>
      <w:r>
        <w:rPr>
          <w:rFonts w:eastAsia="Calibri"/>
        </w:rPr>
        <w:t>he role of CINO remain</w:t>
      </w:r>
      <w:r w:rsidR="00EE456C">
        <w:rPr>
          <w:rFonts w:eastAsia="Calibri"/>
        </w:rPr>
        <w:t>s</w:t>
      </w:r>
      <w:r>
        <w:rPr>
          <w:rFonts w:eastAsia="Calibri"/>
        </w:rPr>
        <w:t xml:space="preserve"> fluid. </w:t>
      </w:r>
      <w:r w:rsidRPr="00E51398">
        <w:rPr>
          <w:rFonts w:eastAsia="Calibri"/>
        </w:rPr>
        <w:t xml:space="preserve">If technology integration and deployment are top priorities, a Chief Technology Officer (CTO) may be a suitable </w:t>
      </w:r>
      <w:r w:rsidR="00657952">
        <w:rPr>
          <w:rFonts w:eastAsia="Calibri"/>
        </w:rPr>
        <w:t>“</w:t>
      </w:r>
      <w:r w:rsidRPr="003B732E">
        <w:rPr>
          <w:rFonts w:eastAsia="Calibri"/>
        </w:rPr>
        <w:t>home</w:t>
      </w:r>
      <w:r w:rsidR="00657952">
        <w:rPr>
          <w:rFonts w:eastAsia="Calibri"/>
        </w:rPr>
        <w:t>”</w:t>
      </w:r>
      <w:r w:rsidRPr="003B732E">
        <w:rPr>
          <w:rFonts w:eastAsia="Calibri"/>
        </w:rPr>
        <w:t xml:space="preserve"> for </w:t>
      </w:r>
      <w:r w:rsidRPr="00E51398">
        <w:rPr>
          <w:rFonts w:eastAsia="Calibri"/>
        </w:rPr>
        <w:t>an agency</w:t>
      </w:r>
      <w:r w:rsidR="00657952">
        <w:rPr>
          <w:rFonts w:eastAsia="Calibri"/>
        </w:rPr>
        <w:t>’</w:t>
      </w:r>
      <w:r w:rsidRPr="00E51398">
        <w:rPr>
          <w:rFonts w:eastAsia="Calibri"/>
        </w:rPr>
        <w:t xml:space="preserve">s </w:t>
      </w:r>
      <w:r w:rsidRPr="003B732E">
        <w:rPr>
          <w:rFonts w:eastAsia="Calibri"/>
        </w:rPr>
        <w:t xml:space="preserve">innovation portfolio. In other instances, agencies </w:t>
      </w:r>
      <w:r w:rsidRPr="00E51398">
        <w:rPr>
          <w:rFonts w:eastAsia="Calibri"/>
        </w:rPr>
        <w:t xml:space="preserve">may </w:t>
      </w:r>
      <w:r w:rsidRPr="003B732E">
        <w:rPr>
          <w:rFonts w:eastAsia="Calibri"/>
        </w:rPr>
        <w:t xml:space="preserve">designate their CIO </w:t>
      </w:r>
      <w:r w:rsidRPr="00E51398">
        <w:rPr>
          <w:rFonts w:eastAsia="Calibri"/>
        </w:rPr>
        <w:t xml:space="preserve">or other senior managers with enterprise-wide experience and insights into agency-wide processes </w:t>
      </w:r>
      <w:r w:rsidRPr="003B732E">
        <w:rPr>
          <w:rFonts w:eastAsia="Calibri"/>
        </w:rPr>
        <w:t xml:space="preserve">as the lead for </w:t>
      </w:r>
      <w:r w:rsidRPr="00E51398">
        <w:rPr>
          <w:rFonts w:eastAsia="Calibri"/>
        </w:rPr>
        <w:t xml:space="preserve">innovative </w:t>
      </w:r>
      <w:r w:rsidRPr="003B732E">
        <w:rPr>
          <w:rFonts w:eastAsia="Calibri"/>
        </w:rPr>
        <w:t>activities</w:t>
      </w:r>
      <w:r>
        <w:rPr>
          <w:rFonts w:eastAsia="Calibri"/>
        </w:rPr>
        <w:t xml:space="preserve"> </w:t>
      </w:r>
      <w:r w:rsidRPr="003B732E">
        <w:rPr>
          <w:rFonts w:eastAsia="Calibri"/>
        </w:rPr>
        <w:t>(</w:t>
      </w:r>
      <w:r w:rsidRPr="00287FCE">
        <w:rPr>
          <w:rFonts w:eastAsia="Calibri"/>
        </w:rPr>
        <w:t xml:space="preserve">see </w:t>
      </w:r>
      <w:r w:rsidR="00DD0126" w:rsidRPr="00287FCE">
        <w:rPr>
          <w:szCs w:val="20"/>
        </w:rPr>
        <w:t>Resource</w:t>
      </w:r>
      <w:r w:rsidR="00DD0126">
        <w:rPr>
          <w:b/>
          <w:szCs w:val="20"/>
        </w:rPr>
        <w:t xml:space="preserve"> </w:t>
      </w:r>
      <w:r>
        <w:rPr>
          <w:rFonts w:eastAsia="Calibri"/>
        </w:rPr>
        <w:t>Box 1</w:t>
      </w:r>
      <w:r w:rsidRPr="003B732E">
        <w:rPr>
          <w:rFonts w:eastAsia="Calibri"/>
        </w:rPr>
        <w:t>).</w:t>
      </w:r>
    </w:p>
    <w:p w14:paraId="30FEA1F8" w14:textId="77777777" w:rsidR="00287FCE" w:rsidRPr="005612DC" w:rsidRDefault="00287FCE" w:rsidP="00705CB7">
      <w:pPr>
        <w:pStyle w:val="BodyTextNoIndent"/>
        <w:rPr>
          <w:rFonts w:eastAsia="Calibri"/>
        </w:rPr>
      </w:pP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330"/>
      </w:tblGrid>
      <w:tr w:rsidR="00705CB7" w:rsidRPr="002E78F8" w14:paraId="7D91373E" w14:textId="77777777" w:rsidTr="009E6A7D">
        <w:trPr>
          <w:cnfStyle w:val="100000000000" w:firstRow="1" w:lastRow="0" w:firstColumn="0" w:lastColumn="0" w:oddVBand="0" w:evenVBand="0" w:oddHBand="0" w:evenHBand="0" w:firstRowFirstColumn="0" w:firstRowLastColumn="0" w:lastRowFirstColumn="0" w:lastRowLastColumn="0"/>
        </w:trPr>
        <w:tc>
          <w:tcPr>
            <w:tcW w:w="9350" w:type="dxa"/>
          </w:tcPr>
          <w:p w14:paraId="33988774" w14:textId="77777777" w:rsidR="00705CB7" w:rsidRPr="002E78F8" w:rsidRDefault="00DD0126" w:rsidP="00DE5782">
            <w:pPr>
              <w:pStyle w:val="TableBody"/>
              <w:spacing w:after="120"/>
              <w:jc w:val="center"/>
              <w:rPr>
                <w:b/>
                <w:szCs w:val="20"/>
              </w:rPr>
            </w:pPr>
            <w:r>
              <w:rPr>
                <w:b/>
                <w:szCs w:val="20"/>
              </w:rPr>
              <w:t xml:space="preserve">Resource </w:t>
            </w:r>
            <w:r w:rsidR="00705CB7" w:rsidRPr="002E78F8">
              <w:rPr>
                <w:b/>
                <w:szCs w:val="20"/>
              </w:rPr>
              <w:t>Box 1. The Role</w:t>
            </w:r>
            <w:r w:rsidR="00180532">
              <w:rPr>
                <w:b/>
                <w:szCs w:val="20"/>
              </w:rPr>
              <w:t xml:space="preserve"> of the </w:t>
            </w:r>
            <w:proofErr w:type="spellStart"/>
            <w:r w:rsidR="00180532">
              <w:rPr>
                <w:b/>
                <w:szCs w:val="20"/>
              </w:rPr>
              <w:t>CxO</w:t>
            </w:r>
            <w:proofErr w:type="spellEnd"/>
          </w:p>
        </w:tc>
      </w:tr>
      <w:tr w:rsidR="00705CB7" w:rsidRPr="002E78F8" w14:paraId="105AAEBD" w14:textId="77777777" w:rsidTr="009E6A7D">
        <w:tc>
          <w:tcPr>
            <w:tcW w:w="9350" w:type="dxa"/>
          </w:tcPr>
          <w:p w14:paraId="47013804" w14:textId="77777777" w:rsidR="00705CB7" w:rsidRPr="002E78F8" w:rsidDel="00201C03" w:rsidRDefault="00705CB7" w:rsidP="0092255F">
            <w:pPr>
              <w:pStyle w:val="TableBody"/>
              <w:spacing w:after="120"/>
              <w:rPr>
                <w:szCs w:val="20"/>
              </w:rPr>
            </w:pPr>
            <w:r w:rsidRPr="002E78F8">
              <w:rPr>
                <w:rFonts w:eastAsia="Calibri"/>
                <w:szCs w:val="20"/>
              </w:rPr>
              <w:t>Chief Technology Officer (CTO), Chief Information Officer (</w:t>
            </w:r>
            <w:r w:rsidRPr="002E78F8" w:rsidDel="00201C03">
              <w:rPr>
                <w:rFonts w:eastAsia="Calibri"/>
                <w:szCs w:val="20"/>
              </w:rPr>
              <w:t>CIO</w:t>
            </w:r>
            <w:r w:rsidRPr="002E78F8">
              <w:rPr>
                <w:rFonts w:eastAsia="Calibri"/>
                <w:szCs w:val="20"/>
              </w:rPr>
              <w:t>)</w:t>
            </w:r>
            <w:r w:rsidRPr="002E78F8" w:rsidDel="00201C03">
              <w:rPr>
                <w:rFonts w:eastAsia="Calibri"/>
                <w:szCs w:val="20"/>
              </w:rPr>
              <w:t xml:space="preserve">, and now </w:t>
            </w:r>
            <w:r w:rsidR="00EE456C">
              <w:rPr>
                <w:rFonts w:eastAsia="Calibri"/>
                <w:szCs w:val="20"/>
              </w:rPr>
              <w:t>Chief Innovation Officer (</w:t>
            </w:r>
            <w:r w:rsidRPr="002E78F8" w:rsidDel="00201C03">
              <w:rPr>
                <w:rFonts w:eastAsia="Calibri"/>
                <w:szCs w:val="20"/>
              </w:rPr>
              <w:t>CINO</w:t>
            </w:r>
            <w:r w:rsidR="00EE456C">
              <w:rPr>
                <w:rFonts w:eastAsia="Calibri"/>
                <w:szCs w:val="20"/>
              </w:rPr>
              <w:t>)</w:t>
            </w:r>
            <w:r w:rsidRPr="002E78F8" w:rsidDel="00201C03">
              <w:rPr>
                <w:rFonts w:eastAsia="Calibri"/>
                <w:szCs w:val="20"/>
              </w:rPr>
              <w:t xml:space="preserve">: </w:t>
            </w:r>
            <w:r w:rsidR="00EE456C">
              <w:rPr>
                <w:rFonts w:eastAsia="Calibri"/>
                <w:szCs w:val="20"/>
              </w:rPr>
              <w:t>t</w:t>
            </w:r>
            <w:r w:rsidRPr="002E78F8" w:rsidDel="00201C03">
              <w:rPr>
                <w:rFonts w:eastAsia="Calibri"/>
                <w:szCs w:val="20"/>
              </w:rPr>
              <w:t xml:space="preserve">he </w:t>
            </w:r>
            <w:r w:rsidR="00180532">
              <w:rPr>
                <w:rFonts w:eastAsia="Calibri"/>
                <w:szCs w:val="20"/>
              </w:rPr>
              <w:t xml:space="preserve">alphabet </w:t>
            </w:r>
            <w:r w:rsidRPr="002E78F8" w:rsidDel="00201C03">
              <w:rPr>
                <w:rFonts w:eastAsia="Calibri"/>
                <w:szCs w:val="20"/>
              </w:rPr>
              <w:t xml:space="preserve">soup of </w:t>
            </w:r>
            <w:r w:rsidR="00180532">
              <w:rPr>
                <w:rFonts w:eastAsia="Calibri"/>
                <w:szCs w:val="20"/>
              </w:rPr>
              <w:t>abbreviations</w:t>
            </w:r>
            <w:r w:rsidR="00180532" w:rsidRPr="002E78F8" w:rsidDel="00201C03">
              <w:rPr>
                <w:rFonts w:eastAsia="Calibri"/>
                <w:szCs w:val="20"/>
              </w:rPr>
              <w:t xml:space="preserve"> </w:t>
            </w:r>
            <w:r w:rsidRPr="002E78F8" w:rsidDel="00201C03">
              <w:rPr>
                <w:rFonts w:eastAsia="Calibri"/>
                <w:szCs w:val="20"/>
              </w:rPr>
              <w:t xml:space="preserve">can create confusion. Because </w:t>
            </w:r>
            <w:r w:rsidR="00CC4097">
              <w:rPr>
                <w:rFonts w:eastAsia="Calibri"/>
                <w:szCs w:val="20"/>
              </w:rPr>
              <w:t xml:space="preserve">the </w:t>
            </w:r>
            <w:proofErr w:type="spellStart"/>
            <w:r w:rsidR="00CC4097">
              <w:rPr>
                <w:rFonts w:eastAsia="Calibri"/>
                <w:szCs w:val="20"/>
              </w:rPr>
              <w:t>CxO</w:t>
            </w:r>
            <w:proofErr w:type="spellEnd"/>
            <w:r w:rsidR="00CC4097">
              <w:rPr>
                <w:rFonts w:eastAsia="Calibri"/>
                <w:szCs w:val="20"/>
              </w:rPr>
              <w:t xml:space="preserve"> position is </w:t>
            </w:r>
            <w:r w:rsidR="00CC4097">
              <w:rPr>
                <w:rFonts w:eastAsia="Calibri"/>
                <w:szCs w:val="20"/>
              </w:rPr>
              <w:lastRenderedPageBreak/>
              <w:t>relatively new</w:t>
            </w:r>
            <w:r w:rsidRPr="002E78F8" w:rsidDel="00201C03">
              <w:rPr>
                <w:rFonts w:eastAsia="Calibri"/>
                <w:szCs w:val="20"/>
              </w:rPr>
              <w:t>, th</w:t>
            </w:r>
            <w:r w:rsidR="00CC4097">
              <w:rPr>
                <w:rFonts w:eastAsia="Calibri"/>
                <w:szCs w:val="20"/>
              </w:rPr>
              <w:t>e</w:t>
            </w:r>
            <w:r w:rsidRPr="002E78F8" w:rsidDel="00201C03">
              <w:rPr>
                <w:rFonts w:eastAsia="Calibri"/>
                <w:szCs w:val="20"/>
              </w:rPr>
              <w:t xml:space="preserve"> nomenclature is not fully standardized</w:t>
            </w:r>
            <w:r w:rsidRPr="002E78F8">
              <w:rPr>
                <w:rFonts w:eastAsia="Calibri"/>
                <w:szCs w:val="20"/>
              </w:rPr>
              <w:t xml:space="preserve"> and remain</w:t>
            </w:r>
            <w:r w:rsidR="00E061B8">
              <w:rPr>
                <w:rFonts w:eastAsia="Calibri"/>
                <w:szCs w:val="20"/>
              </w:rPr>
              <w:t>s</w:t>
            </w:r>
            <w:r w:rsidRPr="002E78F8">
              <w:rPr>
                <w:rFonts w:eastAsia="Calibri"/>
                <w:szCs w:val="20"/>
              </w:rPr>
              <w:t xml:space="preserve"> fluid</w:t>
            </w:r>
            <w:r w:rsidRPr="002E78F8" w:rsidDel="00201C03">
              <w:rPr>
                <w:rFonts w:eastAsia="Calibri"/>
                <w:szCs w:val="20"/>
              </w:rPr>
              <w:t xml:space="preserve">. </w:t>
            </w:r>
            <w:r w:rsidR="00CC4097">
              <w:rPr>
                <w:rFonts w:eastAsia="Calibri"/>
                <w:szCs w:val="20"/>
              </w:rPr>
              <w:t xml:space="preserve">Still, </w:t>
            </w:r>
            <w:r w:rsidRPr="002E78F8">
              <w:rPr>
                <w:rFonts w:eastAsia="Calibri"/>
                <w:szCs w:val="20"/>
              </w:rPr>
              <w:t>some</w:t>
            </w:r>
            <w:r w:rsidRPr="002E78F8" w:rsidDel="00201C03">
              <w:rPr>
                <w:rFonts w:eastAsia="Calibri"/>
                <w:szCs w:val="20"/>
              </w:rPr>
              <w:t xml:space="preserve"> distinctions </w:t>
            </w:r>
            <w:r w:rsidRPr="002E78F8">
              <w:rPr>
                <w:rFonts w:eastAsia="Calibri"/>
                <w:szCs w:val="20"/>
              </w:rPr>
              <w:t>among</w:t>
            </w:r>
            <w:r w:rsidRPr="002E78F8" w:rsidDel="00201C03">
              <w:rPr>
                <w:rFonts w:eastAsia="Calibri"/>
                <w:szCs w:val="20"/>
              </w:rPr>
              <w:t xml:space="preserve"> these roles </w:t>
            </w:r>
            <w:r w:rsidRPr="002E78F8">
              <w:rPr>
                <w:rFonts w:eastAsia="Calibri"/>
                <w:szCs w:val="20"/>
              </w:rPr>
              <w:t>can be described as follows</w:t>
            </w:r>
            <w:r w:rsidRPr="002E78F8" w:rsidDel="00201C03">
              <w:rPr>
                <w:rFonts w:eastAsia="Calibri"/>
                <w:szCs w:val="20"/>
              </w:rPr>
              <w:t>:</w:t>
            </w:r>
          </w:p>
          <w:p w14:paraId="14CEB9E9" w14:textId="77777777" w:rsidR="00705CB7" w:rsidRPr="002E78F8" w:rsidDel="00201C03" w:rsidRDefault="00EE456C" w:rsidP="0092255F">
            <w:pPr>
              <w:pStyle w:val="TableBullet"/>
              <w:spacing w:after="120"/>
              <w:rPr>
                <w:szCs w:val="20"/>
              </w:rPr>
            </w:pPr>
            <w:r>
              <w:rPr>
                <w:rFonts w:eastAsia="Calibri"/>
                <w:szCs w:val="20"/>
              </w:rPr>
              <w:t xml:space="preserve">A </w:t>
            </w:r>
            <w:r w:rsidR="00705CB7" w:rsidRPr="002E78F8" w:rsidDel="00201C03">
              <w:rPr>
                <w:rFonts w:eastAsia="Calibri"/>
                <w:szCs w:val="20"/>
              </w:rPr>
              <w:t>CIO</w:t>
            </w:r>
            <w:r>
              <w:rPr>
                <w:rFonts w:eastAsia="Calibri"/>
                <w:szCs w:val="20"/>
              </w:rPr>
              <w:t xml:space="preserve"> is t</w:t>
            </w:r>
            <w:r w:rsidR="00705CB7" w:rsidRPr="002E78F8" w:rsidDel="00201C03">
              <w:rPr>
                <w:rFonts w:eastAsia="Calibri"/>
                <w:szCs w:val="20"/>
              </w:rPr>
              <w:t xml:space="preserve">he individual tasked with managing internal business operations like </w:t>
            </w:r>
            <w:r w:rsidR="00B83937">
              <w:rPr>
                <w:rFonts w:eastAsia="Calibri"/>
                <w:szCs w:val="20"/>
              </w:rPr>
              <w:t>human resources</w:t>
            </w:r>
            <w:r w:rsidR="00B83937" w:rsidRPr="002E78F8" w:rsidDel="00201C03">
              <w:rPr>
                <w:rFonts w:eastAsia="Calibri"/>
                <w:szCs w:val="20"/>
              </w:rPr>
              <w:t xml:space="preserve"> </w:t>
            </w:r>
            <w:r w:rsidR="00705CB7" w:rsidRPr="002E78F8" w:rsidDel="00201C03">
              <w:rPr>
                <w:rFonts w:eastAsia="Calibri"/>
                <w:szCs w:val="20"/>
              </w:rPr>
              <w:t xml:space="preserve">and </w:t>
            </w:r>
            <w:r w:rsidR="00B83937">
              <w:rPr>
                <w:rFonts w:eastAsia="Calibri"/>
                <w:szCs w:val="20"/>
              </w:rPr>
              <w:t>system</w:t>
            </w:r>
            <w:r w:rsidR="00B83937" w:rsidRPr="002E78F8" w:rsidDel="00201C03">
              <w:rPr>
                <w:rFonts w:eastAsia="Calibri"/>
                <w:szCs w:val="20"/>
              </w:rPr>
              <w:t xml:space="preserve"> </w:t>
            </w:r>
            <w:r w:rsidR="00705CB7" w:rsidRPr="002E78F8" w:rsidDel="00201C03">
              <w:rPr>
                <w:rFonts w:eastAsia="Calibri"/>
                <w:szCs w:val="20"/>
              </w:rPr>
              <w:t>procurement.</w:t>
            </w:r>
          </w:p>
          <w:p w14:paraId="59BEEBEC" w14:textId="77777777" w:rsidR="00705CB7" w:rsidRPr="002E78F8" w:rsidDel="00201C03" w:rsidRDefault="00EE456C" w:rsidP="0092255F">
            <w:pPr>
              <w:pStyle w:val="TableBullet"/>
              <w:spacing w:after="120"/>
              <w:rPr>
                <w:szCs w:val="20"/>
              </w:rPr>
            </w:pPr>
            <w:r>
              <w:rPr>
                <w:rFonts w:eastAsia="Calibri"/>
                <w:szCs w:val="20"/>
              </w:rPr>
              <w:t xml:space="preserve">A </w:t>
            </w:r>
            <w:r w:rsidR="00705CB7" w:rsidRPr="002E78F8" w:rsidDel="00201C03">
              <w:rPr>
                <w:rFonts w:eastAsia="Calibri"/>
                <w:szCs w:val="20"/>
              </w:rPr>
              <w:t>CTO</w:t>
            </w:r>
            <w:r>
              <w:rPr>
                <w:rFonts w:eastAsia="Calibri"/>
                <w:szCs w:val="20"/>
              </w:rPr>
              <w:t xml:space="preserve"> is t</w:t>
            </w:r>
            <w:r w:rsidR="00705CB7" w:rsidRPr="002E78F8" w:rsidDel="00201C03">
              <w:rPr>
                <w:rFonts w:eastAsia="Calibri"/>
                <w:szCs w:val="20"/>
              </w:rPr>
              <w:t>he individual</w:t>
            </w:r>
            <w:r w:rsidR="00E061B8">
              <w:rPr>
                <w:rFonts w:eastAsia="Calibri"/>
                <w:szCs w:val="20"/>
              </w:rPr>
              <w:t>—</w:t>
            </w:r>
            <w:r w:rsidR="00705CB7" w:rsidRPr="002E78F8">
              <w:rPr>
                <w:rFonts w:eastAsia="Calibri"/>
                <w:szCs w:val="20"/>
              </w:rPr>
              <w:t>preferably</w:t>
            </w:r>
            <w:r w:rsidR="00705CB7" w:rsidRPr="002E78F8" w:rsidDel="00201C03">
              <w:rPr>
                <w:rFonts w:eastAsia="Calibri"/>
                <w:szCs w:val="20"/>
              </w:rPr>
              <w:t xml:space="preserve"> with a technologist background</w:t>
            </w:r>
            <w:r w:rsidR="00E061B8">
              <w:rPr>
                <w:rFonts w:eastAsia="Calibri"/>
                <w:szCs w:val="20"/>
              </w:rPr>
              <w:t>—</w:t>
            </w:r>
            <w:r>
              <w:rPr>
                <w:rFonts w:eastAsia="Calibri"/>
                <w:szCs w:val="20"/>
              </w:rPr>
              <w:t xml:space="preserve">who </w:t>
            </w:r>
            <w:r w:rsidR="00705CB7" w:rsidRPr="002E78F8" w:rsidDel="00201C03">
              <w:rPr>
                <w:rFonts w:eastAsia="Calibri"/>
                <w:szCs w:val="20"/>
              </w:rPr>
              <w:t>oversee</w:t>
            </w:r>
            <w:r w:rsidR="00B83937">
              <w:rPr>
                <w:rFonts w:eastAsia="Calibri"/>
                <w:szCs w:val="20"/>
              </w:rPr>
              <w:t>s</w:t>
            </w:r>
            <w:r w:rsidR="00705CB7" w:rsidRPr="002E78F8" w:rsidDel="00201C03">
              <w:rPr>
                <w:rFonts w:eastAsia="Calibri"/>
                <w:szCs w:val="20"/>
              </w:rPr>
              <w:t xml:space="preserve"> deployment of technologies and sourcing </w:t>
            </w:r>
            <w:r w:rsidR="00B83937">
              <w:rPr>
                <w:rFonts w:eastAsia="Calibri"/>
                <w:szCs w:val="20"/>
              </w:rPr>
              <w:t xml:space="preserve">of </w:t>
            </w:r>
            <w:r w:rsidR="00705CB7" w:rsidRPr="002E78F8" w:rsidDel="00201C03">
              <w:rPr>
                <w:rFonts w:eastAsia="Calibri"/>
                <w:szCs w:val="20"/>
              </w:rPr>
              <w:t>new technological solutions to address the organization</w:t>
            </w:r>
            <w:r w:rsidR="00657952">
              <w:rPr>
                <w:rFonts w:eastAsia="Calibri"/>
                <w:szCs w:val="20"/>
              </w:rPr>
              <w:t>’</w:t>
            </w:r>
            <w:r w:rsidR="00705CB7" w:rsidRPr="002E78F8" w:rsidDel="00201C03">
              <w:rPr>
                <w:rFonts w:eastAsia="Calibri"/>
                <w:szCs w:val="20"/>
              </w:rPr>
              <w:t>s mission.</w:t>
            </w:r>
          </w:p>
          <w:p w14:paraId="0C6D9321" w14:textId="77777777" w:rsidR="00705CB7" w:rsidRPr="002E78F8" w:rsidDel="00201C03" w:rsidRDefault="00EE456C" w:rsidP="0092255F">
            <w:pPr>
              <w:pStyle w:val="TableBullet"/>
              <w:spacing w:after="120"/>
              <w:rPr>
                <w:szCs w:val="20"/>
              </w:rPr>
            </w:pPr>
            <w:r>
              <w:rPr>
                <w:rFonts w:eastAsia="Calibri"/>
                <w:szCs w:val="20"/>
              </w:rPr>
              <w:t xml:space="preserve">A </w:t>
            </w:r>
            <w:r w:rsidR="00705CB7" w:rsidRPr="002E78F8" w:rsidDel="00201C03">
              <w:rPr>
                <w:rFonts w:eastAsia="Calibri"/>
                <w:szCs w:val="20"/>
              </w:rPr>
              <w:t>CINO</w:t>
            </w:r>
            <w:r>
              <w:rPr>
                <w:rFonts w:eastAsia="Calibri"/>
                <w:szCs w:val="20"/>
              </w:rPr>
              <w:t xml:space="preserve"> is t</w:t>
            </w:r>
            <w:r w:rsidR="00705CB7" w:rsidRPr="002E78F8" w:rsidDel="00201C03">
              <w:rPr>
                <w:rFonts w:eastAsia="Calibri"/>
                <w:szCs w:val="20"/>
              </w:rPr>
              <w:t xml:space="preserve">he individual specifically responsible for driving and directing innovation efforts within an organization. For example, an agency may wish to hire or designate a </w:t>
            </w:r>
            <w:r w:rsidR="00705CB7" w:rsidRPr="002E78F8">
              <w:rPr>
                <w:rFonts w:eastAsia="Calibri"/>
                <w:szCs w:val="20"/>
              </w:rPr>
              <w:t>CINO</w:t>
            </w:r>
            <w:r w:rsidR="00705CB7" w:rsidRPr="002E78F8" w:rsidDel="00201C03">
              <w:rPr>
                <w:rFonts w:eastAsia="Calibri"/>
                <w:szCs w:val="20"/>
              </w:rPr>
              <w:t xml:space="preserve"> to lead a reorganization, to oversee the re-engineering of business processes, to develop new policies, or to strengthen engagement with stakeh</w:t>
            </w:r>
            <w:r w:rsidR="005612DC" w:rsidRPr="002E78F8">
              <w:rPr>
                <w:rFonts w:eastAsia="Calibri"/>
                <w:szCs w:val="20"/>
              </w:rPr>
              <w:t>olders and the public. A broad</w:t>
            </w:r>
            <w:r w:rsidR="00705CB7" w:rsidRPr="002E78F8" w:rsidDel="00201C03">
              <w:rPr>
                <w:rFonts w:eastAsia="Calibri"/>
                <w:szCs w:val="20"/>
              </w:rPr>
              <w:t xml:space="preserve"> vision for this position opens new possibilities for organizing and leading change.</w:t>
            </w:r>
          </w:p>
          <w:p w14:paraId="62B21D05" w14:textId="77777777" w:rsidR="00C44ABF" w:rsidRDefault="00705CB7" w:rsidP="0092255F">
            <w:pPr>
              <w:pStyle w:val="TableBody"/>
              <w:spacing w:after="120"/>
              <w:rPr>
                <w:rFonts w:eastAsia="Calibri"/>
                <w:szCs w:val="20"/>
              </w:rPr>
            </w:pPr>
            <w:r w:rsidRPr="002E78F8" w:rsidDel="00201C03">
              <w:rPr>
                <w:rFonts w:eastAsia="Calibri"/>
                <w:szCs w:val="20"/>
              </w:rPr>
              <w:t xml:space="preserve">While the CINO role </w:t>
            </w:r>
            <w:r w:rsidR="00B83937">
              <w:rPr>
                <w:rFonts w:eastAsia="Calibri"/>
                <w:szCs w:val="20"/>
              </w:rPr>
              <w:t>may seem a</w:t>
            </w:r>
            <w:r w:rsidRPr="002E78F8" w:rsidDel="00201C03">
              <w:rPr>
                <w:rFonts w:eastAsia="Calibri"/>
                <w:szCs w:val="20"/>
              </w:rPr>
              <w:t>n ambiguous</w:t>
            </w:r>
            <w:r w:rsidR="00B83937">
              <w:rPr>
                <w:rFonts w:eastAsia="Calibri"/>
                <w:szCs w:val="20"/>
              </w:rPr>
              <w:t xml:space="preserve"> one</w:t>
            </w:r>
            <w:r w:rsidRPr="002E78F8" w:rsidDel="00201C03">
              <w:rPr>
                <w:rFonts w:eastAsia="Calibri"/>
                <w:szCs w:val="20"/>
              </w:rPr>
              <w:t>, Jen</w:t>
            </w:r>
            <w:r w:rsidRPr="002E78F8">
              <w:rPr>
                <w:rFonts w:eastAsia="Calibri"/>
                <w:szCs w:val="20"/>
              </w:rPr>
              <w:t>nifer</w:t>
            </w:r>
            <w:r w:rsidRPr="002E78F8" w:rsidDel="00201C03">
              <w:rPr>
                <w:rFonts w:eastAsia="Calibri"/>
                <w:szCs w:val="20"/>
              </w:rPr>
              <w:t xml:space="preserve"> </w:t>
            </w:r>
            <w:proofErr w:type="spellStart"/>
            <w:r w:rsidRPr="002E78F8" w:rsidDel="00201C03">
              <w:rPr>
                <w:rFonts w:eastAsia="Calibri"/>
                <w:szCs w:val="20"/>
              </w:rPr>
              <w:t>Pahlka</w:t>
            </w:r>
            <w:proofErr w:type="spellEnd"/>
            <w:r w:rsidRPr="002E78F8" w:rsidDel="00201C03">
              <w:rPr>
                <w:rFonts w:eastAsia="Calibri"/>
                <w:szCs w:val="20"/>
              </w:rPr>
              <w:t xml:space="preserve">, founder of Code for America, cautions that </w:t>
            </w:r>
            <w:r w:rsidR="00C44ABF">
              <w:rPr>
                <w:rFonts w:eastAsia="Calibri"/>
                <w:szCs w:val="20"/>
              </w:rPr>
              <w:t>the CINO</w:t>
            </w:r>
            <w:r w:rsidR="00657952">
              <w:rPr>
                <w:rFonts w:eastAsia="Calibri"/>
                <w:szCs w:val="20"/>
              </w:rPr>
              <w:t>’</w:t>
            </w:r>
            <w:r w:rsidR="00C44ABF">
              <w:rPr>
                <w:rFonts w:eastAsia="Calibri"/>
                <w:szCs w:val="20"/>
              </w:rPr>
              <w:t>s role should not be restricted to modernizing digital tools and services,</w:t>
            </w:r>
            <w:r w:rsidR="00B83937">
              <w:rPr>
                <w:rFonts w:eastAsia="Calibri"/>
                <w:szCs w:val="20"/>
              </w:rPr>
              <w:t xml:space="preserve"> but</w:t>
            </w:r>
            <w:r w:rsidR="00C44ABF">
              <w:rPr>
                <w:rFonts w:eastAsia="Calibri"/>
                <w:szCs w:val="20"/>
              </w:rPr>
              <w:t xml:space="preserve"> rather focus on leading innovation activities more holistically. </w:t>
            </w:r>
          </w:p>
          <w:p w14:paraId="66104652" w14:textId="77777777" w:rsidR="00C44ABF" w:rsidRDefault="003174F1" w:rsidP="00C44ABF">
            <w:pPr>
              <w:pStyle w:val="TableBody"/>
              <w:spacing w:after="120"/>
              <w:rPr>
                <w:rFonts w:eastAsia="Calibri"/>
                <w:szCs w:val="20"/>
              </w:rPr>
            </w:pPr>
            <w:hyperlink r:id="rId13" w:anchor=".zighmgj0d" w:history="1"/>
            <w:r w:rsidR="0068291A" w:rsidRPr="002E78F8" w:rsidDel="00201C03">
              <w:rPr>
                <w:rFonts w:eastAsia="Calibri"/>
                <w:szCs w:val="20"/>
              </w:rPr>
              <w:t xml:space="preserve">Ann Mei Chang, </w:t>
            </w:r>
            <w:r w:rsidR="0068291A" w:rsidRPr="002E78F8">
              <w:rPr>
                <w:rFonts w:eastAsia="Calibri"/>
                <w:szCs w:val="20"/>
              </w:rPr>
              <w:t>CINO</w:t>
            </w:r>
            <w:r w:rsidR="0068291A" w:rsidRPr="002E78F8" w:rsidDel="00201C03">
              <w:rPr>
                <w:rFonts w:eastAsia="Calibri"/>
                <w:szCs w:val="20"/>
              </w:rPr>
              <w:t xml:space="preserve"> and Executive Director of the U.S. Global Development Lab at the U.S. Agency for International Development (USAID)</w:t>
            </w:r>
            <w:r w:rsidR="0068291A" w:rsidRPr="002E78F8">
              <w:rPr>
                <w:rFonts w:eastAsia="Calibri"/>
                <w:szCs w:val="20"/>
              </w:rPr>
              <w:t xml:space="preserve"> </w:t>
            </w:r>
            <w:r w:rsidR="00B83937">
              <w:rPr>
                <w:rFonts w:eastAsia="Calibri"/>
                <w:szCs w:val="20"/>
              </w:rPr>
              <w:t>says</w:t>
            </w:r>
            <w:r w:rsidR="0068291A" w:rsidRPr="002E78F8">
              <w:rPr>
                <w:rFonts w:eastAsia="Calibri"/>
                <w:szCs w:val="20"/>
              </w:rPr>
              <w:t>:</w:t>
            </w:r>
            <w:r w:rsidR="00705CB7" w:rsidRPr="002E78F8" w:rsidDel="00201C03">
              <w:rPr>
                <w:rFonts w:eastAsia="Calibri"/>
                <w:szCs w:val="20"/>
              </w:rPr>
              <w:t xml:space="preserve"> </w:t>
            </w:r>
            <w:r w:rsidR="00657952">
              <w:rPr>
                <w:rFonts w:eastAsia="Calibri"/>
                <w:szCs w:val="20"/>
              </w:rPr>
              <w:t>“</w:t>
            </w:r>
            <w:commentRangeStart w:id="34"/>
            <w:r w:rsidR="00705CB7" w:rsidRPr="002E78F8" w:rsidDel="00201C03">
              <w:rPr>
                <w:rFonts w:eastAsia="Calibri"/>
                <w:szCs w:val="20"/>
              </w:rPr>
              <w:t>There are cases where organizations have both [the CTO and the CINO] filled by the same person because th</w:t>
            </w:r>
            <w:r w:rsidR="0068291A" w:rsidRPr="002E78F8">
              <w:rPr>
                <w:rFonts w:eastAsia="Calibri"/>
                <w:szCs w:val="20"/>
              </w:rPr>
              <w:t>ere is some overlap in skillset</w:t>
            </w:r>
            <w:r w:rsidR="00180532">
              <w:rPr>
                <w:rFonts w:eastAsia="Calibri"/>
                <w:szCs w:val="20"/>
              </w:rPr>
              <w:t>.</w:t>
            </w:r>
            <w:r w:rsidR="0068291A" w:rsidRPr="002E78F8">
              <w:rPr>
                <w:rFonts w:eastAsia="Calibri"/>
                <w:szCs w:val="20"/>
              </w:rPr>
              <w:t>…</w:t>
            </w:r>
            <w:r w:rsidR="00180532">
              <w:rPr>
                <w:rFonts w:eastAsia="Calibri"/>
                <w:szCs w:val="20"/>
              </w:rPr>
              <w:t xml:space="preserve"> </w:t>
            </w:r>
            <w:r w:rsidR="00705CB7" w:rsidRPr="002E78F8" w:rsidDel="00201C03">
              <w:rPr>
                <w:rFonts w:eastAsia="Calibri"/>
                <w:szCs w:val="20"/>
              </w:rPr>
              <w:t>Innovation often gets conflated with technology, which is an issue because it implies that</w:t>
            </w:r>
            <w:r w:rsidR="0068291A" w:rsidRPr="002E78F8">
              <w:rPr>
                <w:rFonts w:eastAsia="Calibri"/>
                <w:szCs w:val="20"/>
              </w:rPr>
              <w:t xml:space="preserve"> innovation requires technology.</w:t>
            </w:r>
            <w:r w:rsidR="00657952">
              <w:rPr>
                <w:rFonts w:eastAsia="Calibri"/>
                <w:szCs w:val="20"/>
              </w:rPr>
              <w:t>”</w:t>
            </w:r>
            <w:r w:rsidR="00705CB7" w:rsidRPr="002E78F8" w:rsidDel="00201C03">
              <w:rPr>
                <w:rFonts w:eastAsia="Calibri"/>
                <w:szCs w:val="20"/>
              </w:rPr>
              <w:t xml:space="preserve"> Chang explains</w:t>
            </w:r>
            <w:r w:rsidR="0068291A" w:rsidRPr="002E78F8">
              <w:rPr>
                <w:rFonts w:eastAsia="Calibri"/>
                <w:szCs w:val="20"/>
              </w:rPr>
              <w:t>,</w:t>
            </w:r>
            <w:r w:rsidR="00705CB7" w:rsidRPr="002E78F8" w:rsidDel="00201C03">
              <w:rPr>
                <w:rFonts w:eastAsia="Calibri"/>
                <w:szCs w:val="20"/>
              </w:rPr>
              <w:t xml:space="preserve"> </w:t>
            </w:r>
            <w:r w:rsidR="00657952">
              <w:rPr>
                <w:rFonts w:eastAsia="Calibri"/>
                <w:szCs w:val="20"/>
              </w:rPr>
              <w:t>“</w:t>
            </w:r>
            <w:r w:rsidR="00705CB7" w:rsidRPr="002E78F8" w:rsidDel="00201C03">
              <w:rPr>
                <w:rFonts w:eastAsia="Calibri"/>
                <w:szCs w:val="20"/>
              </w:rPr>
              <w:t xml:space="preserve">Innovation is about achieving better results by changing the way we do business, being more agile, being more data driven, and being more open to new ideas. The tech industry has been a leader </w:t>
            </w:r>
            <w:commentRangeEnd w:id="34"/>
            <w:r w:rsidR="00705CB7" w:rsidRPr="002E78F8">
              <w:rPr>
                <w:rStyle w:val="CommentReference"/>
                <w:sz w:val="20"/>
                <w:szCs w:val="20"/>
              </w:rPr>
              <w:commentReference w:id="34"/>
            </w:r>
            <w:r w:rsidR="00705CB7" w:rsidRPr="002E78F8" w:rsidDel="00201C03">
              <w:rPr>
                <w:rFonts w:eastAsia="Calibri"/>
                <w:szCs w:val="20"/>
              </w:rPr>
              <w:t>of innovation, but technology is only one of many t</w:t>
            </w:r>
            <w:r w:rsidR="0068291A" w:rsidRPr="002E78F8">
              <w:rPr>
                <w:rFonts w:eastAsia="Calibri"/>
                <w:szCs w:val="20"/>
              </w:rPr>
              <w:t>ools that can drive innovation.</w:t>
            </w:r>
            <w:r w:rsidR="00657952">
              <w:rPr>
                <w:rFonts w:eastAsia="Calibri"/>
                <w:szCs w:val="20"/>
              </w:rPr>
              <w:t>”</w:t>
            </w:r>
          </w:p>
          <w:p w14:paraId="19669B26" w14:textId="77777777" w:rsidR="00705CB7" w:rsidRPr="009E6A7D" w:rsidRDefault="00705CB7" w:rsidP="008140B4">
            <w:pPr>
              <w:pStyle w:val="TableBody"/>
              <w:spacing w:after="120"/>
              <w:rPr>
                <w:sz w:val="18"/>
                <w:szCs w:val="18"/>
              </w:rPr>
            </w:pPr>
            <w:r w:rsidRPr="009E6A7D">
              <w:rPr>
                <w:rFonts w:eastAsia="Calibri"/>
                <w:i/>
                <w:sz w:val="18"/>
                <w:szCs w:val="18"/>
              </w:rPr>
              <w:t>Source</w:t>
            </w:r>
            <w:r w:rsidR="00B83937" w:rsidRPr="009E6A7D">
              <w:rPr>
                <w:rFonts w:eastAsia="Calibri"/>
                <w:i/>
                <w:sz w:val="18"/>
                <w:szCs w:val="18"/>
              </w:rPr>
              <w:t>s</w:t>
            </w:r>
            <w:r w:rsidRPr="009E6A7D">
              <w:rPr>
                <w:rFonts w:eastAsia="Calibri"/>
                <w:sz w:val="18"/>
                <w:szCs w:val="18"/>
              </w:rPr>
              <w:t xml:space="preserve">: </w:t>
            </w:r>
            <w:r w:rsidR="00A354FA" w:rsidRPr="009E6A7D">
              <w:rPr>
                <w:rFonts w:eastAsia="Calibri"/>
                <w:sz w:val="18"/>
                <w:szCs w:val="18"/>
              </w:rPr>
              <w:t xml:space="preserve">J. </w:t>
            </w:r>
            <w:hyperlink r:id="rId14" w:anchor=".zighmgj0d" w:history="1">
              <w:proofErr w:type="spellStart"/>
              <w:r w:rsidRPr="009E6A7D">
                <w:rPr>
                  <w:rStyle w:val="Hyperlink"/>
                  <w:rFonts w:eastAsia="Calibri"/>
                  <w:sz w:val="18"/>
                  <w:szCs w:val="18"/>
                </w:rPr>
                <w:t>Pahlka</w:t>
              </w:r>
              <w:proofErr w:type="spellEnd"/>
              <w:r w:rsidRPr="009E6A7D">
                <w:rPr>
                  <w:rStyle w:val="Hyperlink"/>
                  <w:rFonts w:eastAsia="Calibri"/>
                  <w:sz w:val="18"/>
                  <w:szCs w:val="18"/>
                </w:rPr>
                <w:t xml:space="preserve">, </w:t>
              </w:r>
              <w:r w:rsidR="00657952" w:rsidRPr="009E6A7D">
                <w:rPr>
                  <w:rStyle w:val="Hyperlink"/>
                  <w:rFonts w:eastAsia="Calibri"/>
                  <w:sz w:val="18"/>
                  <w:szCs w:val="18"/>
                </w:rPr>
                <w:t>“</w:t>
              </w:r>
              <w:r w:rsidRPr="009E6A7D">
                <w:rPr>
                  <w:rStyle w:val="Hyperlink"/>
                  <w:rFonts w:eastAsia="Calibri"/>
                  <w:sz w:val="18"/>
                  <w:szCs w:val="18"/>
                </w:rPr>
                <w:t>The CIO Problem, Part 2: Innovation,</w:t>
              </w:r>
              <w:r w:rsidR="00657952" w:rsidRPr="009E6A7D">
                <w:rPr>
                  <w:rStyle w:val="Hyperlink"/>
                  <w:rFonts w:eastAsia="Calibri"/>
                  <w:sz w:val="18"/>
                  <w:szCs w:val="18"/>
                </w:rPr>
                <w:t>”</w:t>
              </w:r>
              <w:r w:rsidRPr="009E6A7D">
                <w:rPr>
                  <w:rStyle w:val="Hyperlink"/>
                  <w:rFonts w:eastAsia="Calibri"/>
                  <w:sz w:val="18"/>
                  <w:szCs w:val="18"/>
                </w:rPr>
                <w:t xml:space="preserve"> </w:t>
              </w:r>
              <w:r w:rsidR="008140B4" w:rsidRPr="009E6A7D">
                <w:rPr>
                  <w:rStyle w:val="Hyperlink"/>
                  <w:rFonts w:eastAsia="Calibri"/>
                  <w:i/>
                  <w:sz w:val="18"/>
                  <w:szCs w:val="18"/>
                </w:rPr>
                <w:t>Code for America</w:t>
              </w:r>
              <w:r w:rsidRPr="009E6A7D">
                <w:rPr>
                  <w:rStyle w:val="Hyperlink"/>
                  <w:rFonts w:eastAsia="Calibri"/>
                  <w:sz w:val="18"/>
                  <w:szCs w:val="18"/>
                </w:rPr>
                <w:t>, May 31, 2016</w:t>
              </w:r>
            </w:hyperlink>
            <w:r w:rsidRPr="009E6A7D">
              <w:rPr>
                <w:rStyle w:val="Hyperlink"/>
                <w:rFonts w:eastAsia="Calibri"/>
                <w:sz w:val="18"/>
                <w:szCs w:val="18"/>
              </w:rPr>
              <w:t xml:space="preserve">; </w:t>
            </w:r>
            <w:r w:rsidR="00A354FA" w:rsidRPr="009E6A7D">
              <w:rPr>
                <w:rStyle w:val="Hyperlink"/>
                <w:rFonts w:eastAsia="Calibri"/>
                <w:sz w:val="18"/>
                <w:szCs w:val="18"/>
              </w:rPr>
              <w:t xml:space="preserve">A. M. </w:t>
            </w:r>
            <w:r w:rsidRPr="009E6A7D">
              <w:rPr>
                <w:rFonts w:eastAsia="Calibri"/>
                <w:sz w:val="18"/>
                <w:szCs w:val="18"/>
              </w:rPr>
              <w:t>Chang, in-person interview, July 7, 2016.</w:t>
            </w:r>
          </w:p>
        </w:tc>
      </w:tr>
    </w:tbl>
    <w:p w14:paraId="01EE4967" w14:textId="77777777" w:rsidR="00BC23D9" w:rsidRPr="009E6A7D" w:rsidRDefault="00BC23D9" w:rsidP="009E6A7D">
      <w:pPr>
        <w:pStyle w:val="BodyTextNoIndent"/>
        <w:rPr>
          <w:rFonts w:eastAsia="Calibri"/>
        </w:rPr>
      </w:pPr>
      <w:bookmarkStart w:id="35" w:name="_Toc475954889"/>
      <w:bookmarkStart w:id="36" w:name="_Toc475716441"/>
      <w:bookmarkStart w:id="37" w:name="_Toc475716504"/>
      <w:bookmarkStart w:id="38" w:name="_Toc475716569"/>
      <w:bookmarkStart w:id="39" w:name="_Toc475954903"/>
      <w:bookmarkStart w:id="40" w:name="_Toc476317295"/>
      <w:bookmarkEnd w:id="35"/>
      <w:bookmarkEnd w:id="36"/>
      <w:bookmarkEnd w:id="37"/>
      <w:bookmarkEnd w:id="38"/>
      <w:bookmarkEnd w:id="39"/>
    </w:p>
    <w:p w14:paraId="2D82A57F" w14:textId="77777777" w:rsidR="00DE5619" w:rsidRPr="00017B5D" w:rsidRDefault="00DE5619" w:rsidP="008A2B79">
      <w:pPr>
        <w:pStyle w:val="Heading2"/>
        <w:numPr>
          <w:ilvl w:val="0"/>
          <w:numId w:val="0"/>
        </w:numPr>
      </w:pPr>
      <w:r w:rsidRPr="00017B5D">
        <w:t>Considerations for Use</w:t>
      </w:r>
      <w:bookmarkEnd w:id="40"/>
    </w:p>
    <w:p w14:paraId="0813D202" w14:textId="77777777" w:rsidR="00DE5619" w:rsidRDefault="00DE5619" w:rsidP="00DE5619">
      <w:pPr>
        <w:pStyle w:val="BodyTextNoIndent"/>
      </w:pPr>
      <w:bookmarkStart w:id="41" w:name="1fob9te" w:colFirst="0" w:colLast="0"/>
      <w:bookmarkEnd w:id="41"/>
      <w:r w:rsidRPr="009A6D00">
        <w:rPr>
          <w:rFonts w:eastAsia="Calibri"/>
        </w:rPr>
        <w:t>Federal</w:t>
      </w:r>
      <w:r>
        <w:rPr>
          <w:rFonts w:eastAsia="Calibri"/>
        </w:rPr>
        <w:t xml:space="preserve"> agencies may wish to consider deploying a CINO when there is a need to</w:t>
      </w:r>
      <w:r w:rsidR="00782B33">
        <w:rPr>
          <w:rFonts w:eastAsia="Calibri"/>
        </w:rPr>
        <w:t xml:space="preserve"> do the following</w:t>
      </w:r>
      <w:r>
        <w:rPr>
          <w:rFonts w:eastAsia="Calibri"/>
        </w:rPr>
        <w:t xml:space="preserve">: </w:t>
      </w:r>
    </w:p>
    <w:p w14:paraId="7B6C4B2C" w14:textId="77777777" w:rsidR="00DE5619" w:rsidRPr="0033732D" w:rsidRDefault="00782B33" w:rsidP="00DE5619">
      <w:pPr>
        <w:pStyle w:val="ListBullet"/>
      </w:pPr>
      <w:r>
        <w:t>c</w:t>
      </w:r>
      <w:r w:rsidR="00DE5619" w:rsidRPr="00B50DE3">
        <w:t>hampion organizational innovation within the agency;</w:t>
      </w:r>
    </w:p>
    <w:p w14:paraId="048CDCE3" w14:textId="77777777" w:rsidR="00DE5619" w:rsidRPr="0033732D" w:rsidRDefault="00782B33" w:rsidP="00DE5619">
      <w:pPr>
        <w:pStyle w:val="ListBullet"/>
      </w:pPr>
      <w:r>
        <w:t>i</w:t>
      </w:r>
      <w:r w:rsidR="00DE5619" w:rsidRPr="00B50DE3">
        <w:t>mprove the organizations innovative capability;</w:t>
      </w:r>
    </w:p>
    <w:p w14:paraId="2B02945B" w14:textId="77777777" w:rsidR="00DE5619" w:rsidRPr="0033732D" w:rsidRDefault="00782B33" w:rsidP="00DE5619">
      <w:pPr>
        <w:pStyle w:val="ListBullet"/>
      </w:pPr>
      <w:r>
        <w:t>a</w:t>
      </w:r>
      <w:r w:rsidR="00DE5619" w:rsidRPr="00B50DE3">
        <w:t>ctively facilitate and lead innovation implementation;</w:t>
      </w:r>
    </w:p>
    <w:p w14:paraId="1D024120" w14:textId="77777777" w:rsidR="00DE5619" w:rsidRPr="0033732D" w:rsidRDefault="00DE5619" w:rsidP="00DE5619">
      <w:pPr>
        <w:pStyle w:val="ListBullet"/>
      </w:pPr>
      <w:r w:rsidRPr="00B50DE3">
        <w:t>Influence agency culture to create an environment open to innovation;</w:t>
      </w:r>
    </w:p>
    <w:p w14:paraId="7A8928D6" w14:textId="77777777" w:rsidR="00DE5619" w:rsidRPr="0033732D" w:rsidRDefault="00782B33" w:rsidP="00DE5619">
      <w:pPr>
        <w:pStyle w:val="ListBullet"/>
      </w:pPr>
      <w:r>
        <w:t>r</w:t>
      </w:r>
      <w:r w:rsidR="00DE5619" w:rsidRPr="00B50DE3">
        <w:t>ecognize the structural and personal barriers to innovation;</w:t>
      </w:r>
      <w:r w:rsidR="00E061B8">
        <w:t xml:space="preserve"> </w:t>
      </w:r>
      <w:r>
        <w:t>or</w:t>
      </w:r>
    </w:p>
    <w:p w14:paraId="7AF08D21" w14:textId="77777777" w:rsidR="00DE5619" w:rsidRPr="00DE5619" w:rsidRDefault="00782B33" w:rsidP="00DE5619">
      <w:pPr>
        <w:pStyle w:val="ListBullet"/>
      </w:pPr>
      <w:proofErr w:type="gramStart"/>
      <w:r>
        <w:t>e</w:t>
      </w:r>
      <w:r w:rsidR="00DE5619" w:rsidRPr="00B50DE3">
        <w:t>xplain</w:t>
      </w:r>
      <w:proofErr w:type="gramEnd"/>
      <w:r w:rsidR="00DE5619" w:rsidRPr="00B50DE3">
        <w:t xml:space="preserve"> and assist colleagues in overcoming these barriers.</w:t>
      </w:r>
    </w:p>
    <w:p w14:paraId="796320B3" w14:textId="77777777" w:rsidR="0068291A" w:rsidRDefault="009212D5" w:rsidP="00DE5619">
      <w:pPr>
        <w:pStyle w:val="BodyTextNoIndent"/>
      </w:pPr>
      <w:r>
        <w:t xml:space="preserve">However, the CINO role is a relatively new concept. </w:t>
      </w:r>
      <w:r w:rsidR="00DE5619">
        <w:t xml:space="preserve">The designation of a CINO role </w:t>
      </w:r>
      <w:r>
        <w:t>is not a requisite for encouraging and implementing innovative activities. In fact, the creation of the role could have unintended consequences, such as adding another layer of bureaucracy to an organization</w:t>
      </w:r>
      <w:r w:rsidR="00657952">
        <w:t>’</w:t>
      </w:r>
      <w:r>
        <w:t xml:space="preserve">s structure. Nonetheless, the current record of </w:t>
      </w:r>
      <w:r w:rsidR="005522CE">
        <w:t xml:space="preserve">accomplishment for </w:t>
      </w:r>
      <w:r w:rsidR="00A8452C">
        <w:t>federal</w:t>
      </w:r>
      <w:r>
        <w:t xml:space="preserve"> CINOs demonstrates that the role can have</w:t>
      </w:r>
      <w:r w:rsidR="0068291A">
        <w:t xml:space="preserve"> a positive impact </w:t>
      </w:r>
      <w:r w:rsidR="00C44ABF">
        <w:t xml:space="preserve">on </w:t>
      </w:r>
      <w:r w:rsidR="001A788B">
        <w:t xml:space="preserve">an </w:t>
      </w:r>
      <w:r w:rsidR="00C44ABF">
        <w:t xml:space="preserve">agency </w:t>
      </w:r>
      <w:r w:rsidR="00E061B8">
        <w:t xml:space="preserve">by </w:t>
      </w:r>
      <w:r w:rsidR="0068291A">
        <w:t>foster</w:t>
      </w:r>
      <w:r w:rsidR="00E061B8">
        <w:t>ing</w:t>
      </w:r>
      <w:r w:rsidR="0068291A">
        <w:t xml:space="preserve"> a </w:t>
      </w:r>
      <w:r>
        <w:t>culture</w:t>
      </w:r>
      <w:r w:rsidR="00712C7B">
        <w:t xml:space="preserve"> </w:t>
      </w:r>
      <w:r w:rsidR="0068291A">
        <w:t xml:space="preserve">of innovation </w:t>
      </w:r>
      <w:r w:rsidR="00712C7B">
        <w:t>across the agency</w:t>
      </w:r>
      <w:r>
        <w:t>; support</w:t>
      </w:r>
      <w:r w:rsidR="00E061B8">
        <w:t>ing</w:t>
      </w:r>
      <w:r>
        <w:t xml:space="preserve"> agency processes, products</w:t>
      </w:r>
      <w:r w:rsidR="00E061B8">
        <w:t>,</w:t>
      </w:r>
      <w:r>
        <w:t xml:space="preserve"> and services; and meet</w:t>
      </w:r>
      <w:r w:rsidR="00E061B8">
        <w:t>ing</w:t>
      </w:r>
      <w:r>
        <w:t xml:space="preserve"> </w:t>
      </w:r>
      <w:r>
        <w:lastRenderedPageBreak/>
        <w:t xml:space="preserve">emerging needs. </w:t>
      </w:r>
      <w:r w:rsidR="00830838">
        <w:t>Refer to</w:t>
      </w:r>
      <w:r>
        <w:t xml:space="preserve"> </w:t>
      </w:r>
      <w:r w:rsidR="00287FCE" w:rsidRPr="00287FCE">
        <w:rPr>
          <w:u w:val="single"/>
        </w:rPr>
        <w:fldChar w:fldCharType="begin"/>
      </w:r>
      <w:r w:rsidR="00287FCE" w:rsidRPr="00287FCE">
        <w:rPr>
          <w:u w:val="single"/>
        </w:rPr>
        <w:instrText xml:space="preserve"> REF _Ref476649758 \r \h </w:instrText>
      </w:r>
      <w:r w:rsidR="00287FCE">
        <w:rPr>
          <w:u w:val="single"/>
        </w:rPr>
        <w:instrText xml:space="preserve"> \* MERGEFORMAT </w:instrText>
      </w:r>
      <w:r w:rsidR="00287FCE" w:rsidRPr="00287FCE">
        <w:rPr>
          <w:u w:val="single"/>
        </w:rPr>
      </w:r>
      <w:r w:rsidR="00287FCE" w:rsidRPr="00287FCE">
        <w:rPr>
          <w:u w:val="single"/>
        </w:rPr>
        <w:fldChar w:fldCharType="separate"/>
      </w:r>
      <w:r w:rsidR="00287FCE" w:rsidRPr="00287FCE">
        <w:rPr>
          <w:u w:val="single"/>
        </w:rPr>
        <w:t>Appendix A</w:t>
      </w:r>
      <w:r w:rsidR="00287FCE" w:rsidRPr="00287FCE">
        <w:rPr>
          <w:u w:val="single"/>
        </w:rPr>
        <w:fldChar w:fldCharType="end"/>
      </w:r>
      <w:r w:rsidR="00E82228">
        <w:t xml:space="preserve"> </w:t>
      </w:r>
      <w:r>
        <w:t xml:space="preserve">for </w:t>
      </w:r>
      <w:r w:rsidR="001A788B">
        <w:t xml:space="preserve">profiles </w:t>
      </w:r>
      <w:r w:rsidR="00830838">
        <w:t xml:space="preserve">that </w:t>
      </w:r>
      <w:r w:rsidR="0068291A">
        <w:t>illustrate experiences of former and current</w:t>
      </w:r>
      <w:r>
        <w:t xml:space="preserve"> </w:t>
      </w:r>
      <w:r w:rsidR="00A8452C">
        <w:t>federal</w:t>
      </w:r>
      <w:r>
        <w:t xml:space="preserve"> CINOs.</w:t>
      </w:r>
      <w:r w:rsidR="00712C7B">
        <w:t xml:space="preserve"> </w:t>
      </w:r>
    </w:p>
    <w:p w14:paraId="6AEA5AA7" w14:textId="77777777" w:rsidR="00DE5619" w:rsidRPr="0033732D" w:rsidRDefault="0068291A" w:rsidP="00DE5619">
      <w:pPr>
        <w:pStyle w:val="BodyTextNoIndent"/>
      </w:pPr>
      <w:r>
        <w:t>Some a</w:t>
      </w:r>
      <w:r w:rsidR="00712C7B">
        <w:t xml:space="preserve">lternatives </w:t>
      </w:r>
      <w:r w:rsidR="00F01CDC">
        <w:t xml:space="preserve">for agencies </w:t>
      </w:r>
      <w:r w:rsidR="00712C7B">
        <w:t xml:space="preserve">to </w:t>
      </w:r>
      <w:r w:rsidR="00781DAD">
        <w:t>establishing a</w:t>
      </w:r>
      <w:r w:rsidR="00C44ABF">
        <w:t xml:space="preserve"> formal</w:t>
      </w:r>
      <w:r w:rsidR="00712C7B">
        <w:t xml:space="preserve"> CINO </w:t>
      </w:r>
      <w:r w:rsidR="00C44ABF">
        <w:t xml:space="preserve">position </w:t>
      </w:r>
      <w:r w:rsidR="00712C7B">
        <w:t xml:space="preserve">could </w:t>
      </w:r>
      <w:r w:rsidR="00C44ABF">
        <w:t>include</w:t>
      </w:r>
      <w:r w:rsidR="007B42BE">
        <w:t xml:space="preserve"> implementing </w:t>
      </w:r>
      <w:r w:rsidR="00E061B8">
        <w:t xml:space="preserve">focused </w:t>
      </w:r>
      <w:r w:rsidR="007B42BE">
        <w:t>initiatives to foster</w:t>
      </w:r>
      <w:r w:rsidR="00DD0126">
        <w:t xml:space="preserve"> culture change and institutionalizing mechanisms that instill a shared purpose around innovation. These</w:t>
      </w:r>
      <w:r w:rsidR="00E061B8">
        <w:t xml:space="preserve"> initiatives could</w:t>
      </w:r>
      <w:r w:rsidR="00DD0126">
        <w:t xml:space="preserve"> include establishing an innovation strategy to help employees align around a unified purpose and building </w:t>
      </w:r>
      <w:r w:rsidR="00873131">
        <w:t xml:space="preserve">capacity for </w:t>
      </w:r>
      <w:r w:rsidR="00DD0126">
        <w:t>innovative activities via forums</w:t>
      </w:r>
      <w:r w:rsidR="00873131">
        <w:t xml:space="preserve"> or the creation of physical spaces that foster open dialogue. Certainly, these activities could also </w:t>
      </w:r>
      <w:r w:rsidR="00C44ABF">
        <w:t xml:space="preserve">be done in conjunction with developing a CINO position to support </w:t>
      </w:r>
      <w:r w:rsidR="00F01CDC">
        <w:t xml:space="preserve">an agency’s </w:t>
      </w:r>
      <w:r w:rsidR="00C44ABF">
        <w:t xml:space="preserve">role </w:t>
      </w:r>
      <w:r w:rsidR="00873131">
        <w:t>as a catalyst for change.</w:t>
      </w:r>
    </w:p>
    <w:p w14:paraId="3BA49A9A" w14:textId="77777777" w:rsidR="00017B5D" w:rsidRDefault="00017B5D" w:rsidP="008A2B79">
      <w:pPr>
        <w:pStyle w:val="Heading2"/>
        <w:numPr>
          <w:ilvl w:val="0"/>
          <w:numId w:val="0"/>
        </w:numPr>
      </w:pPr>
      <w:bookmarkStart w:id="42" w:name="_Toc476317296"/>
      <w:r>
        <w:t>Implementation Guidelines</w:t>
      </w:r>
      <w:bookmarkEnd w:id="42"/>
    </w:p>
    <w:p w14:paraId="34CBC902" w14:textId="77777777" w:rsidR="00017B5D" w:rsidRPr="0092255F" w:rsidRDefault="008F70F7" w:rsidP="005612DC">
      <w:pPr>
        <w:pStyle w:val="BodyTextNoIndent"/>
      </w:pPr>
      <w:r>
        <w:t>W</w:t>
      </w:r>
      <w:r w:rsidRPr="00872925">
        <w:t>hen establishing a CINO position</w:t>
      </w:r>
      <w:r>
        <w:t xml:space="preserve">, </w:t>
      </w:r>
      <w:r w:rsidR="00E97EAC" w:rsidRPr="00872925">
        <w:t xml:space="preserve">federal </w:t>
      </w:r>
      <w:r w:rsidR="00E97EAC">
        <w:t>gov</w:t>
      </w:r>
      <w:r w:rsidR="00014179">
        <w:t xml:space="preserve">ernment </w:t>
      </w:r>
      <w:r w:rsidR="00017B5D" w:rsidRPr="00872925">
        <w:t>agencies may wish to consider</w:t>
      </w:r>
      <w:r w:rsidR="005612DC">
        <w:t xml:space="preserve"> various </w:t>
      </w:r>
      <w:r w:rsidR="002E78F8">
        <w:t xml:space="preserve">ways </w:t>
      </w:r>
      <w:r w:rsidR="00014179">
        <w:t xml:space="preserve">to </w:t>
      </w:r>
      <w:r w:rsidR="002E78F8">
        <w:t>defin</w:t>
      </w:r>
      <w:r w:rsidR="00014179">
        <w:t>e</w:t>
      </w:r>
      <w:r w:rsidR="002E78F8">
        <w:t xml:space="preserve"> the </w:t>
      </w:r>
      <w:r w:rsidR="00014179">
        <w:t xml:space="preserve">position’s </w:t>
      </w:r>
      <w:r w:rsidR="002E78F8">
        <w:t xml:space="preserve">role </w:t>
      </w:r>
      <w:r w:rsidR="005612DC">
        <w:rPr>
          <w:rFonts w:eastAsia="Calibri"/>
        </w:rPr>
        <w:t xml:space="preserve">and methods to identify and source </w:t>
      </w:r>
      <w:r w:rsidR="00017B5D" w:rsidRPr="002E35CB">
        <w:rPr>
          <w:rFonts w:eastAsia="Calibri"/>
        </w:rPr>
        <w:t>candidates</w:t>
      </w:r>
      <w:r w:rsidR="005612DC">
        <w:rPr>
          <w:rFonts w:eastAsia="Calibri"/>
        </w:rPr>
        <w:t>.</w:t>
      </w:r>
    </w:p>
    <w:p w14:paraId="08EB1B03" w14:textId="77777777" w:rsidR="00017B5D" w:rsidRDefault="00EE6A5A" w:rsidP="008A2B79">
      <w:pPr>
        <w:pStyle w:val="Heading3"/>
        <w:numPr>
          <w:ilvl w:val="0"/>
          <w:numId w:val="0"/>
        </w:numPr>
      </w:pPr>
      <w:bookmarkStart w:id="43" w:name="_Toc475716451"/>
      <w:bookmarkStart w:id="44" w:name="_Toc475716514"/>
      <w:bookmarkStart w:id="45" w:name="_Toc475716579"/>
      <w:bookmarkStart w:id="46" w:name="_Toc475954913"/>
      <w:bookmarkStart w:id="47" w:name="_Toc476317297"/>
      <w:bookmarkEnd w:id="43"/>
      <w:bookmarkEnd w:id="44"/>
      <w:bookmarkEnd w:id="45"/>
      <w:bookmarkEnd w:id="46"/>
      <w:r>
        <w:rPr>
          <w:rFonts w:eastAsia="Calibri"/>
        </w:rPr>
        <w:t>Ways to Define</w:t>
      </w:r>
      <w:r w:rsidR="00017B5D">
        <w:rPr>
          <w:rFonts w:eastAsia="Calibri"/>
        </w:rPr>
        <w:t xml:space="preserve"> the CINO Role</w:t>
      </w:r>
      <w:bookmarkEnd w:id="47"/>
    </w:p>
    <w:p w14:paraId="3E77E7EE" w14:textId="77777777" w:rsidR="003923A9" w:rsidRDefault="00017B5D" w:rsidP="00017B5D">
      <w:pPr>
        <w:pStyle w:val="BodyTextNoIndent"/>
      </w:pPr>
      <w:r>
        <w:rPr>
          <w:rFonts w:eastAsia="Calibri"/>
        </w:rPr>
        <w:t xml:space="preserve">CINOs are not cookie-cutter positions. </w:t>
      </w:r>
      <w:r w:rsidR="00E26EFC">
        <w:rPr>
          <w:rFonts w:eastAsia="Calibri"/>
        </w:rPr>
        <w:t xml:space="preserve">They </w:t>
      </w:r>
      <w:r w:rsidR="00E26EFC">
        <w:t>can</w:t>
      </w:r>
      <w:r w:rsidR="003923A9">
        <w:t xml:space="preserve"> play </w:t>
      </w:r>
      <w:r w:rsidR="00165814">
        <w:t xml:space="preserve">a combination of </w:t>
      </w:r>
      <w:r w:rsidR="003923A9">
        <w:t>multiple roles within their agencies, including that of teacher, manager, advocate, and evaluator.</w:t>
      </w:r>
    </w:p>
    <w:p w14:paraId="190964E3" w14:textId="77777777" w:rsidR="00CA198D" w:rsidRDefault="003923A9" w:rsidP="00474DDD">
      <w:pPr>
        <w:pStyle w:val="Heading4"/>
        <w:numPr>
          <w:ilvl w:val="0"/>
          <w:numId w:val="0"/>
        </w:numPr>
        <w:ind w:left="547"/>
      </w:pPr>
      <w:bookmarkStart w:id="48" w:name="_What_Are_The_4"/>
      <w:bookmarkEnd w:id="48"/>
      <w:r>
        <w:rPr>
          <w:noProof/>
        </w:rPr>
        <w:t>Teacher</w:t>
      </w:r>
    </w:p>
    <w:p w14:paraId="187020A0" w14:textId="77777777" w:rsidR="003923A9" w:rsidRDefault="0092255F" w:rsidP="00CA198D">
      <w:pPr>
        <w:pStyle w:val="BodyTextNoIndent"/>
      </w:pPr>
      <w:r>
        <w:rPr>
          <w:noProof/>
        </w:rPr>
        <w:t xml:space="preserve">The </w:t>
      </w:r>
      <w:r w:rsidR="00C44ABF">
        <w:rPr>
          <w:noProof/>
        </w:rPr>
        <w:t>teacher</w:t>
      </w:r>
      <w:r>
        <w:rPr>
          <w:noProof/>
        </w:rPr>
        <w:t xml:space="preserve"> </w:t>
      </w:r>
      <w:r w:rsidR="00165814">
        <w:rPr>
          <w:noProof/>
        </w:rPr>
        <w:t xml:space="preserve">role for a CINO </w:t>
      </w:r>
      <w:r>
        <w:rPr>
          <w:noProof/>
        </w:rPr>
        <w:t xml:space="preserve">includes </w:t>
      </w:r>
      <w:r>
        <w:t>weaving</w:t>
      </w:r>
      <w:r w:rsidR="003923A9" w:rsidRPr="00377902">
        <w:t xml:space="preserve"> innovation into an organization</w:t>
      </w:r>
      <w:r w:rsidR="00657952">
        <w:t>’</w:t>
      </w:r>
      <w:r w:rsidR="003923A9" w:rsidRPr="00377902">
        <w:t xml:space="preserve">s </w:t>
      </w:r>
      <w:r>
        <w:t xml:space="preserve">cultural fabric. CINOs </w:t>
      </w:r>
      <w:r w:rsidR="003923A9" w:rsidRPr="00377902">
        <w:t>provide individuals in their organization the skillsets necessary to foster and manage innovation on a small scale.</w:t>
      </w:r>
      <w:r w:rsidR="003923A9">
        <w:t xml:space="preserve"> </w:t>
      </w:r>
    </w:p>
    <w:p w14:paraId="20A04A88" w14:textId="77777777" w:rsidR="00165814" w:rsidRPr="005C6936" w:rsidRDefault="00165814" w:rsidP="00CA198D">
      <w:pPr>
        <w:pStyle w:val="BodyTextNoIndent"/>
      </w:pPr>
    </w:p>
    <w:p w14:paraId="405803EB" w14:textId="77777777" w:rsidR="003923A9" w:rsidRDefault="003923A9" w:rsidP="007D11DD">
      <w:pPr>
        <w:pStyle w:val="BodyTextNoIndent"/>
      </w:pPr>
      <w:r w:rsidRPr="00377902">
        <w:rPr>
          <w:noProof/>
        </w:rPr>
        <mc:AlternateContent>
          <mc:Choice Requires="wps">
            <w:drawing>
              <wp:inline distT="0" distB="0" distL="0" distR="0" wp14:anchorId="2C2357E1" wp14:editId="62EF1BB7">
                <wp:extent cx="5791200" cy="1371600"/>
                <wp:effectExtent l="57150" t="38100" r="76200" b="89535"/>
                <wp:docPr id="18" name="Rectangle 18"/>
                <wp:cNvGraphicFramePr/>
                <a:graphic xmlns:a="http://schemas.openxmlformats.org/drawingml/2006/main">
                  <a:graphicData uri="http://schemas.microsoft.com/office/word/2010/wordprocessingShape">
                    <wps:wsp>
                      <wps:cNvSpPr/>
                      <wps:spPr>
                        <a:xfrm>
                          <a:off x="0" y="0"/>
                          <a:ext cx="5791200" cy="13716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621C6EAA" w14:textId="77777777" w:rsidR="003174F1" w:rsidRPr="003923A9" w:rsidRDefault="003174F1" w:rsidP="003D14E3">
                            <w:pPr>
                              <w:pStyle w:val="TableBody"/>
                              <w:jc w:val="center"/>
                              <w:rPr>
                                <w:b/>
                                <w:sz w:val="22"/>
                              </w:rPr>
                            </w:pPr>
                            <w:bookmarkStart w:id="49" w:name="HIW_TrainingDIA"/>
                            <w:r>
                              <w:rPr>
                                <w:b/>
                                <w:sz w:val="22"/>
                              </w:rPr>
                              <w:t>Example</w:t>
                            </w:r>
                            <w:r w:rsidRPr="003923A9">
                              <w:rPr>
                                <w:b/>
                                <w:sz w:val="22"/>
                              </w:rPr>
                              <w:t>: Training Staff on Innovation at DIA</w:t>
                            </w:r>
                          </w:p>
                          <w:bookmarkEnd w:id="49"/>
                          <w:p w14:paraId="5EACD0AB" w14:textId="77777777" w:rsidR="003174F1" w:rsidRPr="003923A9" w:rsidRDefault="003174F1" w:rsidP="001D4F14">
                            <w:pPr>
                              <w:pStyle w:val="TableBody"/>
                              <w:rPr>
                                <w:sz w:val="22"/>
                              </w:rPr>
                            </w:pPr>
                            <w:r w:rsidRPr="003923A9">
                              <w:rPr>
                                <w:sz w:val="22"/>
                              </w:rPr>
                              <w:t xml:space="preserve">The Defense Intelligence Agency (DIA) Office of Innovation has few permanent staff outside of the </w:t>
                            </w:r>
                            <w:hyperlink r:id="rId15" w:history="1">
                              <w:r>
                                <w:rPr>
                                  <w:sz w:val="22"/>
                                </w:rPr>
                                <w:t>CINO</w:t>
                              </w:r>
                              <w:r w:rsidRPr="003923A9">
                                <w:rPr>
                                  <w:rStyle w:val="Hyperlink"/>
                                  <w:sz w:val="22"/>
                                </w:rPr>
                                <w:t>.</w:t>
                              </w:r>
                            </w:hyperlink>
                            <w:r w:rsidRPr="003923A9">
                              <w:rPr>
                                <w:sz w:val="22"/>
                              </w:rPr>
                              <w:t xml:space="preserve"> Most of the staff are on a one-year rotation from other directorates within the agency. </w:t>
                            </w:r>
                            <w:r>
                              <w:rPr>
                                <w:sz w:val="22"/>
                              </w:rPr>
                              <w:t xml:space="preserve">Nicknamed “Sherpas”, these </w:t>
                            </w:r>
                            <w:proofErr w:type="spellStart"/>
                            <w:r>
                              <w:rPr>
                                <w:sz w:val="22"/>
                              </w:rPr>
                              <w:t>detailees</w:t>
                            </w:r>
                            <w:proofErr w:type="spellEnd"/>
                            <w:r>
                              <w:rPr>
                                <w:sz w:val="22"/>
                              </w:rPr>
                              <w:t xml:space="preserve"> shepherd innovation projects from their native directorate under the tutelage of the CINO while cross pollinating ideas from other parts of the organization. As a “train the trainer” model, o</w:t>
                            </w:r>
                            <w:r w:rsidRPr="003923A9">
                              <w:rPr>
                                <w:sz w:val="22"/>
                              </w:rPr>
                              <w:t xml:space="preserve">nce the rotation ends, the staff bring these new entrepreneurial skills to their home </w:t>
                            </w:r>
                            <w:r>
                              <w:rPr>
                                <w:sz w:val="22"/>
                              </w:rPr>
                              <w:t>directorate</w:t>
                            </w:r>
                            <w:r w:rsidRPr="003923A9">
                              <w:rPr>
                                <w:sz w:val="22"/>
                              </w:rPr>
                              <w:t>.</w:t>
                            </w:r>
                          </w:p>
                          <w:p w14:paraId="77CE5AAD" w14:textId="49462B9E" w:rsidR="003174F1" w:rsidRPr="003923A9" w:rsidRDefault="003174F1" w:rsidP="001D4F14">
                            <w:pPr>
                              <w:pStyle w:val="TableBody"/>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ect w14:anchorId="2C2357E1" id="Rectangle 18" o:spid="_x0000_s1026" style="width:456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" fillcolor="#a7bfde [1620]" strokecolor="#4579b8 [3044]">
                <v:fill color2="#e4ecf5 [500]" rotate="t" angle="180" colors="0 #a3c4ff;22938f #bfd5ff;1 #e5eeff" focus="100%" type="gradient"/>
                <v:shadow on="t" color="black" opacity="24903f" origin=",.5" offset="0,.55556mm"/>
                <v:textbox style="mso-fit-shape-to-text:t">
                  <w:txbxContent>
                    <w:p w14:paraId="621C6EAA" w14:textId="77777777" w:rsidR="003174F1" w:rsidRPr="003923A9" w:rsidRDefault="003174F1" w:rsidP="003D14E3">
                      <w:pPr>
                        <w:pStyle w:val="TableBody"/>
                        <w:jc w:val="center"/>
                        <w:rPr>
                          <w:b/>
                          <w:sz w:val="22"/>
                        </w:rPr>
                      </w:pPr>
                      <w:bookmarkStart w:id="50" w:name="HIW_TrainingDIA"/>
                      <w:r>
                        <w:rPr>
                          <w:b/>
                          <w:sz w:val="22"/>
                        </w:rPr>
                        <w:t>Example</w:t>
                      </w:r>
                      <w:r w:rsidRPr="003923A9">
                        <w:rPr>
                          <w:b/>
                          <w:sz w:val="22"/>
                        </w:rPr>
                        <w:t>: Training Staff on Innovation at DIA</w:t>
                      </w:r>
                    </w:p>
                    <w:bookmarkEnd w:id="50"/>
                    <w:p w14:paraId="5EACD0AB" w14:textId="77777777" w:rsidR="003174F1" w:rsidRPr="003923A9" w:rsidRDefault="003174F1" w:rsidP="001D4F14">
                      <w:pPr>
                        <w:pStyle w:val="TableBody"/>
                        <w:rPr>
                          <w:sz w:val="22"/>
                        </w:rPr>
                      </w:pPr>
                      <w:r w:rsidRPr="003923A9">
                        <w:rPr>
                          <w:sz w:val="22"/>
                        </w:rPr>
                        <w:t xml:space="preserve">The Defense Intelligence Agency (DIA) Office of Innovation has few permanent staff outside of the </w:t>
                      </w:r>
                      <w:hyperlink r:id="rId16" w:history="1">
                        <w:r>
                          <w:rPr>
                            <w:sz w:val="22"/>
                          </w:rPr>
                          <w:t>CINO</w:t>
                        </w:r>
                        <w:r w:rsidRPr="003923A9">
                          <w:rPr>
                            <w:rStyle w:val="Hyperlink"/>
                            <w:sz w:val="22"/>
                          </w:rPr>
                          <w:t>.</w:t>
                        </w:r>
                      </w:hyperlink>
                      <w:r w:rsidRPr="003923A9">
                        <w:rPr>
                          <w:sz w:val="22"/>
                        </w:rPr>
                        <w:t xml:space="preserve"> Most of the staff are on a one-year rotation from other directorates within the agency. </w:t>
                      </w:r>
                      <w:r>
                        <w:rPr>
                          <w:sz w:val="22"/>
                        </w:rPr>
                        <w:t xml:space="preserve">Nicknamed “Sherpas”, these </w:t>
                      </w:r>
                      <w:proofErr w:type="spellStart"/>
                      <w:r>
                        <w:rPr>
                          <w:sz w:val="22"/>
                        </w:rPr>
                        <w:t>detailees</w:t>
                      </w:r>
                      <w:proofErr w:type="spellEnd"/>
                      <w:r>
                        <w:rPr>
                          <w:sz w:val="22"/>
                        </w:rPr>
                        <w:t xml:space="preserve"> shepherd innovation projects from their native directorate under the tutelage of the CINO while cross pollinating ideas from other parts of the organization. As a “train the trainer” model, o</w:t>
                      </w:r>
                      <w:r w:rsidRPr="003923A9">
                        <w:rPr>
                          <w:sz w:val="22"/>
                        </w:rPr>
                        <w:t xml:space="preserve">nce the rotation ends, the staff bring these new entrepreneurial skills to their home </w:t>
                      </w:r>
                      <w:r>
                        <w:rPr>
                          <w:sz w:val="22"/>
                        </w:rPr>
                        <w:t>directorate</w:t>
                      </w:r>
                      <w:r w:rsidRPr="003923A9">
                        <w:rPr>
                          <w:sz w:val="22"/>
                        </w:rPr>
                        <w:t>.</w:t>
                      </w:r>
                    </w:p>
                    <w:p w14:paraId="77CE5AAD" w14:textId="49462B9E" w:rsidR="003174F1" w:rsidRPr="003923A9" w:rsidRDefault="003174F1" w:rsidP="001D4F14">
                      <w:pPr>
                        <w:pStyle w:val="TableBody"/>
                        <w:rPr>
                          <w:sz w:val="22"/>
                        </w:rPr>
                      </w:pPr>
                    </w:p>
                  </w:txbxContent>
                </v:textbox>
                <w10:anchorlock/>
              </v:rect>
            </w:pict>
          </mc:Fallback>
        </mc:AlternateContent>
      </w:r>
    </w:p>
    <w:p w14:paraId="0B9B3746" w14:textId="77777777" w:rsidR="00165814" w:rsidRDefault="00165814" w:rsidP="007D11DD">
      <w:pPr>
        <w:pStyle w:val="BodyTextNoIndent"/>
      </w:pPr>
    </w:p>
    <w:p w14:paraId="5CA4374B" w14:textId="77777777" w:rsidR="00CA198D" w:rsidRDefault="003923A9" w:rsidP="00474DDD">
      <w:pPr>
        <w:pStyle w:val="Heading4"/>
        <w:numPr>
          <w:ilvl w:val="0"/>
          <w:numId w:val="0"/>
        </w:numPr>
        <w:ind w:left="547"/>
      </w:pPr>
      <w:bookmarkStart w:id="51" w:name="Manager"/>
      <w:bookmarkStart w:id="52" w:name="Advocate"/>
      <w:r w:rsidRPr="003923A9">
        <w:t>Manager</w:t>
      </w:r>
      <w:bookmarkEnd w:id="51"/>
    </w:p>
    <w:p w14:paraId="22EA214C" w14:textId="77777777" w:rsidR="003923A9" w:rsidRDefault="003923A9" w:rsidP="00CA198D">
      <w:pPr>
        <w:pStyle w:val="BodyTextNoIndent"/>
      </w:pPr>
      <w:r>
        <w:t>CINOs</w:t>
      </w:r>
      <w:r w:rsidRPr="0030142A">
        <w:t xml:space="preserve"> must oversee and support the execution of creative initiatives</w:t>
      </w:r>
      <w:r>
        <w:t>, which</w:t>
      </w:r>
      <w:r w:rsidRPr="0030142A">
        <w:t xml:space="preserve"> usually involves supervising the steps taken as an idea is implemented as well as providing resources to ensure that the innovation is successful. </w:t>
      </w:r>
      <w:r>
        <w:t xml:space="preserve">CINOS may facilitate </w:t>
      </w:r>
      <w:r w:rsidRPr="0030142A">
        <w:t xml:space="preserve">funding and </w:t>
      </w:r>
      <w:r>
        <w:t xml:space="preserve">provide </w:t>
      </w:r>
      <w:r w:rsidRPr="0030142A">
        <w:t xml:space="preserve">advice to promising </w:t>
      </w:r>
      <w:r w:rsidRPr="0030142A">
        <w:lastRenderedPageBreak/>
        <w:t>innovators. This advice often includes proven techniques that will help innovator</w:t>
      </w:r>
      <w:r w:rsidR="008B02E1">
        <w:t>s</w:t>
      </w:r>
      <w:r w:rsidRPr="0030142A">
        <w:t xml:space="preserve"> implement their idea</w:t>
      </w:r>
      <w:r w:rsidR="008B02E1">
        <w:t>s</w:t>
      </w:r>
      <w:r w:rsidRPr="0030142A">
        <w:t>.</w:t>
      </w:r>
    </w:p>
    <w:p w14:paraId="0B0C2D6A" w14:textId="77777777" w:rsidR="00CA198D" w:rsidRDefault="003923A9" w:rsidP="00474DDD">
      <w:pPr>
        <w:pStyle w:val="Heading4"/>
        <w:numPr>
          <w:ilvl w:val="0"/>
          <w:numId w:val="0"/>
        </w:numPr>
        <w:ind w:left="547"/>
      </w:pPr>
      <w:r w:rsidRPr="003923A9">
        <w:t>Advocate</w:t>
      </w:r>
      <w:bookmarkEnd w:id="52"/>
    </w:p>
    <w:p w14:paraId="6D36F5F3" w14:textId="77777777" w:rsidR="0092255F" w:rsidRDefault="003923A9" w:rsidP="00CA198D">
      <w:pPr>
        <w:pStyle w:val="BodyTextNoIndent"/>
        <w:rPr>
          <w:rFonts w:eastAsia="Calibri"/>
        </w:rPr>
      </w:pPr>
      <w:r>
        <w:rPr>
          <w:noProof/>
        </w:rPr>
        <w:t>CINOs</w:t>
      </w:r>
      <w:r w:rsidRPr="003923A9">
        <w:t xml:space="preserve"> can help bolster innovation by acting as a vocal proponent for creative ideas and innovators who </w:t>
      </w:r>
      <w:r w:rsidR="008B02E1">
        <w:t xml:space="preserve">might otherwise </w:t>
      </w:r>
      <w:r w:rsidRPr="003923A9">
        <w:t xml:space="preserve">become discouraged </w:t>
      </w:r>
      <w:r w:rsidR="008B02E1">
        <w:t>by</w:t>
      </w:r>
      <w:r w:rsidRPr="003923A9">
        <w:t xml:space="preserve"> negative reaction from superiors. </w:t>
      </w:r>
      <w:r w:rsidR="007D11DD">
        <w:t>CINOs</w:t>
      </w:r>
      <w:r w:rsidRPr="003923A9">
        <w:t xml:space="preserve"> </w:t>
      </w:r>
      <w:r w:rsidR="008B02E1">
        <w:t>are in a position</w:t>
      </w:r>
      <w:r w:rsidRPr="003923A9">
        <w:t xml:space="preserve"> to support those who wish to implement change</w:t>
      </w:r>
      <w:r w:rsidR="007D11DD">
        <w:t>s</w:t>
      </w:r>
      <w:r w:rsidRPr="003923A9">
        <w:t xml:space="preserve"> in the organization.</w:t>
      </w:r>
      <w:r w:rsidR="0092255F">
        <w:t xml:space="preserve"> As </w:t>
      </w:r>
      <w:r w:rsidR="008B02E1" w:rsidRPr="0092255F">
        <w:rPr>
          <w:rFonts w:eastAsia="Calibri"/>
        </w:rPr>
        <w:t xml:space="preserve">Code for America founder </w:t>
      </w:r>
      <w:r w:rsidR="0092255F" w:rsidRPr="0092255F">
        <w:rPr>
          <w:rFonts w:eastAsia="Calibri"/>
        </w:rPr>
        <w:t xml:space="preserve">Jennifer </w:t>
      </w:r>
      <w:proofErr w:type="spellStart"/>
      <w:r w:rsidR="0092255F" w:rsidRPr="0092255F">
        <w:rPr>
          <w:rFonts w:eastAsia="Calibri"/>
        </w:rPr>
        <w:t>Pahlka</w:t>
      </w:r>
      <w:proofErr w:type="spellEnd"/>
      <w:r w:rsidR="0092255F">
        <w:rPr>
          <w:rFonts w:eastAsia="Calibri"/>
        </w:rPr>
        <w:t xml:space="preserve"> noted, </w:t>
      </w:r>
      <w:r w:rsidR="00657952">
        <w:rPr>
          <w:rFonts w:eastAsia="Calibri"/>
        </w:rPr>
        <w:t>“</w:t>
      </w:r>
      <w:r w:rsidR="0092255F" w:rsidRPr="0092255F">
        <w:rPr>
          <w:rFonts w:eastAsia="Calibri"/>
        </w:rPr>
        <w:t>CINOs who see themselves as coaches, obstacle removers, and air cover for career bureaucrats to innovate on their own terms can have significant success, but often need to ensure the credit goes to the departments, not those fo</w:t>
      </w:r>
      <w:r w:rsidR="0092255F">
        <w:rPr>
          <w:rFonts w:eastAsia="Calibri"/>
        </w:rPr>
        <w:t>rmally charged with innovation.</w:t>
      </w:r>
      <w:r w:rsidR="00657952">
        <w:rPr>
          <w:rFonts w:eastAsia="Calibri"/>
        </w:rPr>
        <w:t>”</w:t>
      </w:r>
      <w:r w:rsidR="0092255F">
        <w:rPr>
          <w:rStyle w:val="FootnoteReference"/>
          <w:rFonts w:eastAsia="Calibri"/>
        </w:rPr>
        <w:footnoteReference w:id="15"/>
      </w:r>
    </w:p>
    <w:p w14:paraId="70865F30" w14:textId="77777777" w:rsidR="008B02E1" w:rsidRPr="003923A9" w:rsidRDefault="008B02E1" w:rsidP="00CA198D">
      <w:pPr>
        <w:pStyle w:val="BodyTextNoIndent"/>
      </w:pPr>
    </w:p>
    <w:p w14:paraId="6DFEB4A3" w14:textId="77777777" w:rsidR="003923A9" w:rsidRDefault="003923A9" w:rsidP="007D11DD">
      <w:pPr>
        <w:pStyle w:val="BodyTextNoIndent"/>
      </w:pPr>
      <w:commentRangeStart w:id="53"/>
      <w:r w:rsidRPr="00A139C0">
        <w:rPr>
          <w:noProof/>
        </w:rPr>
        <mc:AlternateContent>
          <mc:Choice Requires="wps">
            <w:drawing>
              <wp:inline distT="0" distB="0" distL="0" distR="0" wp14:anchorId="0A07388A" wp14:editId="5210BFAD">
                <wp:extent cx="5854700" cy="1397000"/>
                <wp:effectExtent l="57150" t="38100" r="69850" b="89535"/>
                <wp:docPr id="27" name="Rectangle 27"/>
                <wp:cNvGraphicFramePr/>
                <a:graphic xmlns:a="http://schemas.openxmlformats.org/drawingml/2006/main">
                  <a:graphicData uri="http://schemas.microsoft.com/office/word/2010/wordprocessingShape">
                    <wps:wsp>
                      <wps:cNvSpPr/>
                      <wps:spPr>
                        <a:xfrm>
                          <a:off x="0" y="0"/>
                          <a:ext cx="5854700" cy="13970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4FFF9A39" w14:textId="77777777" w:rsidR="003174F1" w:rsidRPr="003923A9" w:rsidRDefault="003174F1" w:rsidP="003D14E3">
                            <w:pPr>
                              <w:pStyle w:val="TableBody"/>
                              <w:jc w:val="center"/>
                              <w:rPr>
                                <w:b/>
                                <w:sz w:val="22"/>
                              </w:rPr>
                            </w:pPr>
                            <w:bookmarkStart w:id="54" w:name="HIW_AdvocatingInnovHHS"/>
                            <w:r>
                              <w:rPr>
                                <w:b/>
                                <w:sz w:val="22"/>
                              </w:rPr>
                              <w:t>Example</w:t>
                            </w:r>
                            <w:r w:rsidRPr="003923A9">
                              <w:rPr>
                                <w:b/>
                                <w:sz w:val="22"/>
                              </w:rPr>
                              <w:t>: Advocating for Innovation at HHS</w:t>
                            </w:r>
                          </w:p>
                          <w:bookmarkEnd w:id="54"/>
                          <w:p w14:paraId="1BCC6190" w14:textId="77777777" w:rsidR="003174F1" w:rsidRPr="003923A9" w:rsidRDefault="003174F1" w:rsidP="003923A9">
                            <w:pPr>
                              <w:pStyle w:val="TableBody"/>
                              <w:rPr>
                                <w:sz w:val="22"/>
                              </w:rPr>
                            </w:pPr>
                            <w:r w:rsidRPr="003923A9">
                              <w:rPr>
                                <w:rFonts w:ascii="Times New Roman" w:hAnsi="Times New Roman" w:cs="Times New Roman"/>
                              </w:rPr>
                              <w:fldChar w:fldCharType="begin"/>
                            </w:r>
                            <w:r w:rsidRPr="003923A9">
                              <w:rPr>
                                <w:sz w:val="22"/>
                              </w:rPr>
                              <w:instrText xml:space="preserve"> HYPERLINK "http://www.hhs.gov/idealab/staff-item/bryan-sivak/" </w:instrText>
                            </w:r>
                            <w:r w:rsidRPr="003923A9">
                              <w:rPr>
                                <w:rFonts w:ascii="Times New Roman" w:hAnsi="Times New Roman" w:cs="Times New Roman"/>
                              </w:rPr>
                              <w:fldChar w:fldCharType="separate"/>
                            </w:r>
                            <w:r w:rsidRPr="003923A9">
                              <w:rPr>
                                <w:rStyle w:val="Hyperlink"/>
                                <w:sz w:val="22"/>
                              </w:rPr>
                              <w:t>Bryan</w:t>
                            </w:r>
                            <w:r>
                              <w:rPr>
                                <w:rStyle w:val="Hyperlink"/>
                                <w:sz w:val="22"/>
                              </w:rPr>
                              <w:t xml:space="preserve"> </w:t>
                            </w:r>
                            <w:proofErr w:type="spellStart"/>
                            <w:r>
                              <w:rPr>
                                <w:rStyle w:val="Hyperlink"/>
                                <w:sz w:val="22"/>
                              </w:rPr>
                              <w:t>Sivak</w:t>
                            </w:r>
                            <w:proofErr w:type="spellEnd"/>
                            <w:r>
                              <w:rPr>
                                <w:rStyle w:val="Hyperlink"/>
                                <w:sz w:val="22"/>
                              </w:rPr>
                              <w:t>,</w:t>
                            </w:r>
                            <w:r w:rsidRPr="003923A9">
                              <w:rPr>
                                <w:rStyle w:val="Hyperlink"/>
                                <w:sz w:val="22"/>
                              </w:rPr>
                              <w:fldChar w:fldCharType="end"/>
                            </w:r>
                            <w:r>
                              <w:rPr>
                                <w:rStyle w:val="Hyperlink"/>
                                <w:sz w:val="22"/>
                              </w:rPr>
                              <w:t xml:space="preserve"> formerly CTO at </w:t>
                            </w:r>
                            <w:r w:rsidRPr="003923A9">
                              <w:rPr>
                                <w:sz w:val="22"/>
                              </w:rPr>
                              <w:t>HHS</w:t>
                            </w:r>
                            <w:r>
                              <w:rPr>
                                <w:sz w:val="22"/>
                              </w:rPr>
                              <w:t>, encouraged</w:t>
                            </w:r>
                            <w:r w:rsidRPr="003923A9">
                              <w:rPr>
                                <w:sz w:val="22"/>
                              </w:rPr>
                              <w:t xml:space="preserve"> creative individuals in the department by sponsoring their endeavors. By doing so, he help</w:t>
                            </w:r>
                            <w:r>
                              <w:rPr>
                                <w:sz w:val="22"/>
                              </w:rPr>
                              <w:t>ed</w:t>
                            </w:r>
                            <w:r w:rsidRPr="003923A9">
                              <w:rPr>
                                <w:sz w:val="22"/>
                              </w:rPr>
                              <w:t xml:space="preserve"> shield creative individuals from unwarranted opposition from leadership. Similarly, he often approa</w:t>
                            </w:r>
                            <w:r>
                              <w:rPr>
                                <w:sz w:val="22"/>
                              </w:rPr>
                              <w:t>ched</w:t>
                            </w:r>
                            <w:r w:rsidRPr="003923A9">
                              <w:rPr>
                                <w:sz w:val="22"/>
                              </w:rPr>
                              <w:t xml:space="preserve"> other parts of the department to </w:t>
                            </w:r>
                            <w:r>
                              <w:rPr>
                                <w:sz w:val="22"/>
                              </w:rPr>
                              <w:t xml:space="preserve">seek options for supporting </w:t>
                            </w:r>
                            <w:r w:rsidRPr="003923A9">
                              <w:rPr>
                                <w:sz w:val="22"/>
                              </w:rPr>
                              <w:t>initial seed funding for proposed innovative idea</w:t>
                            </w:r>
                            <w:r>
                              <w:rPr>
                                <w:sz w:val="22"/>
                              </w:rPr>
                              <w:t>s. If the initial project yielded</w:t>
                            </w:r>
                            <w:r w:rsidRPr="003923A9">
                              <w:rPr>
                                <w:sz w:val="22"/>
                              </w:rPr>
                              <w:t xml:space="preserve"> promising results, he then use</w:t>
                            </w:r>
                            <w:r>
                              <w:rPr>
                                <w:sz w:val="22"/>
                              </w:rPr>
                              <w:t>d</w:t>
                            </w:r>
                            <w:r w:rsidRPr="003923A9">
                              <w:rPr>
                                <w:sz w:val="22"/>
                              </w:rPr>
                              <w:t xml:space="preserve"> this evidence as a basis for further funding </w:t>
                            </w:r>
                            <w:r>
                              <w:rPr>
                                <w:sz w:val="22"/>
                              </w:rPr>
                              <w:t>to scale up and diffuse the approach</w:t>
                            </w:r>
                            <w:r w:rsidRPr="003923A9">
                              <w:rPr>
                                <w:sz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ect w14:anchorId="0A07388A" id="Rectangle 27" o:spid="_x0000_s1027" style="width:461pt;height:11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" fillcolor="#a7bfde [1620]" strokecolor="#4579b8 [3044]">
                <v:fill color2="#e4ecf5 [500]" rotate="t" angle="180" colors="0 #a3c4ff;22938f #bfd5ff;1 #e5eeff" focus="100%" type="gradient"/>
                <v:shadow on="t" color="black" opacity="24903f" origin=",.5" offset="0,.55556mm"/>
                <v:textbox style="mso-fit-shape-to-text:t">
                  <w:txbxContent>
                    <w:p w14:paraId="4FFF9A39" w14:textId="77777777" w:rsidR="003174F1" w:rsidRPr="003923A9" w:rsidRDefault="003174F1" w:rsidP="003D14E3">
                      <w:pPr>
                        <w:pStyle w:val="TableBody"/>
                        <w:jc w:val="center"/>
                        <w:rPr>
                          <w:b/>
                          <w:sz w:val="22"/>
                        </w:rPr>
                      </w:pPr>
                      <w:bookmarkStart w:id="55" w:name="HIW_AdvocatingInnovHHS"/>
                      <w:r>
                        <w:rPr>
                          <w:b/>
                          <w:sz w:val="22"/>
                        </w:rPr>
                        <w:t>Example</w:t>
                      </w:r>
                      <w:r w:rsidRPr="003923A9">
                        <w:rPr>
                          <w:b/>
                          <w:sz w:val="22"/>
                        </w:rPr>
                        <w:t>: Advocating for Innovation at HHS</w:t>
                      </w:r>
                    </w:p>
                    <w:bookmarkEnd w:id="55"/>
                    <w:p w14:paraId="1BCC6190" w14:textId="77777777" w:rsidR="003174F1" w:rsidRPr="003923A9" w:rsidRDefault="003174F1" w:rsidP="003923A9">
                      <w:pPr>
                        <w:pStyle w:val="TableBody"/>
                        <w:rPr>
                          <w:sz w:val="22"/>
                        </w:rPr>
                      </w:pPr>
                      <w:r w:rsidRPr="003923A9">
                        <w:rPr>
                          <w:rFonts w:ascii="Times New Roman" w:hAnsi="Times New Roman" w:cs="Times New Roman"/>
                        </w:rPr>
                        <w:fldChar w:fldCharType="begin"/>
                      </w:r>
                      <w:r w:rsidRPr="003923A9">
                        <w:rPr>
                          <w:sz w:val="22"/>
                        </w:rPr>
                        <w:instrText xml:space="preserve"> HYPERLINK "http://www.hhs.gov/idealab/staff-item/bryan-sivak/" </w:instrText>
                      </w:r>
                      <w:r w:rsidRPr="003923A9">
                        <w:rPr>
                          <w:rFonts w:ascii="Times New Roman" w:hAnsi="Times New Roman" w:cs="Times New Roman"/>
                        </w:rPr>
                        <w:fldChar w:fldCharType="separate"/>
                      </w:r>
                      <w:r w:rsidRPr="003923A9">
                        <w:rPr>
                          <w:rStyle w:val="Hyperlink"/>
                          <w:sz w:val="22"/>
                        </w:rPr>
                        <w:t>Bryan</w:t>
                      </w:r>
                      <w:r>
                        <w:rPr>
                          <w:rStyle w:val="Hyperlink"/>
                          <w:sz w:val="22"/>
                        </w:rPr>
                        <w:t xml:space="preserve"> </w:t>
                      </w:r>
                      <w:proofErr w:type="spellStart"/>
                      <w:r>
                        <w:rPr>
                          <w:rStyle w:val="Hyperlink"/>
                          <w:sz w:val="22"/>
                        </w:rPr>
                        <w:t>Sivak</w:t>
                      </w:r>
                      <w:proofErr w:type="spellEnd"/>
                      <w:r>
                        <w:rPr>
                          <w:rStyle w:val="Hyperlink"/>
                          <w:sz w:val="22"/>
                        </w:rPr>
                        <w:t>,</w:t>
                      </w:r>
                      <w:r w:rsidRPr="003923A9">
                        <w:rPr>
                          <w:rStyle w:val="Hyperlink"/>
                          <w:sz w:val="22"/>
                        </w:rPr>
                        <w:fldChar w:fldCharType="end"/>
                      </w:r>
                      <w:r>
                        <w:rPr>
                          <w:rStyle w:val="Hyperlink"/>
                          <w:sz w:val="22"/>
                        </w:rPr>
                        <w:t xml:space="preserve"> formerly CTO at </w:t>
                      </w:r>
                      <w:r w:rsidRPr="003923A9">
                        <w:rPr>
                          <w:sz w:val="22"/>
                        </w:rPr>
                        <w:t>HHS</w:t>
                      </w:r>
                      <w:r>
                        <w:rPr>
                          <w:sz w:val="22"/>
                        </w:rPr>
                        <w:t>, encouraged</w:t>
                      </w:r>
                      <w:r w:rsidRPr="003923A9">
                        <w:rPr>
                          <w:sz w:val="22"/>
                        </w:rPr>
                        <w:t xml:space="preserve"> creative individuals in the department by sponsoring their endeavors. By doing so, he help</w:t>
                      </w:r>
                      <w:r>
                        <w:rPr>
                          <w:sz w:val="22"/>
                        </w:rPr>
                        <w:t>ed</w:t>
                      </w:r>
                      <w:r w:rsidRPr="003923A9">
                        <w:rPr>
                          <w:sz w:val="22"/>
                        </w:rPr>
                        <w:t xml:space="preserve"> shield creative individuals from unwarranted opposition from leadership. Similarly, he often approa</w:t>
                      </w:r>
                      <w:r>
                        <w:rPr>
                          <w:sz w:val="22"/>
                        </w:rPr>
                        <w:t>ched</w:t>
                      </w:r>
                      <w:r w:rsidRPr="003923A9">
                        <w:rPr>
                          <w:sz w:val="22"/>
                        </w:rPr>
                        <w:t xml:space="preserve"> other parts of the department to </w:t>
                      </w:r>
                      <w:r>
                        <w:rPr>
                          <w:sz w:val="22"/>
                        </w:rPr>
                        <w:t xml:space="preserve">seek options for supporting </w:t>
                      </w:r>
                      <w:r w:rsidRPr="003923A9">
                        <w:rPr>
                          <w:sz w:val="22"/>
                        </w:rPr>
                        <w:t>initial seed funding for proposed innovative idea</w:t>
                      </w:r>
                      <w:r>
                        <w:rPr>
                          <w:sz w:val="22"/>
                        </w:rPr>
                        <w:t>s. If the initial project yielded</w:t>
                      </w:r>
                      <w:r w:rsidRPr="003923A9">
                        <w:rPr>
                          <w:sz w:val="22"/>
                        </w:rPr>
                        <w:t xml:space="preserve"> promising results, he then use</w:t>
                      </w:r>
                      <w:r>
                        <w:rPr>
                          <w:sz w:val="22"/>
                        </w:rPr>
                        <w:t>d</w:t>
                      </w:r>
                      <w:r w:rsidRPr="003923A9">
                        <w:rPr>
                          <w:sz w:val="22"/>
                        </w:rPr>
                        <w:t xml:space="preserve"> this evidence as a basis for further funding </w:t>
                      </w:r>
                      <w:r>
                        <w:rPr>
                          <w:sz w:val="22"/>
                        </w:rPr>
                        <w:t>to scale up and diffuse the approach</w:t>
                      </w:r>
                      <w:r w:rsidRPr="003923A9">
                        <w:rPr>
                          <w:sz w:val="22"/>
                        </w:rPr>
                        <w:t>.</w:t>
                      </w:r>
                    </w:p>
                  </w:txbxContent>
                </v:textbox>
                <w10:anchorlock/>
              </v:rect>
            </w:pict>
          </mc:Fallback>
        </mc:AlternateContent>
      </w:r>
      <w:commentRangeEnd w:id="53"/>
      <w:r w:rsidR="00BA4F4F">
        <w:rPr>
          <w:rStyle w:val="CommentReference"/>
          <w:rFonts w:ascii="Arial" w:hAnsi="Arial"/>
        </w:rPr>
        <w:commentReference w:id="53"/>
      </w:r>
    </w:p>
    <w:p w14:paraId="5F64C953" w14:textId="77777777" w:rsidR="008B02E1" w:rsidRPr="0030142A" w:rsidRDefault="008B02E1" w:rsidP="007D11DD">
      <w:pPr>
        <w:pStyle w:val="BodyTextNoIndent"/>
      </w:pPr>
    </w:p>
    <w:p w14:paraId="388C5596" w14:textId="77777777" w:rsidR="003923A9" w:rsidRDefault="008B02E1" w:rsidP="00CA198D">
      <w:pPr>
        <w:pStyle w:val="BodyTextNoIndent"/>
      </w:pPr>
      <w:r>
        <w:t xml:space="preserve">As advocates, </w:t>
      </w:r>
      <w:r w:rsidR="007D11DD">
        <w:t>CINOs</w:t>
      </w:r>
      <w:r w:rsidR="003923A9">
        <w:t xml:space="preserve"> also serve as effective communicators of the potential impacts of innovative ideas across the organization. </w:t>
      </w:r>
      <w:r>
        <w:t>Through effective communication, t</w:t>
      </w:r>
      <w:r w:rsidR="003923A9">
        <w:t xml:space="preserve">hey can garner support from </w:t>
      </w:r>
      <w:r>
        <w:t xml:space="preserve">an </w:t>
      </w:r>
      <w:r w:rsidR="003923A9">
        <w:t>agency</w:t>
      </w:r>
      <w:r w:rsidR="00657952">
        <w:t>’</w:t>
      </w:r>
      <w:r w:rsidR="003923A9">
        <w:t xml:space="preserve">s leadership so that a promising idea is given an opportunity to be tested </w:t>
      </w:r>
      <w:r w:rsidR="00C44ABF">
        <w:t xml:space="preserve">to </w:t>
      </w:r>
      <w:r w:rsidR="003923A9">
        <w:t xml:space="preserve">prove its value to the organization. </w:t>
      </w:r>
    </w:p>
    <w:p w14:paraId="7ABC2C90" w14:textId="77777777" w:rsidR="008B02E1" w:rsidRPr="00574938" w:rsidRDefault="008B02E1" w:rsidP="00CA198D">
      <w:pPr>
        <w:pStyle w:val="BodyTextNoIndent"/>
      </w:pPr>
    </w:p>
    <w:p w14:paraId="20067EAF" w14:textId="77777777" w:rsidR="003923A9" w:rsidRDefault="003923A9" w:rsidP="007D11DD">
      <w:pPr>
        <w:pStyle w:val="BodyTextNoIndent"/>
      </w:pPr>
      <w:commentRangeStart w:id="56"/>
      <w:r w:rsidRPr="00574938">
        <w:rPr>
          <w:noProof/>
        </w:rPr>
        <w:lastRenderedPageBreak/>
        <mc:AlternateContent>
          <mc:Choice Requires="wps">
            <w:drawing>
              <wp:inline distT="0" distB="0" distL="0" distR="0" wp14:anchorId="67963CDE" wp14:editId="09A9F581">
                <wp:extent cx="5915660" cy="2971800"/>
                <wp:effectExtent l="57150" t="38100" r="85090" b="95885"/>
                <wp:docPr id="62" name="Rectangle 62"/>
                <wp:cNvGraphicFramePr/>
                <a:graphic xmlns:a="http://schemas.openxmlformats.org/drawingml/2006/main">
                  <a:graphicData uri="http://schemas.microsoft.com/office/word/2010/wordprocessingShape">
                    <wps:wsp>
                      <wps:cNvSpPr/>
                      <wps:spPr>
                        <a:xfrm>
                          <a:off x="0" y="0"/>
                          <a:ext cx="5915660" cy="29718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260CAABA" w14:textId="77777777" w:rsidR="003174F1" w:rsidRPr="007D11DD" w:rsidRDefault="003174F1" w:rsidP="003D14E3">
                            <w:pPr>
                              <w:pStyle w:val="TableBody"/>
                              <w:spacing w:after="120"/>
                              <w:jc w:val="center"/>
                              <w:rPr>
                                <w:b/>
                                <w:sz w:val="22"/>
                              </w:rPr>
                            </w:pPr>
                            <w:bookmarkStart w:id="57" w:name="HIW_SupportIdeasCG"/>
                            <w:r>
                              <w:rPr>
                                <w:b/>
                                <w:sz w:val="22"/>
                              </w:rPr>
                              <w:t>Example</w:t>
                            </w:r>
                            <w:r w:rsidRPr="007D11DD">
                              <w:rPr>
                                <w:b/>
                                <w:sz w:val="22"/>
                              </w:rPr>
                              <w:t>: Supporting Ideas at the U.S. Coast Guard</w:t>
                            </w:r>
                          </w:p>
                          <w:bookmarkEnd w:id="57"/>
                          <w:p w14:paraId="4EFE5A24" w14:textId="77777777" w:rsidR="003174F1" w:rsidRPr="007D11DD" w:rsidRDefault="003174F1" w:rsidP="007D11DD">
                            <w:pPr>
                              <w:pStyle w:val="TableBody"/>
                              <w:spacing w:after="120"/>
                              <w:rPr>
                                <w:sz w:val="22"/>
                              </w:rPr>
                            </w:pPr>
                            <w:r w:rsidRPr="007D11DD">
                              <w:rPr>
                                <w:sz w:val="22"/>
                              </w:rPr>
                              <w:t xml:space="preserve">Tyson </w:t>
                            </w:r>
                            <w:proofErr w:type="spellStart"/>
                            <w:r w:rsidRPr="007D11DD">
                              <w:rPr>
                                <w:sz w:val="22"/>
                              </w:rPr>
                              <w:t>Weinert</w:t>
                            </w:r>
                            <w:proofErr w:type="spellEnd"/>
                            <w:r w:rsidRPr="007D11DD">
                              <w:rPr>
                                <w:sz w:val="22"/>
                              </w:rPr>
                              <w:t xml:space="preserve">, a program manager at the U.S. Coast Guard, worked hard to ensure that employees who have innovative and impactful ideas are recognized through the </w:t>
                            </w:r>
                            <w:hyperlink r:id="rId17" w:history="1">
                              <w:r w:rsidRPr="007D11DD">
                                <w:rPr>
                                  <w:sz w:val="22"/>
                                  <w:u w:val="single"/>
                                </w:rPr>
                                <w:t>Innovation Program</w:t>
                              </w:r>
                            </w:hyperlink>
                            <w:r w:rsidRPr="007D11DD">
                              <w:rPr>
                                <w:sz w:val="22"/>
                              </w:rPr>
                              <w:t xml:space="preserve">. The program organizes an annual exhibition in which </w:t>
                            </w:r>
                            <w:hyperlink r:id="rId18" w:anchor="science" w:history="1">
                              <w:r w:rsidRPr="007D11DD">
                                <w:rPr>
                                  <w:sz w:val="22"/>
                                  <w:u w:val="single"/>
                                </w:rPr>
                                <w:t>innovators</w:t>
                              </w:r>
                            </w:hyperlink>
                            <w:r w:rsidRPr="007D11DD">
                              <w:rPr>
                                <w:sz w:val="22"/>
                              </w:rPr>
                              <w:t xml:space="preserve"> are invited to headquarters and presented an award by the </w:t>
                            </w:r>
                            <w:r>
                              <w:rPr>
                                <w:sz w:val="22"/>
                              </w:rPr>
                              <w:t xml:space="preserve">Coast Guard </w:t>
                            </w:r>
                            <w:r w:rsidRPr="007D11DD">
                              <w:rPr>
                                <w:sz w:val="22"/>
                              </w:rPr>
                              <w:t xml:space="preserve">Commandant. In 2013, </w:t>
                            </w:r>
                            <w:r>
                              <w:rPr>
                                <w:sz w:val="22"/>
                              </w:rPr>
                              <w:t>ten</w:t>
                            </w:r>
                            <w:r w:rsidRPr="007D11DD">
                              <w:rPr>
                                <w:sz w:val="22"/>
                              </w:rPr>
                              <w:t xml:space="preserve"> individuals received awards and honorable mention</w:t>
                            </w:r>
                            <w:r>
                              <w:rPr>
                                <w:sz w:val="22"/>
                              </w:rPr>
                              <w:t>s</w:t>
                            </w:r>
                            <w:r w:rsidRPr="007D11DD">
                              <w:rPr>
                                <w:sz w:val="22"/>
                              </w:rPr>
                              <w:t>.</w:t>
                            </w:r>
                          </w:p>
                          <w:p w14:paraId="0ED4F63E" w14:textId="77777777" w:rsidR="003174F1" w:rsidRPr="007D11DD" w:rsidRDefault="003174F1" w:rsidP="007D11DD">
                            <w:pPr>
                              <w:pStyle w:val="TableBody"/>
                              <w:spacing w:after="120"/>
                              <w:rPr>
                                <w:sz w:val="22"/>
                              </w:rPr>
                            </w:pPr>
                            <w:proofErr w:type="spellStart"/>
                            <w:r w:rsidRPr="007D11DD">
                              <w:rPr>
                                <w:sz w:val="22"/>
                              </w:rPr>
                              <w:t>Weinert</w:t>
                            </w:r>
                            <w:proofErr w:type="spellEnd"/>
                            <w:r w:rsidRPr="007D11DD">
                              <w:rPr>
                                <w:sz w:val="22"/>
                              </w:rPr>
                              <w:t xml:space="preserve"> once saw a promising, yet underdeveloped idea to build a database that easily tracks incident command personnel in a fraction of </w:t>
                            </w:r>
                            <w:r>
                              <w:rPr>
                                <w:sz w:val="22"/>
                              </w:rPr>
                              <w:t xml:space="preserve">the </w:t>
                            </w:r>
                            <w:r w:rsidRPr="007D11DD">
                              <w:rPr>
                                <w:sz w:val="22"/>
                              </w:rPr>
                              <w:t>time compared with previous methods</w:t>
                            </w:r>
                            <w:r>
                              <w:rPr>
                                <w:sz w:val="22"/>
                              </w:rPr>
                              <w:t>. The idea had significant potential</w:t>
                            </w:r>
                            <w:r w:rsidRPr="007D11DD">
                              <w:rPr>
                                <w:sz w:val="22"/>
                              </w:rPr>
                              <w:t xml:space="preserve"> to better inform decision makers and responders at all levels</w:t>
                            </w:r>
                            <w:r>
                              <w:rPr>
                                <w:sz w:val="22"/>
                              </w:rPr>
                              <w:t>, but</w:t>
                            </w:r>
                            <w:r w:rsidRPr="007D11DD">
                              <w:rPr>
                                <w:sz w:val="22"/>
                              </w:rPr>
                              <w:t xml:space="preserve"> </w:t>
                            </w:r>
                            <w:r>
                              <w:rPr>
                                <w:sz w:val="22"/>
                              </w:rPr>
                              <w:t xml:space="preserve">was </w:t>
                            </w:r>
                            <w:r w:rsidRPr="007D11DD">
                              <w:rPr>
                                <w:sz w:val="22"/>
                              </w:rPr>
                              <w:t>nearly passed over by the award</w:t>
                            </w:r>
                            <w:r>
                              <w:rPr>
                                <w:sz w:val="22"/>
                              </w:rPr>
                              <w:t>s</w:t>
                            </w:r>
                            <w:r w:rsidRPr="007D11DD">
                              <w:rPr>
                                <w:sz w:val="22"/>
                              </w:rPr>
                              <w:t xml:space="preserve"> committee. </w:t>
                            </w:r>
                            <w:proofErr w:type="spellStart"/>
                            <w:r w:rsidRPr="007D11DD">
                              <w:rPr>
                                <w:sz w:val="22"/>
                              </w:rPr>
                              <w:t>Weinert</w:t>
                            </w:r>
                            <w:proofErr w:type="spellEnd"/>
                            <w:r w:rsidRPr="007D11DD">
                              <w:rPr>
                                <w:sz w:val="22"/>
                              </w:rPr>
                              <w:t xml:space="preserve"> advocated that the innovators of this idea receive an honorable mention to encourage them to continue their work. </w:t>
                            </w:r>
                            <w:r>
                              <w:rPr>
                                <w:sz w:val="22"/>
                              </w:rPr>
                              <w:t>T</w:t>
                            </w:r>
                            <w:r w:rsidRPr="007D11DD">
                              <w:rPr>
                                <w:sz w:val="22"/>
                              </w:rPr>
                              <w:t xml:space="preserve">he innovators returned to work </w:t>
                            </w:r>
                            <w:r>
                              <w:rPr>
                                <w:sz w:val="22"/>
                              </w:rPr>
                              <w:t>where</w:t>
                            </w:r>
                            <w:r w:rsidRPr="007D11DD">
                              <w:rPr>
                                <w:sz w:val="22"/>
                              </w:rPr>
                              <w:t xml:space="preserve"> the </w:t>
                            </w:r>
                            <w:r>
                              <w:rPr>
                                <w:sz w:val="22"/>
                              </w:rPr>
                              <w:t>word</w:t>
                            </w:r>
                            <w:r w:rsidRPr="007D11DD">
                              <w:rPr>
                                <w:sz w:val="22"/>
                              </w:rPr>
                              <w:t xml:space="preserve"> started spreading as a direct result of the stakeholder engagement meetings at </w:t>
                            </w:r>
                            <w:r>
                              <w:rPr>
                                <w:sz w:val="22"/>
                              </w:rPr>
                              <w:t xml:space="preserve">the </w:t>
                            </w:r>
                            <w:r w:rsidRPr="007D11DD">
                              <w:rPr>
                                <w:sz w:val="22"/>
                              </w:rPr>
                              <w:t xml:space="preserve">exhibition. </w:t>
                            </w:r>
                            <w:r>
                              <w:rPr>
                                <w:sz w:val="22"/>
                              </w:rPr>
                              <w:t>Later, a</w:t>
                            </w:r>
                            <w:r w:rsidRPr="007D11DD">
                              <w:rPr>
                                <w:sz w:val="22"/>
                              </w:rPr>
                              <w:t xml:space="preserve"> Coast Guard office sponsored the project. Beta testing launched in January 2015, and th</w:t>
                            </w:r>
                            <w:r>
                              <w:rPr>
                                <w:sz w:val="22"/>
                              </w:rPr>
                              <w:t>e</w:t>
                            </w:r>
                            <w:r w:rsidRPr="007D11DD">
                              <w:rPr>
                                <w:sz w:val="22"/>
                              </w:rPr>
                              <w:t xml:space="preserve"> database is </w:t>
                            </w:r>
                            <w:r>
                              <w:rPr>
                                <w:sz w:val="22"/>
                              </w:rPr>
                              <w:t xml:space="preserve">now </w:t>
                            </w:r>
                            <w:r w:rsidRPr="007D11DD">
                              <w:rPr>
                                <w:sz w:val="22"/>
                              </w:rPr>
                              <w:t>touted as a “next-generation” idea that closes the gap between division needs and priorities.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ect w14:anchorId="67963CDE" id="Rectangle 62" o:spid="_x0000_s1028" style="width:465.8pt;height:23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" fillcolor="#a7bfde [1620]" strokecolor="#4579b8 [3044]">
                <v:fill color2="#e4ecf5 [500]" rotate="t" angle="180" colors="0 #a3c4ff;22938f #bfd5ff;1 #e5eeff" focus="100%" type="gradient"/>
                <v:shadow on="t" color="black" opacity="24903f" origin=",.5" offset="0,.55556mm"/>
                <v:textbox style="mso-fit-shape-to-text:t">
                  <w:txbxContent>
                    <w:p w14:paraId="260CAABA" w14:textId="77777777" w:rsidR="003174F1" w:rsidRPr="007D11DD" w:rsidRDefault="003174F1" w:rsidP="003D14E3">
                      <w:pPr>
                        <w:pStyle w:val="TableBody"/>
                        <w:spacing w:after="120"/>
                        <w:jc w:val="center"/>
                        <w:rPr>
                          <w:b/>
                          <w:sz w:val="22"/>
                        </w:rPr>
                      </w:pPr>
                      <w:bookmarkStart w:id="58" w:name="HIW_SupportIdeasCG"/>
                      <w:r>
                        <w:rPr>
                          <w:b/>
                          <w:sz w:val="22"/>
                        </w:rPr>
                        <w:t>Example</w:t>
                      </w:r>
                      <w:r w:rsidRPr="007D11DD">
                        <w:rPr>
                          <w:b/>
                          <w:sz w:val="22"/>
                        </w:rPr>
                        <w:t>: Supporting Ideas at the U.S. Coast Guard</w:t>
                      </w:r>
                    </w:p>
                    <w:bookmarkEnd w:id="58"/>
                    <w:p w14:paraId="4EFE5A24" w14:textId="77777777" w:rsidR="003174F1" w:rsidRPr="007D11DD" w:rsidRDefault="003174F1" w:rsidP="007D11DD">
                      <w:pPr>
                        <w:pStyle w:val="TableBody"/>
                        <w:spacing w:after="120"/>
                        <w:rPr>
                          <w:sz w:val="22"/>
                        </w:rPr>
                      </w:pPr>
                      <w:r w:rsidRPr="007D11DD">
                        <w:rPr>
                          <w:sz w:val="22"/>
                        </w:rPr>
                        <w:t xml:space="preserve">Tyson </w:t>
                      </w:r>
                      <w:proofErr w:type="spellStart"/>
                      <w:r w:rsidRPr="007D11DD">
                        <w:rPr>
                          <w:sz w:val="22"/>
                        </w:rPr>
                        <w:t>Weinert</w:t>
                      </w:r>
                      <w:proofErr w:type="spellEnd"/>
                      <w:r w:rsidRPr="007D11DD">
                        <w:rPr>
                          <w:sz w:val="22"/>
                        </w:rPr>
                        <w:t xml:space="preserve">, a program manager at the U.S. Coast Guard, worked hard to ensure that employees who have innovative and impactful ideas are recognized through the </w:t>
                      </w:r>
                      <w:hyperlink r:id="rId19" w:history="1">
                        <w:r w:rsidRPr="007D11DD">
                          <w:rPr>
                            <w:sz w:val="22"/>
                            <w:u w:val="single"/>
                          </w:rPr>
                          <w:t>Innovation Program</w:t>
                        </w:r>
                      </w:hyperlink>
                      <w:r w:rsidRPr="007D11DD">
                        <w:rPr>
                          <w:sz w:val="22"/>
                        </w:rPr>
                        <w:t xml:space="preserve">. The program organizes an annual exhibition in which </w:t>
                      </w:r>
                      <w:hyperlink r:id="rId20" w:anchor="science" w:history="1">
                        <w:r w:rsidRPr="007D11DD">
                          <w:rPr>
                            <w:sz w:val="22"/>
                            <w:u w:val="single"/>
                          </w:rPr>
                          <w:t>innovators</w:t>
                        </w:r>
                      </w:hyperlink>
                      <w:r w:rsidRPr="007D11DD">
                        <w:rPr>
                          <w:sz w:val="22"/>
                        </w:rPr>
                        <w:t xml:space="preserve"> are invited to headquarters and presented an award by the </w:t>
                      </w:r>
                      <w:r>
                        <w:rPr>
                          <w:sz w:val="22"/>
                        </w:rPr>
                        <w:t xml:space="preserve">Coast Guard </w:t>
                      </w:r>
                      <w:r w:rsidRPr="007D11DD">
                        <w:rPr>
                          <w:sz w:val="22"/>
                        </w:rPr>
                        <w:t xml:space="preserve">Commandant. In 2013, </w:t>
                      </w:r>
                      <w:r>
                        <w:rPr>
                          <w:sz w:val="22"/>
                        </w:rPr>
                        <w:t>ten</w:t>
                      </w:r>
                      <w:r w:rsidRPr="007D11DD">
                        <w:rPr>
                          <w:sz w:val="22"/>
                        </w:rPr>
                        <w:t xml:space="preserve"> individuals received awards and honorable mention</w:t>
                      </w:r>
                      <w:r>
                        <w:rPr>
                          <w:sz w:val="22"/>
                        </w:rPr>
                        <w:t>s</w:t>
                      </w:r>
                      <w:r w:rsidRPr="007D11DD">
                        <w:rPr>
                          <w:sz w:val="22"/>
                        </w:rPr>
                        <w:t>.</w:t>
                      </w:r>
                    </w:p>
                    <w:p w14:paraId="0ED4F63E" w14:textId="77777777" w:rsidR="003174F1" w:rsidRPr="007D11DD" w:rsidRDefault="003174F1" w:rsidP="007D11DD">
                      <w:pPr>
                        <w:pStyle w:val="TableBody"/>
                        <w:spacing w:after="120"/>
                        <w:rPr>
                          <w:sz w:val="22"/>
                        </w:rPr>
                      </w:pPr>
                      <w:proofErr w:type="spellStart"/>
                      <w:r w:rsidRPr="007D11DD">
                        <w:rPr>
                          <w:sz w:val="22"/>
                        </w:rPr>
                        <w:t>Weinert</w:t>
                      </w:r>
                      <w:proofErr w:type="spellEnd"/>
                      <w:r w:rsidRPr="007D11DD">
                        <w:rPr>
                          <w:sz w:val="22"/>
                        </w:rPr>
                        <w:t xml:space="preserve"> once saw a promising, yet underdeveloped idea to build a database that easily tracks incident command personnel in a fraction of </w:t>
                      </w:r>
                      <w:r>
                        <w:rPr>
                          <w:sz w:val="22"/>
                        </w:rPr>
                        <w:t xml:space="preserve">the </w:t>
                      </w:r>
                      <w:r w:rsidRPr="007D11DD">
                        <w:rPr>
                          <w:sz w:val="22"/>
                        </w:rPr>
                        <w:t>time compared with previous methods</w:t>
                      </w:r>
                      <w:r>
                        <w:rPr>
                          <w:sz w:val="22"/>
                        </w:rPr>
                        <w:t>. The idea had significant potential</w:t>
                      </w:r>
                      <w:r w:rsidRPr="007D11DD">
                        <w:rPr>
                          <w:sz w:val="22"/>
                        </w:rPr>
                        <w:t xml:space="preserve"> to better inform decision makers and responders at all levels</w:t>
                      </w:r>
                      <w:r>
                        <w:rPr>
                          <w:sz w:val="22"/>
                        </w:rPr>
                        <w:t>, but</w:t>
                      </w:r>
                      <w:r w:rsidRPr="007D11DD">
                        <w:rPr>
                          <w:sz w:val="22"/>
                        </w:rPr>
                        <w:t xml:space="preserve"> </w:t>
                      </w:r>
                      <w:r>
                        <w:rPr>
                          <w:sz w:val="22"/>
                        </w:rPr>
                        <w:t xml:space="preserve">was </w:t>
                      </w:r>
                      <w:r w:rsidRPr="007D11DD">
                        <w:rPr>
                          <w:sz w:val="22"/>
                        </w:rPr>
                        <w:t>nearly passed over by the award</w:t>
                      </w:r>
                      <w:r>
                        <w:rPr>
                          <w:sz w:val="22"/>
                        </w:rPr>
                        <w:t>s</w:t>
                      </w:r>
                      <w:r w:rsidRPr="007D11DD">
                        <w:rPr>
                          <w:sz w:val="22"/>
                        </w:rPr>
                        <w:t xml:space="preserve"> committee. </w:t>
                      </w:r>
                      <w:proofErr w:type="spellStart"/>
                      <w:r w:rsidRPr="007D11DD">
                        <w:rPr>
                          <w:sz w:val="22"/>
                        </w:rPr>
                        <w:t>Weinert</w:t>
                      </w:r>
                      <w:proofErr w:type="spellEnd"/>
                      <w:r w:rsidRPr="007D11DD">
                        <w:rPr>
                          <w:sz w:val="22"/>
                        </w:rPr>
                        <w:t xml:space="preserve"> advocated that the innovators of this idea receive an honorable mention to encourage them to continue their work. </w:t>
                      </w:r>
                      <w:r>
                        <w:rPr>
                          <w:sz w:val="22"/>
                        </w:rPr>
                        <w:t>T</w:t>
                      </w:r>
                      <w:r w:rsidRPr="007D11DD">
                        <w:rPr>
                          <w:sz w:val="22"/>
                        </w:rPr>
                        <w:t xml:space="preserve">he innovators returned to work </w:t>
                      </w:r>
                      <w:r>
                        <w:rPr>
                          <w:sz w:val="22"/>
                        </w:rPr>
                        <w:t>where</w:t>
                      </w:r>
                      <w:r w:rsidRPr="007D11DD">
                        <w:rPr>
                          <w:sz w:val="22"/>
                        </w:rPr>
                        <w:t xml:space="preserve"> the </w:t>
                      </w:r>
                      <w:r>
                        <w:rPr>
                          <w:sz w:val="22"/>
                        </w:rPr>
                        <w:t>word</w:t>
                      </w:r>
                      <w:r w:rsidRPr="007D11DD">
                        <w:rPr>
                          <w:sz w:val="22"/>
                        </w:rPr>
                        <w:t xml:space="preserve"> started spreading as a direct result of the stakeholder engagement meetings at </w:t>
                      </w:r>
                      <w:r>
                        <w:rPr>
                          <w:sz w:val="22"/>
                        </w:rPr>
                        <w:t xml:space="preserve">the </w:t>
                      </w:r>
                      <w:r w:rsidRPr="007D11DD">
                        <w:rPr>
                          <w:sz w:val="22"/>
                        </w:rPr>
                        <w:t xml:space="preserve">exhibition. </w:t>
                      </w:r>
                      <w:r>
                        <w:rPr>
                          <w:sz w:val="22"/>
                        </w:rPr>
                        <w:t>Later, a</w:t>
                      </w:r>
                      <w:r w:rsidRPr="007D11DD">
                        <w:rPr>
                          <w:sz w:val="22"/>
                        </w:rPr>
                        <w:t xml:space="preserve"> Coast Guard office sponsored the project. Beta testing launched in January 2015, and th</w:t>
                      </w:r>
                      <w:r>
                        <w:rPr>
                          <w:sz w:val="22"/>
                        </w:rPr>
                        <w:t>e</w:t>
                      </w:r>
                      <w:r w:rsidRPr="007D11DD">
                        <w:rPr>
                          <w:sz w:val="22"/>
                        </w:rPr>
                        <w:t xml:space="preserve"> database is </w:t>
                      </w:r>
                      <w:r>
                        <w:rPr>
                          <w:sz w:val="22"/>
                        </w:rPr>
                        <w:t xml:space="preserve">now </w:t>
                      </w:r>
                      <w:r w:rsidRPr="007D11DD">
                        <w:rPr>
                          <w:sz w:val="22"/>
                        </w:rPr>
                        <w:t>touted as a “next-generation” idea that closes the gap between division needs and priorities.</w:t>
                      </w:r>
                    </w:p>
                  </w:txbxContent>
                </v:textbox>
                <w10:anchorlock/>
              </v:rect>
            </w:pict>
          </mc:Fallback>
        </mc:AlternateContent>
      </w:r>
      <w:bookmarkStart w:id="59" w:name="Evaluator"/>
      <w:commentRangeEnd w:id="56"/>
      <w:r w:rsidR="00BA4F4F">
        <w:rPr>
          <w:rStyle w:val="CommentReference"/>
          <w:rFonts w:ascii="Arial" w:hAnsi="Arial"/>
        </w:rPr>
        <w:commentReference w:id="56"/>
      </w:r>
    </w:p>
    <w:p w14:paraId="3436C87B" w14:textId="77777777" w:rsidR="008B02E1" w:rsidRDefault="008B02E1" w:rsidP="007D11DD">
      <w:pPr>
        <w:pStyle w:val="BodyTextNoIndent"/>
      </w:pPr>
    </w:p>
    <w:p w14:paraId="34B5E669" w14:textId="77777777" w:rsidR="00CA198D" w:rsidRDefault="003923A9" w:rsidP="00474DDD">
      <w:pPr>
        <w:pStyle w:val="Heading4"/>
        <w:numPr>
          <w:ilvl w:val="0"/>
          <w:numId w:val="0"/>
        </w:numPr>
        <w:ind w:left="547"/>
      </w:pPr>
      <w:r w:rsidRPr="007D11DD">
        <w:t>Evaluator</w:t>
      </w:r>
      <w:bookmarkEnd w:id="59"/>
    </w:p>
    <w:p w14:paraId="415507D0" w14:textId="77777777" w:rsidR="003923A9" w:rsidRDefault="007D11DD" w:rsidP="00CA198D">
      <w:pPr>
        <w:pStyle w:val="BodyTextNoIndent"/>
      </w:pPr>
      <w:r>
        <w:t>CINOs</w:t>
      </w:r>
      <w:r w:rsidR="003923A9" w:rsidRPr="007D11DD">
        <w:t xml:space="preserve"> are visionaries who have the capability to evaluate new ideas and determine their </w:t>
      </w:r>
      <w:r w:rsidR="00000396" w:rsidRPr="007D11DD">
        <w:t xml:space="preserve">feasibility </w:t>
      </w:r>
      <w:r w:rsidR="00000396">
        <w:t xml:space="preserve">and </w:t>
      </w:r>
      <w:r w:rsidR="003923A9" w:rsidRPr="007D11DD">
        <w:t xml:space="preserve">potential impact. </w:t>
      </w:r>
      <w:r w:rsidR="00C44ABF">
        <w:t>In the face of limited resources</w:t>
      </w:r>
      <w:r w:rsidR="003923A9" w:rsidRPr="007D11DD">
        <w:t xml:space="preserve">, </w:t>
      </w:r>
      <w:r>
        <w:t xml:space="preserve">CINOs </w:t>
      </w:r>
      <w:r w:rsidR="00C44ABF">
        <w:t xml:space="preserve">can </w:t>
      </w:r>
      <w:r w:rsidR="003923A9" w:rsidRPr="007D11DD">
        <w:t>serve as gatekeeper</w:t>
      </w:r>
      <w:r w:rsidR="005024AE">
        <w:t>s</w:t>
      </w:r>
      <w:r w:rsidR="003923A9" w:rsidRPr="007D11DD">
        <w:t xml:space="preserve"> to ensure </w:t>
      </w:r>
      <w:r w:rsidR="00C44ABF">
        <w:t xml:space="preserve">that the most </w:t>
      </w:r>
      <w:r w:rsidR="003923A9" w:rsidRPr="007D11DD">
        <w:t xml:space="preserve">feasible </w:t>
      </w:r>
      <w:r w:rsidR="00C44ABF">
        <w:t>o</w:t>
      </w:r>
      <w:r w:rsidR="000E208A">
        <w:t>r</w:t>
      </w:r>
      <w:r w:rsidR="00C44ABF">
        <w:t xml:space="preserve"> high impact </w:t>
      </w:r>
      <w:r w:rsidR="003923A9" w:rsidRPr="007D11DD">
        <w:t>ideas are selected and brought to the implementation stage of the innovation process.</w:t>
      </w:r>
    </w:p>
    <w:p w14:paraId="76197CD8" w14:textId="77777777" w:rsidR="00000396" w:rsidRPr="007D11DD" w:rsidRDefault="00000396" w:rsidP="00CA198D">
      <w:pPr>
        <w:pStyle w:val="BodyTextNoIndent"/>
      </w:pPr>
    </w:p>
    <w:p w14:paraId="4AD752D8" w14:textId="77777777" w:rsidR="003923A9" w:rsidRDefault="003923A9" w:rsidP="003923A9">
      <w:pPr>
        <w:spacing w:line="276" w:lineRule="auto"/>
        <w:rPr>
          <w:rFonts w:ascii="Arial" w:hAnsi="Arial" w:cs="Arial"/>
        </w:rPr>
      </w:pPr>
      <w:commentRangeStart w:id="60"/>
      <w:r w:rsidRPr="00574938">
        <w:rPr>
          <w:rFonts w:ascii="Arial" w:hAnsi="Arial" w:cs="Arial"/>
          <w:noProof/>
        </w:rPr>
        <mc:AlternateContent>
          <mc:Choice Requires="wps">
            <w:drawing>
              <wp:inline distT="0" distB="0" distL="0" distR="0" wp14:anchorId="583C1C12" wp14:editId="150DBFF3">
                <wp:extent cx="5918200" cy="977900"/>
                <wp:effectExtent l="57150" t="38100" r="82550" b="97790"/>
                <wp:docPr id="31" name="Rectangle 31"/>
                <wp:cNvGraphicFramePr/>
                <a:graphic xmlns:a="http://schemas.openxmlformats.org/drawingml/2006/main">
                  <a:graphicData uri="http://schemas.microsoft.com/office/word/2010/wordprocessingShape">
                    <wps:wsp>
                      <wps:cNvSpPr/>
                      <wps:spPr>
                        <a:xfrm>
                          <a:off x="0" y="0"/>
                          <a:ext cx="5918200" cy="9779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1CBF92A0" w14:textId="77777777" w:rsidR="003174F1" w:rsidRPr="007D11DD" w:rsidRDefault="003174F1" w:rsidP="003D14E3">
                            <w:pPr>
                              <w:pStyle w:val="TableBody"/>
                              <w:jc w:val="center"/>
                              <w:rPr>
                                <w:b/>
                                <w:sz w:val="22"/>
                              </w:rPr>
                            </w:pPr>
                            <w:bookmarkStart w:id="61" w:name="HIW_ValueBasedVA"/>
                            <w:r>
                              <w:rPr>
                                <w:b/>
                                <w:sz w:val="22"/>
                              </w:rPr>
                              <w:t>Example</w:t>
                            </w:r>
                            <w:r w:rsidRPr="007D11DD">
                              <w:rPr>
                                <w:b/>
                                <w:sz w:val="22"/>
                              </w:rPr>
                              <w:t>: Value-Based Evaluation of Ideas at the VA</w:t>
                            </w:r>
                          </w:p>
                          <w:bookmarkEnd w:id="61"/>
                          <w:p w14:paraId="7C68C695" w14:textId="77777777" w:rsidR="003174F1" w:rsidRPr="007D11DD" w:rsidRDefault="003174F1" w:rsidP="007D11DD">
                            <w:pPr>
                              <w:pStyle w:val="TableBody"/>
                              <w:rPr>
                                <w:sz w:val="22"/>
                              </w:rPr>
                            </w:pPr>
                            <w:r w:rsidRPr="007D11DD">
                              <w:fldChar w:fldCharType="begin"/>
                            </w:r>
                            <w:r w:rsidRPr="007D11DD">
                              <w:rPr>
                                <w:sz w:val="22"/>
                              </w:rPr>
                              <w:instrText xml:space="preserve"> HYPERLINK "http://www.innovation.va.gov/about.html" </w:instrText>
                            </w:r>
                            <w:r w:rsidRPr="007D11DD">
                              <w:fldChar w:fldCharType="separate"/>
                            </w:r>
                            <w:r w:rsidRPr="007D11DD">
                              <w:rPr>
                                <w:rStyle w:val="Hyperlink"/>
                                <w:sz w:val="22"/>
                              </w:rPr>
                              <w:t>Patrick Littlefield, Director for the Department of Veterans Affairs (VA) Center for Innovation</w:t>
                            </w:r>
                            <w:r w:rsidRPr="007D11DD">
                              <w:rPr>
                                <w:rStyle w:val="Hyperlink"/>
                                <w:sz w:val="22"/>
                              </w:rPr>
                              <w:fldChar w:fldCharType="end"/>
                            </w:r>
                            <w:r>
                              <w:rPr>
                                <w:sz w:val="22"/>
                              </w:rPr>
                              <w:t>, suggested</w:t>
                            </w:r>
                            <w:r w:rsidRPr="007D11DD">
                              <w:rPr>
                                <w:sz w:val="22"/>
                              </w:rPr>
                              <w:t xml:space="preserve"> that his staff often refer to organizational charts to understand how proposed innovations can impact the organization. He developed a value-based evaluation process in which ideas are rated based on the perceived value that they will add </w:t>
                            </w:r>
                            <w:r>
                              <w:rPr>
                                <w:sz w:val="22"/>
                              </w:rPr>
                              <w:t>in terms of operations, costs, and</w:t>
                            </w:r>
                            <w:r w:rsidRPr="007D11DD">
                              <w:rPr>
                                <w:sz w:val="22"/>
                              </w:rPr>
                              <w:t xml:space="preserve"> 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ect w14:anchorId="583C1C12" id="Rectangle 31" o:spid="_x0000_s1029" style="width:466pt;height:7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" fillcolor="#a7bfde [1620]" strokecolor="#4579b8 [3044]">
                <v:fill color2="#e4ecf5 [500]" rotate="t" angle="180" colors="0 #a3c4ff;22938f #bfd5ff;1 #e5eeff" focus="100%" type="gradient"/>
                <v:shadow on="t" color="black" opacity="24903f" origin=",.5" offset="0,.55556mm"/>
                <v:textbox style="mso-fit-shape-to-text:t">
                  <w:txbxContent>
                    <w:p w14:paraId="1CBF92A0" w14:textId="77777777" w:rsidR="003174F1" w:rsidRPr="007D11DD" w:rsidRDefault="003174F1" w:rsidP="003D14E3">
                      <w:pPr>
                        <w:pStyle w:val="TableBody"/>
                        <w:jc w:val="center"/>
                        <w:rPr>
                          <w:b/>
                          <w:sz w:val="22"/>
                        </w:rPr>
                      </w:pPr>
                      <w:bookmarkStart w:id="62" w:name="HIW_ValueBasedVA"/>
                      <w:r>
                        <w:rPr>
                          <w:b/>
                          <w:sz w:val="22"/>
                        </w:rPr>
                        <w:t>Example</w:t>
                      </w:r>
                      <w:r w:rsidRPr="007D11DD">
                        <w:rPr>
                          <w:b/>
                          <w:sz w:val="22"/>
                        </w:rPr>
                        <w:t>: Value-Based Evaluation of Ideas at the VA</w:t>
                      </w:r>
                    </w:p>
                    <w:bookmarkEnd w:id="62"/>
                    <w:p w14:paraId="7C68C695" w14:textId="77777777" w:rsidR="003174F1" w:rsidRPr="007D11DD" w:rsidRDefault="003174F1" w:rsidP="007D11DD">
                      <w:pPr>
                        <w:pStyle w:val="TableBody"/>
                        <w:rPr>
                          <w:sz w:val="22"/>
                        </w:rPr>
                      </w:pPr>
                      <w:r w:rsidRPr="007D11DD">
                        <w:fldChar w:fldCharType="begin"/>
                      </w:r>
                      <w:r w:rsidRPr="007D11DD">
                        <w:rPr>
                          <w:sz w:val="22"/>
                        </w:rPr>
                        <w:instrText xml:space="preserve"> HYPERLINK "http://www.innovation.va.gov/about.html" </w:instrText>
                      </w:r>
                      <w:r w:rsidRPr="007D11DD">
                        <w:fldChar w:fldCharType="separate"/>
                      </w:r>
                      <w:r w:rsidRPr="007D11DD">
                        <w:rPr>
                          <w:rStyle w:val="Hyperlink"/>
                          <w:sz w:val="22"/>
                        </w:rPr>
                        <w:t>Patrick Littlefield, Director for the Department of Veterans Affairs (VA) Center for Innovation</w:t>
                      </w:r>
                      <w:r w:rsidRPr="007D11DD">
                        <w:rPr>
                          <w:rStyle w:val="Hyperlink"/>
                          <w:sz w:val="22"/>
                        </w:rPr>
                        <w:fldChar w:fldCharType="end"/>
                      </w:r>
                      <w:r>
                        <w:rPr>
                          <w:sz w:val="22"/>
                        </w:rPr>
                        <w:t>, suggested</w:t>
                      </w:r>
                      <w:r w:rsidRPr="007D11DD">
                        <w:rPr>
                          <w:sz w:val="22"/>
                        </w:rPr>
                        <w:t xml:space="preserve"> that his staff often refer to organizational charts to understand how proposed innovations can impact the organization. He developed a value-based evaluation process in which ideas are rated based on the perceived value that they will add </w:t>
                      </w:r>
                      <w:r>
                        <w:rPr>
                          <w:sz w:val="22"/>
                        </w:rPr>
                        <w:t>in terms of operations, costs, and</w:t>
                      </w:r>
                      <w:r w:rsidRPr="007D11DD">
                        <w:rPr>
                          <w:sz w:val="22"/>
                        </w:rPr>
                        <w:t xml:space="preserve"> customers.</w:t>
                      </w:r>
                    </w:p>
                  </w:txbxContent>
                </v:textbox>
                <w10:anchorlock/>
              </v:rect>
            </w:pict>
          </mc:Fallback>
        </mc:AlternateContent>
      </w:r>
      <w:commentRangeEnd w:id="60"/>
      <w:r w:rsidR="00BA4F4F">
        <w:rPr>
          <w:rStyle w:val="CommentReference"/>
          <w:rFonts w:ascii="Arial" w:hAnsi="Arial"/>
        </w:rPr>
        <w:commentReference w:id="60"/>
      </w:r>
    </w:p>
    <w:p w14:paraId="4192035B" w14:textId="77777777" w:rsidR="00000396" w:rsidRPr="009E6A7D" w:rsidRDefault="00000396" w:rsidP="009E6A7D">
      <w:pPr>
        <w:pStyle w:val="BodyTextNoIndent"/>
      </w:pPr>
    </w:p>
    <w:p w14:paraId="1997A090" w14:textId="77777777" w:rsidR="00EE6A5A" w:rsidRDefault="0092255F" w:rsidP="00CA198D">
      <w:pPr>
        <w:pStyle w:val="BodyTextNoIndent"/>
        <w:rPr>
          <w:rFonts w:eastAsia="Calibri"/>
        </w:rPr>
      </w:pPr>
      <w:bookmarkStart w:id="63" w:name="_Frequently_Asked_Questions_1"/>
      <w:bookmarkEnd w:id="63"/>
      <w:r>
        <w:rPr>
          <w:rFonts w:eastAsia="Calibri"/>
        </w:rPr>
        <w:t xml:space="preserve">In terms of evaluating progress towards innovation, </w:t>
      </w:r>
      <w:r w:rsidR="00EE6A5A" w:rsidRPr="00722E0E">
        <w:rPr>
          <w:rFonts w:eastAsia="Calibri"/>
        </w:rPr>
        <w:t>successful innovation leaders:</w:t>
      </w:r>
      <w:r w:rsidR="00EE6A5A">
        <w:rPr>
          <w:rFonts w:eastAsia="Calibri"/>
        </w:rPr>
        <w:t xml:space="preserve"> (1) </w:t>
      </w:r>
      <w:r w:rsidR="00EE6A5A" w:rsidRPr="0014631F">
        <w:rPr>
          <w:rFonts w:eastAsia="Calibri"/>
        </w:rPr>
        <w:t>measure their actual impact, even though identifying ac</w:t>
      </w:r>
      <w:r w:rsidR="00EE6A5A">
        <w:rPr>
          <w:rFonts w:eastAsia="Calibri"/>
        </w:rPr>
        <w:t>curate metrics can be difficult and (2) do not prematurely settle on identifying those metrics; they begin with flexibility in their role and take the needed time (often a year or longer) to define success metrics.</w:t>
      </w:r>
      <w:r>
        <w:rPr>
          <w:rStyle w:val="FootnoteReference"/>
          <w:rFonts w:eastAsia="Calibri"/>
        </w:rPr>
        <w:footnoteReference w:id="16"/>
      </w:r>
    </w:p>
    <w:p w14:paraId="68F77A5E" w14:textId="77777777" w:rsidR="00CA198D" w:rsidRDefault="00CA198D" w:rsidP="00474DDD">
      <w:pPr>
        <w:pStyle w:val="Heading4"/>
        <w:numPr>
          <w:ilvl w:val="0"/>
          <w:numId w:val="0"/>
        </w:numPr>
        <w:ind w:left="547"/>
        <w:rPr>
          <w:rFonts w:eastAsia="Calibri"/>
        </w:rPr>
      </w:pPr>
      <w:r>
        <w:rPr>
          <w:rFonts w:eastAsia="Calibri"/>
        </w:rPr>
        <w:lastRenderedPageBreak/>
        <w:t>Additional Key Roles</w:t>
      </w:r>
    </w:p>
    <w:p w14:paraId="791E61FB" w14:textId="77777777" w:rsidR="00EE6A5A" w:rsidRDefault="004C3E5C" w:rsidP="00EE6A5A">
      <w:pPr>
        <w:pStyle w:val="BodyTextNoIndent"/>
        <w:rPr>
          <w:rFonts w:eastAsia="Calibri"/>
          <w:highlight w:val="yellow"/>
        </w:rPr>
      </w:pPr>
      <w:r>
        <w:rPr>
          <w:rFonts w:eastAsia="Calibri"/>
        </w:rPr>
        <w:t>The following a</w:t>
      </w:r>
      <w:r w:rsidR="00E26EFC">
        <w:rPr>
          <w:rFonts w:eastAsia="Calibri"/>
        </w:rPr>
        <w:t>dditional k</w:t>
      </w:r>
      <w:r w:rsidR="00EE6A5A" w:rsidRPr="00EE6A5A">
        <w:rPr>
          <w:rFonts w:eastAsia="Calibri"/>
        </w:rPr>
        <w:t xml:space="preserve">ey roles and responsibilities identified from studying corporate CINOs could be considered </w:t>
      </w:r>
      <w:r w:rsidR="0068291A">
        <w:rPr>
          <w:rFonts w:eastAsia="Calibri"/>
        </w:rPr>
        <w:t xml:space="preserve">when </w:t>
      </w:r>
      <w:r w:rsidR="00EE6A5A" w:rsidRPr="00EE6A5A">
        <w:rPr>
          <w:rFonts w:eastAsia="Calibri"/>
        </w:rPr>
        <w:t xml:space="preserve">defining the role of </w:t>
      </w:r>
      <w:r w:rsidR="00A8452C" w:rsidRPr="00EE6A5A">
        <w:rPr>
          <w:rFonts w:eastAsia="Calibri"/>
        </w:rPr>
        <w:t>federal</w:t>
      </w:r>
      <w:r w:rsidR="00EE6A5A" w:rsidRPr="00EE6A5A">
        <w:rPr>
          <w:rFonts w:eastAsia="Calibri"/>
        </w:rPr>
        <w:t xml:space="preserve"> CINOs</w:t>
      </w:r>
      <w:r w:rsidR="0092255F" w:rsidRPr="00EE6A5A">
        <w:rPr>
          <w:rFonts w:eastAsia="Calibri"/>
        </w:rPr>
        <w:t>:</w:t>
      </w:r>
      <w:r w:rsidR="00E26EFC">
        <w:rPr>
          <w:rStyle w:val="FootnoteReference"/>
        </w:rPr>
        <w:footnoteReference w:id="17"/>
      </w:r>
    </w:p>
    <w:p w14:paraId="1DA1C15D" w14:textId="77777777" w:rsidR="00EE6A5A" w:rsidRPr="00D737C6" w:rsidRDefault="00E26EFC" w:rsidP="00E26EFC">
      <w:pPr>
        <w:pStyle w:val="ListBullet"/>
      </w:pPr>
      <w:r>
        <w:t xml:space="preserve">Supporting </w:t>
      </w:r>
      <w:r w:rsidR="00EE6A5A" w:rsidRPr="00D737C6">
        <w:t>best practices</w:t>
      </w:r>
      <w:r w:rsidR="00C361E0" w:rsidRPr="00C361E0">
        <w:t xml:space="preserve"> </w:t>
      </w:r>
      <w:r w:rsidR="00C361E0" w:rsidRPr="00D737C6">
        <w:t xml:space="preserve">and establishing methods </w:t>
      </w:r>
      <w:r w:rsidR="00C361E0">
        <w:t>to facilitate creative thinking</w:t>
      </w:r>
      <w:r w:rsidR="004C3E5C">
        <w:t xml:space="preserve"> </w:t>
      </w:r>
      <w:r w:rsidR="00C361E0">
        <w:t>by</w:t>
      </w:r>
      <w:r w:rsidR="00C361E0" w:rsidRPr="00D737C6">
        <w:t xml:space="preserve"> </w:t>
      </w:r>
      <w:r w:rsidR="00EE6A5A" w:rsidRPr="00D737C6">
        <w:t>identifying novel ideas</w:t>
      </w:r>
      <w:r w:rsidR="00767705">
        <w:t>,</w:t>
      </w:r>
      <w:r w:rsidR="00EE6A5A" w:rsidRPr="00D737C6">
        <w:t xml:space="preserve"> encouraging transparency, sharing</w:t>
      </w:r>
      <w:r w:rsidR="00C361E0">
        <w:t xml:space="preserve"> information</w:t>
      </w:r>
      <w:r w:rsidR="00EE6A5A" w:rsidRPr="00D737C6">
        <w:t>, and learning from innovative activities</w:t>
      </w:r>
      <w:r w:rsidR="00DD2E8A">
        <w:t>.</w:t>
      </w:r>
    </w:p>
    <w:p w14:paraId="6183C4E8" w14:textId="77777777" w:rsidR="00EE6A5A" w:rsidRPr="00E26EFC" w:rsidRDefault="00EE6A5A" w:rsidP="00E26EFC">
      <w:pPr>
        <w:pStyle w:val="ListBullet"/>
      </w:pPr>
      <w:r w:rsidRPr="00E26EFC">
        <w:t>Helping people generate ideas</w:t>
      </w:r>
      <w:r w:rsidR="004C3E5C">
        <w:t xml:space="preserve"> </w:t>
      </w:r>
      <w:r w:rsidR="00C361E0">
        <w:t>by</w:t>
      </w:r>
      <w:r w:rsidR="00C361E0" w:rsidRPr="00E26EFC">
        <w:t xml:space="preserve"> </w:t>
      </w:r>
      <w:r w:rsidR="0092255F">
        <w:t>integrating new</w:t>
      </w:r>
      <w:r w:rsidRPr="00E26EFC">
        <w:t xml:space="preserve"> platforms </w:t>
      </w:r>
      <w:r w:rsidR="0092255F">
        <w:t>and mechanisms that allow employees to share their ideas</w:t>
      </w:r>
      <w:r w:rsidR="00DD2E8A">
        <w:t>.</w:t>
      </w:r>
    </w:p>
    <w:p w14:paraId="1725D3FF" w14:textId="77777777" w:rsidR="00017B5D" w:rsidRPr="0092255F" w:rsidRDefault="00EE6A5A" w:rsidP="0092255F">
      <w:pPr>
        <w:pStyle w:val="ListBullet"/>
      </w:pPr>
      <w:r w:rsidRPr="00E26EFC">
        <w:t xml:space="preserve">Identifying new </w:t>
      </w:r>
      <w:r w:rsidR="005612DC">
        <w:t>opportunities</w:t>
      </w:r>
      <w:r w:rsidR="004C3E5C">
        <w:t xml:space="preserve"> </w:t>
      </w:r>
      <w:r w:rsidR="00C361E0">
        <w:t>by</w:t>
      </w:r>
      <w:r w:rsidR="00C361E0" w:rsidRPr="00E26EFC">
        <w:t xml:space="preserve"> </w:t>
      </w:r>
      <w:r w:rsidR="00E26EFC">
        <w:t xml:space="preserve">understanding </w:t>
      </w:r>
      <w:r w:rsidR="005612DC">
        <w:t>gaps</w:t>
      </w:r>
      <w:r w:rsidR="00DD2E8A">
        <w:t xml:space="preserve"> and</w:t>
      </w:r>
      <w:r w:rsidR="005612DC">
        <w:t xml:space="preserve"> trends and identifying opportunities for new technologies, products, and services to meet needs or improve status quo</w:t>
      </w:r>
      <w:r w:rsidR="00E26EFC" w:rsidRPr="00E26EFC">
        <w:t>.</w:t>
      </w:r>
    </w:p>
    <w:p w14:paraId="21429DB4" w14:textId="77777777" w:rsidR="00CA198D" w:rsidRDefault="00CA198D" w:rsidP="00474DDD">
      <w:pPr>
        <w:pStyle w:val="Heading4"/>
        <w:numPr>
          <w:ilvl w:val="0"/>
          <w:numId w:val="0"/>
        </w:numPr>
        <w:ind w:left="547"/>
        <w:rPr>
          <w:rFonts w:eastAsia="Calibri"/>
        </w:rPr>
      </w:pPr>
      <w:r>
        <w:rPr>
          <w:rFonts w:eastAsia="Calibri"/>
        </w:rPr>
        <w:t>Resources for Agency Development of the CINO Role</w:t>
      </w:r>
    </w:p>
    <w:p w14:paraId="13A8C17C" w14:textId="77777777" w:rsidR="0092255F" w:rsidRDefault="00DD0126" w:rsidP="0092255F">
      <w:pPr>
        <w:pStyle w:val="ListBullet"/>
        <w:numPr>
          <w:ilvl w:val="0"/>
          <w:numId w:val="0"/>
        </w:numPr>
      </w:pPr>
      <w:r>
        <w:t>F</w:t>
      </w:r>
      <w:r w:rsidR="0092255F">
        <w:t xml:space="preserve">ormer </w:t>
      </w:r>
      <w:r>
        <w:t xml:space="preserve">and current </w:t>
      </w:r>
      <w:r w:rsidR="0092255F">
        <w:t xml:space="preserve">CINOs </w:t>
      </w:r>
      <w:r>
        <w:t xml:space="preserve">developed the resources below </w:t>
      </w:r>
      <w:r w:rsidR="0092255F">
        <w:t xml:space="preserve">to help agencies shape the CINO role </w:t>
      </w:r>
      <w:r w:rsidR="0068291A">
        <w:t>(</w:t>
      </w:r>
      <w:r>
        <w:t xml:space="preserve">Resource </w:t>
      </w:r>
      <w:r w:rsidR="0092255F">
        <w:t xml:space="preserve">Box 2 and </w:t>
      </w:r>
      <w:r>
        <w:t xml:space="preserve">Resource </w:t>
      </w:r>
      <w:r w:rsidR="0092255F">
        <w:t>Box 3</w:t>
      </w:r>
      <w:r w:rsidR="0068291A">
        <w:t>)</w:t>
      </w:r>
      <w:r w:rsidR="0092255F">
        <w:t>.</w:t>
      </w:r>
    </w:p>
    <w:p w14:paraId="4C136346" w14:textId="77777777" w:rsidR="008140B4" w:rsidRDefault="008140B4" w:rsidP="0092255F">
      <w:pPr>
        <w:pStyle w:val="ListBullet"/>
        <w:numPr>
          <w:ilvl w:val="0"/>
          <w:numId w:val="0"/>
        </w:numPr>
      </w:pP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330"/>
      </w:tblGrid>
      <w:tr w:rsidR="00E26EFC" w:rsidRPr="002E78F8" w14:paraId="53BCC85D" w14:textId="77777777" w:rsidTr="009E6A7D">
        <w:trPr>
          <w:cnfStyle w:val="100000000000" w:firstRow="1" w:lastRow="0" w:firstColumn="0" w:lastColumn="0" w:oddVBand="0" w:evenVBand="0" w:oddHBand="0" w:evenHBand="0" w:firstRowFirstColumn="0" w:firstRowLastColumn="0" w:lastRowFirstColumn="0" w:lastRowLastColumn="0"/>
        </w:trPr>
        <w:tc>
          <w:tcPr>
            <w:tcW w:w="9360" w:type="dxa"/>
          </w:tcPr>
          <w:p w14:paraId="1ED45B3C" w14:textId="77777777" w:rsidR="00E26EFC" w:rsidRPr="002E78F8" w:rsidRDefault="00DD0126" w:rsidP="00E26EFC">
            <w:pPr>
              <w:pStyle w:val="TableBody"/>
              <w:spacing w:after="120"/>
              <w:jc w:val="center"/>
              <w:rPr>
                <w:rFonts w:eastAsia="Calibri"/>
                <w:b/>
                <w:szCs w:val="20"/>
              </w:rPr>
            </w:pPr>
            <w:r>
              <w:rPr>
                <w:b/>
                <w:szCs w:val="20"/>
              </w:rPr>
              <w:t xml:space="preserve">Resource </w:t>
            </w:r>
            <w:r w:rsidRPr="002E78F8">
              <w:rPr>
                <w:b/>
                <w:szCs w:val="20"/>
              </w:rPr>
              <w:t>Box</w:t>
            </w:r>
            <w:r w:rsidRPr="002E78F8">
              <w:rPr>
                <w:rFonts w:eastAsia="Calibri"/>
                <w:b/>
                <w:szCs w:val="20"/>
              </w:rPr>
              <w:t xml:space="preserve"> </w:t>
            </w:r>
            <w:r w:rsidR="0092255F" w:rsidRPr="002E78F8">
              <w:rPr>
                <w:rFonts w:eastAsia="Calibri"/>
                <w:b/>
                <w:szCs w:val="20"/>
              </w:rPr>
              <w:t xml:space="preserve">2. </w:t>
            </w:r>
            <w:r w:rsidR="00E26EFC" w:rsidRPr="002E78F8">
              <w:rPr>
                <w:rFonts w:eastAsia="Calibri"/>
                <w:b/>
                <w:szCs w:val="20"/>
              </w:rPr>
              <w:t>Considerations for Agencies from a Former CINO</w:t>
            </w:r>
          </w:p>
        </w:tc>
      </w:tr>
      <w:tr w:rsidR="00E26EFC" w:rsidRPr="002E78F8" w14:paraId="4E99BFEA" w14:textId="77777777" w:rsidTr="009E6A7D">
        <w:tc>
          <w:tcPr>
            <w:tcW w:w="9360" w:type="dxa"/>
          </w:tcPr>
          <w:p w14:paraId="0C5F8123" w14:textId="77777777" w:rsidR="00E26EFC" w:rsidRPr="002E78F8" w:rsidRDefault="00C44ABF" w:rsidP="00E26EFC">
            <w:pPr>
              <w:pStyle w:val="TableBody"/>
              <w:spacing w:after="120"/>
              <w:rPr>
                <w:szCs w:val="20"/>
              </w:rPr>
            </w:pPr>
            <w:r>
              <w:rPr>
                <w:rFonts w:eastAsia="Calibri"/>
                <w:szCs w:val="20"/>
              </w:rPr>
              <w:t>S</w:t>
            </w:r>
            <w:r w:rsidR="0092255F" w:rsidRPr="002E78F8">
              <w:rPr>
                <w:rFonts w:eastAsia="Calibri"/>
                <w:szCs w:val="20"/>
              </w:rPr>
              <w:t xml:space="preserve">everal points that agencies may wish to consider when thinking </w:t>
            </w:r>
            <w:r w:rsidR="00430966" w:rsidRPr="002E78F8">
              <w:rPr>
                <w:rFonts w:eastAsia="Calibri"/>
                <w:szCs w:val="20"/>
              </w:rPr>
              <w:t>about defining the CINO role</w:t>
            </w:r>
            <w:r>
              <w:rPr>
                <w:rFonts w:eastAsia="Calibri"/>
                <w:szCs w:val="20"/>
              </w:rPr>
              <w:t xml:space="preserve"> include</w:t>
            </w:r>
            <w:r w:rsidR="00430966" w:rsidRPr="002E78F8">
              <w:rPr>
                <w:rFonts w:eastAsia="Calibri"/>
                <w:szCs w:val="20"/>
              </w:rPr>
              <w:t>:</w:t>
            </w:r>
          </w:p>
          <w:p w14:paraId="46E9DE07" w14:textId="77777777" w:rsidR="00E26EFC" w:rsidRPr="002E78F8" w:rsidRDefault="00E26EFC" w:rsidP="00430966">
            <w:pPr>
              <w:pStyle w:val="TableBullet"/>
              <w:spacing w:after="120"/>
              <w:rPr>
                <w:szCs w:val="20"/>
              </w:rPr>
            </w:pPr>
            <w:bookmarkStart w:id="64" w:name="_Toc475716453"/>
            <w:bookmarkStart w:id="65" w:name="_Toc475716516"/>
            <w:bookmarkStart w:id="66" w:name="_Toc475716581"/>
            <w:bookmarkStart w:id="67" w:name="_Toc475954915"/>
            <w:bookmarkEnd w:id="64"/>
            <w:bookmarkEnd w:id="65"/>
            <w:bookmarkEnd w:id="66"/>
            <w:bookmarkEnd w:id="67"/>
            <w:r w:rsidRPr="002E78F8">
              <w:rPr>
                <w:rFonts w:eastAsia="Calibri"/>
                <w:szCs w:val="20"/>
              </w:rPr>
              <w:t xml:space="preserve">Clarify vision. Start out by asking yourself, why have you decided to hire someone for this role? What are the goals you are trying to achieve? Are you willing to commit to making this a fundamentally important role in your agency? Taking the time to articulate these answers is an essential clarification exercise. If appointments are just a </w:t>
            </w:r>
            <w:r w:rsidR="00657952">
              <w:rPr>
                <w:rFonts w:eastAsia="Calibri"/>
                <w:szCs w:val="20"/>
              </w:rPr>
              <w:t>“</w:t>
            </w:r>
            <w:r w:rsidRPr="002E78F8">
              <w:rPr>
                <w:rFonts w:eastAsia="Calibri"/>
                <w:szCs w:val="20"/>
              </w:rPr>
              <w:t>checkbox</w:t>
            </w:r>
            <w:r w:rsidR="00657952">
              <w:rPr>
                <w:rFonts w:eastAsia="Calibri"/>
                <w:szCs w:val="20"/>
              </w:rPr>
              <w:t>”</w:t>
            </w:r>
            <w:r w:rsidRPr="002E78F8">
              <w:rPr>
                <w:rFonts w:eastAsia="Calibri"/>
                <w:szCs w:val="20"/>
              </w:rPr>
              <w:t xml:space="preserve"> decision without a thoughtful direction in mind, then the outcomes are likely to be ineffective. </w:t>
            </w:r>
          </w:p>
          <w:p w14:paraId="14F782DE" w14:textId="77777777" w:rsidR="00E26EFC" w:rsidRPr="002E78F8" w:rsidRDefault="00E26EFC" w:rsidP="00430966">
            <w:pPr>
              <w:pStyle w:val="TableBullet"/>
              <w:spacing w:after="120"/>
              <w:rPr>
                <w:szCs w:val="20"/>
              </w:rPr>
            </w:pPr>
            <w:r w:rsidRPr="002E78F8">
              <w:rPr>
                <w:rFonts w:eastAsia="Calibri"/>
                <w:szCs w:val="20"/>
              </w:rPr>
              <w:t xml:space="preserve">Establish clear goals. At the outset, clearly scope the CINO role, its expectations, and the measurements of success. Consider working collaboratively with your incoming CINO to fully articulate their job description. </w:t>
            </w:r>
          </w:p>
          <w:p w14:paraId="76644DB2" w14:textId="77777777" w:rsidR="00E26EFC" w:rsidRPr="002E78F8" w:rsidRDefault="00AD45A8" w:rsidP="00430966">
            <w:pPr>
              <w:pStyle w:val="TableBullet"/>
              <w:spacing w:after="120"/>
              <w:rPr>
                <w:szCs w:val="20"/>
              </w:rPr>
            </w:pPr>
            <w:r>
              <w:rPr>
                <w:rFonts w:eastAsia="Calibri"/>
                <w:szCs w:val="20"/>
              </w:rPr>
              <w:t>R</w:t>
            </w:r>
            <w:r w:rsidR="00E26EFC" w:rsidRPr="002E78F8">
              <w:rPr>
                <w:rFonts w:eastAsia="Calibri"/>
                <w:szCs w:val="20"/>
              </w:rPr>
              <w:t>emain flexible.</w:t>
            </w:r>
            <w:r w:rsidR="00E26EFC" w:rsidRPr="002E78F8">
              <w:rPr>
                <w:szCs w:val="20"/>
              </w:rPr>
              <w:t xml:space="preserve"> </w:t>
            </w:r>
            <w:r w:rsidR="00E26EFC" w:rsidRPr="002E78F8">
              <w:rPr>
                <w:rFonts w:eastAsia="Calibri"/>
                <w:szCs w:val="20"/>
              </w:rPr>
              <w:t xml:space="preserve">An inherent amount of flexibility is essential to success: </w:t>
            </w:r>
            <w:r w:rsidR="00657952">
              <w:rPr>
                <w:rFonts w:eastAsia="Calibri"/>
                <w:szCs w:val="20"/>
              </w:rPr>
              <w:t>“</w:t>
            </w:r>
            <w:r w:rsidR="00E26EFC" w:rsidRPr="002E78F8">
              <w:rPr>
                <w:rFonts w:eastAsia="Calibri"/>
                <w:szCs w:val="20"/>
                <w:highlight w:val="white"/>
              </w:rPr>
              <w:t>By now, it is widely recognized that if you are developing a new idea, you have to stay flexible in the beginning and be ready to deviate from the original plan. What fewer people realize is that this is equally true when you establish innovation units. Marry yourself too firmly to a specific setup, model or metric at the outset, and trouble will soon ensue.</w:t>
            </w:r>
            <w:r w:rsidR="00657952">
              <w:rPr>
                <w:rFonts w:eastAsia="Calibri"/>
                <w:szCs w:val="20"/>
                <w:highlight w:val="white"/>
              </w:rPr>
              <w:t>”</w:t>
            </w:r>
            <w:r w:rsidR="00E26EFC" w:rsidRPr="002E78F8">
              <w:rPr>
                <w:rFonts w:eastAsia="Calibri"/>
                <w:szCs w:val="20"/>
              </w:rPr>
              <w:t xml:space="preserve"> [</w:t>
            </w:r>
            <w:r w:rsidR="00430966" w:rsidRPr="002E78F8">
              <w:rPr>
                <w:rFonts w:eastAsia="Calibri"/>
                <w:szCs w:val="20"/>
              </w:rPr>
              <w:t>S. Blank</w:t>
            </w:r>
            <w:r w:rsidR="00E26EFC" w:rsidRPr="002E78F8">
              <w:rPr>
                <w:rFonts w:eastAsia="Calibri"/>
                <w:szCs w:val="20"/>
              </w:rPr>
              <w:t xml:space="preserve">] </w:t>
            </w:r>
            <w:proofErr w:type="gramStart"/>
            <w:r w:rsidR="00E26EFC" w:rsidRPr="002E78F8">
              <w:rPr>
                <w:szCs w:val="20"/>
              </w:rPr>
              <w:t>In</w:t>
            </w:r>
            <w:proofErr w:type="gramEnd"/>
            <w:r w:rsidR="00E26EFC" w:rsidRPr="002E78F8">
              <w:rPr>
                <w:szCs w:val="20"/>
              </w:rPr>
              <w:t xml:space="preserve"> a spirit of continuous learning, agency leadership may consider how to re-visit and re-evaluate the job responsibilities assigned to the CINO.</w:t>
            </w:r>
            <w:r w:rsidR="00E26EFC" w:rsidRPr="002E78F8">
              <w:rPr>
                <w:rFonts w:eastAsia="Calibri"/>
                <w:szCs w:val="20"/>
              </w:rPr>
              <w:t xml:space="preserve"> Bryan </w:t>
            </w:r>
            <w:proofErr w:type="spellStart"/>
            <w:r w:rsidR="00E26EFC" w:rsidRPr="002E78F8">
              <w:rPr>
                <w:rFonts w:eastAsia="Calibri"/>
                <w:szCs w:val="20"/>
              </w:rPr>
              <w:t>Sivak</w:t>
            </w:r>
            <w:proofErr w:type="spellEnd"/>
            <w:r w:rsidR="00E26EFC" w:rsidRPr="002E78F8">
              <w:rPr>
                <w:rFonts w:eastAsia="Calibri"/>
                <w:szCs w:val="20"/>
              </w:rPr>
              <w:t xml:space="preserve"> adds, </w:t>
            </w:r>
            <w:r w:rsidR="00657952">
              <w:rPr>
                <w:szCs w:val="20"/>
              </w:rPr>
              <w:t>“</w:t>
            </w:r>
            <w:r w:rsidR="00E26EFC" w:rsidRPr="002E78F8">
              <w:rPr>
                <w:szCs w:val="20"/>
              </w:rPr>
              <w:t>Innovation itself should be an iterative process -- so why shouldn</w:t>
            </w:r>
            <w:r w:rsidR="00657952">
              <w:rPr>
                <w:szCs w:val="20"/>
              </w:rPr>
              <w:t>’</w:t>
            </w:r>
            <w:r w:rsidR="00E26EFC" w:rsidRPr="002E78F8">
              <w:rPr>
                <w:szCs w:val="20"/>
              </w:rPr>
              <w:t>t the job as well?</w:t>
            </w:r>
            <w:r w:rsidR="00657952">
              <w:rPr>
                <w:szCs w:val="20"/>
              </w:rPr>
              <w:t>”</w:t>
            </w:r>
          </w:p>
          <w:p w14:paraId="010597B6" w14:textId="77777777" w:rsidR="00E26EFC" w:rsidRPr="009E6A7D" w:rsidRDefault="00E26EFC" w:rsidP="00E26EFC">
            <w:pPr>
              <w:pStyle w:val="TableBody"/>
              <w:spacing w:after="120"/>
              <w:rPr>
                <w:rFonts w:eastAsia="Calibri"/>
                <w:sz w:val="18"/>
                <w:szCs w:val="18"/>
              </w:rPr>
            </w:pPr>
            <w:r w:rsidRPr="009E6A7D">
              <w:rPr>
                <w:i/>
                <w:sz w:val="18"/>
                <w:szCs w:val="18"/>
              </w:rPr>
              <w:t>Source</w:t>
            </w:r>
            <w:r w:rsidR="00120C83">
              <w:rPr>
                <w:i/>
                <w:sz w:val="18"/>
                <w:szCs w:val="18"/>
              </w:rPr>
              <w:t>s</w:t>
            </w:r>
            <w:r w:rsidRPr="009E6A7D">
              <w:rPr>
                <w:sz w:val="18"/>
                <w:szCs w:val="18"/>
              </w:rPr>
              <w:t xml:space="preserve">: </w:t>
            </w:r>
            <w:r w:rsidR="008140B4" w:rsidRPr="009E6A7D">
              <w:rPr>
                <w:sz w:val="18"/>
                <w:szCs w:val="18"/>
              </w:rPr>
              <w:t xml:space="preserve">B. </w:t>
            </w:r>
            <w:commentRangeStart w:id="68"/>
            <w:proofErr w:type="spellStart"/>
            <w:r w:rsidRPr="009E6A7D">
              <w:rPr>
                <w:sz w:val="18"/>
                <w:szCs w:val="18"/>
              </w:rPr>
              <w:t>Sivak</w:t>
            </w:r>
            <w:proofErr w:type="spellEnd"/>
            <w:r w:rsidRPr="009E6A7D">
              <w:rPr>
                <w:sz w:val="18"/>
                <w:szCs w:val="18"/>
              </w:rPr>
              <w:t>, email correspondence, November 6, 2016</w:t>
            </w:r>
            <w:commentRangeEnd w:id="68"/>
            <w:r w:rsidR="0068291A" w:rsidRPr="009E6A7D">
              <w:rPr>
                <w:rStyle w:val="CommentReference"/>
                <w:sz w:val="18"/>
                <w:szCs w:val="18"/>
              </w:rPr>
              <w:commentReference w:id="68"/>
            </w:r>
            <w:r w:rsidR="00430966" w:rsidRPr="009E6A7D">
              <w:rPr>
                <w:sz w:val="18"/>
                <w:szCs w:val="18"/>
              </w:rPr>
              <w:t xml:space="preserve">; Quote from </w:t>
            </w:r>
            <w:r w:rsidR="008140B4" w:rsidRPr="009E6A7D">
              <w:rPr>
                <w:sz w:val="18"/>
                <w:szCs w:val="18"/>
              </w:rPr>
              <w:t xml:space="preserve">S. </w:t>
            </w:r>
            <w:r w:rsidR="00430966" w:rsidRPr="009E6A7D">
              <w:rPr>
                <w:rFonts w:eastAsia="Calibri"/>
                <w:sz w:val="18"/>
                <w:szCs w:val="18"/>
              </w:rPr>
              <w:t xml:space="preserve">Blank, </w:t>
            </w:r>
            <w:r w:rsidR="00657952" w:rsidRPr="009E6A7D">
              <w:rPr>
                <w:rFonts w:eastAsia="Calibri"/>
                <w:sz w:val="18"/>
                <w:szCs w:val="18"/>
              </w:rPr>
              <w:t>“</w:t>
            </w:r>
            <w:hyperlink r:id="rId21" w:history="1">
              <w:r w:rsidR="00430966" w:rsidRPr="009E6A7D">
                <w:rPr>
                  <w:rStyle w:val="Hyperlink"/>
                  <w:rFonts w:eastAsia="Calibri"/>
                  <w:sz w:val="18"/>
                  <w:szCs w:val="18"/>
                </w:rPr>
                <w:t>Why the Lean Startup Changes Everything</w:t>
              </w:r>
            </w:hyperlink>
            <w:r w:rsidR="008140B4" w:rsidRPr="009E6A7D">
              <w:rPr>
                <w:rStyle w:val="Hyperlink"/>
                <w:rFonts w:eastAsia="Calibri"/>
                <w:sz w:val="18"/>
                <w:szCs w:val="18"/>
              </w:rPr>
              <w:t>,</w:t>
            </w:r>
            <w:r w:rsidR="00657952" w:rsidRPr="009E6A7D">
              <w:rPr>
                <w:rFonts w:eastAsia="Calibri"/>
                <w:sz w:val="18"/>
                <w:szCs w:val="18"/>
              </w:rPr>
              <w:t>”</w:t>
            </w:r>
            <w:r w:rsidR="00430966" w:rsidRPr="009E6A7D">
              <w:rPr>
                <w:rFonts w:eastAsia="Calibri"/>
                <w:sz w:val="18"/>
                <w:szCs w:val="18"/>
              </w:rPr>
              <w:t xml:space="preserve"> </w:t>
            </w:r>
            <w:r w:rsidR="00430966" w:rsidRPr="009E6A7D">
              <w:rPr>
                <w:rFonts w:eastAsia="Calibri"/>
                <w:i/>
                <w:sz w:val="18"/>
                <w:szCs w:val="18"/>
              </w:rPr>
              <w:t>Harvard Business Review</w:t>
            </w:r>
            <w:r w:rsidR="00430966" w:rsidRPr="009E6A7D">
              <w:rPr>
                <w:rFonts w:eastAsia="Calibri"/>
                <w:sz w:val="18"/>
                <w:szCs w:val="18"/>
              </w:rPr>
              <w:t>, May 2013.</w:t>
            </w:r>
          </w:p>
        </w:tc>
      </w:tr>
    </w:tbl>
    <w:p w14:paraId="7B644095" w14:textId="77777777" w:rsidR="00C44ABF" w:rsidRDefault="00C44ABF" w:rsidP="00C44ABF">
      <w:pPr>
        <w:pStyle w:val="ListBullet"/>
        <w:numPr>
          <w:ilvl w:val="0"/>
          <w:numId w:val="0"/>
        </w:numPr>
      </w:pP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315"/>
        <w:gridCol w:w="15"/>
      </w:tblGrid>
      <w:tr w:rsidR="00017B5D" w:rsidRPr="002E78F8" w14:paraId="59FE76F8" w14:textId="77777777" w:rsidTr="009E6A7D">
        <w:trPr>
          <w:gridAfter w:val="1"/>
          <w:cnfStyle w:val="100000000000" w:firstRow="1" w:lastRow="0" w:firstColumn="0" w:lastColumn="0" w:oddVBand="0" w:evenVBand="0" w:oddHBand="0" w:evenHBand="0" w:firstRowFirstColumn="0" w:firstRowLastColumn="0" w:lastRowFirstColumn="0" w:lastRowLastColumn="0"/>
          <w:wAfter w:w="15" w:type="dxa"/>
        </w:trPr>
        <w:tc>
          <w:tcPr>
            <w:tcW w:w="9440" w:type="dxa"/>
          </w:tcPr>
          <w:p w14:paraId="500E91DC" w14:textId="77777777" w:rsidR="00017B5D" w:rsidRPr="002E78F8" w:rsidRDefault="00DD0126" w:rsidP="008140B4">
            <w:pPr>
              <w:pStyle w:val="TableBody"/>
              <w:pageBreakBefore/>
              <w:spacing w:after="120"/>
              <w:jc w:val="center"/>
              <w:rPr>
                <w:b/>
                <w:szCs w:val="20"/>
              </w:rPr>
            </w:pPr>
            <w:r>
              <w:rPr>
                <w:b/>
                <w:szCs w:val="20"/>
              </w:rPr>
              <w:lastRenderedPageBreak/>
              <w:t xml:space="preserve">Resource </w:t>
            </w:r>
            <w:r w:rsidRPr="002E78F8">
              <w:rPr>
                <w:b/>
                <w:szCs w:val="20"/>
              </w:rPr>
              <w:t>Box</w:t>
            </w:r>
            <w:r w:rsidRPr="002E78F8">
              <w:rPr>
                <w:rFonts w:eastAsia="Calibri"/>
                <w:b/>
                <w:szCs w:val="20"/>
              </w:rPr>
              <w:t xml:space="preserve"> </w:t>
            </w:r>
            <w:r w:rsidR="0092255F" w:rsidRPr="002E78F8">
              <w:rPr>
                <w:rFonts w:eastAsia="Calibri"/>
                <w:b/>
                <w:szCs w:val="20"/>
              </w:rPr>
              <w:t>3</w:t>
            </w:r>
            <w:r w:rsidR="00017B5D" w:rsidRPr="002E78F8">
              <w:rPr>
                <w:rFonts w:eastAsia="Calibri"/>
                <w:b/>
                <w:szCs w:val="20"/>
              </w:rPr>
              <w:t>. Sample CINO Job Description</w:t>
            </w:r>
          </w:p>
        </w:tc>
      </w:tr>
      <w:tr w:rsidR="00017B5D" w:rsidRPr="002E78F8" w14:paraId="7B8CC939" w14:textId="77777777" w:rsidTr="009E6A7D">
        <w:tc>
          <w:tcPr>
            <w:tcW w:w="9440" w:type="dxa"/>
            <w:gridSpan w:val="2"/>
          </w:tcPr>
          <w:p w14:paraId="1226DDF7" w14:textId="217D23BA" w:rsidR="00017B5D" w:rsidRPr="002E78F8" w:rsidRDefault="00017B5D" w:rsidP="00017B5D">
            <w:pPr>
              <w:pStyle w:val="TableBody"/>
              <w:spacing w:after="120"/>
              <w:rPr>
                <w:szCs w:val="20"/>
              </w:rPr>
            </w:pPr>
            <w:r w:rsidRPr="002E78F8">
              <w:rPr>
                <w:szCs w:val="20"/>
              </w:rPr>
              <w:t>The Chief Innovation Officer (CINO) shall serve as the chief facilitator of innovation, looking across and outside of the department for opportunities and assisting senior leadership in obtaining the tools and connections necessary to successfully move those opportunities forward. The CINO will assist in training and educating employees on how to support innovation and create processes that encourage employees to turn their ideas into a prototype that may be tested and evaluated for broader adoption. He shall serve as a liaison between bottom-up innovation from those closest to the challenges and top-down innovation at the strategic level. Specific duties include:</w:t>
            </w:r>
          </w:p>
          <w:p w14:paraId="781E0659" w14:textId="77777777" w:rsidR="00017B5D" w:rsidRPr="002E78F8" w:rsidRDefault="00017B5D" w:rsidP="00E26EFC">
            <w:pPr>
              <w:pStyle w:val="TableBullet"/>
              <w:rPr>
                <w:szCs w:val="20"/>
              </w:rPr>
            </w:pPr>
            <w:r w:rsidRPr="002E78F8">
              <w:rPr>
                <w:szCs w:val="20"/>
              </w:rPr>
              <w:t>Assisting [</w:t>
            </w:r>
            <w:r w:rsidR="00624465">
              <w:rPr>
                <w:szCs w:val="20"/>
              </w:rPr>
              <w:t xml:space="preserve">the </w:t>
            </w:r>
            <w:r w:rsidR="00767705">
              <w:rPr>
                <w:szCs w:val="20"/>
              </w:rPr>
              <w:t>d</w:t>
            </w:r>
            <w:r w:rsidRPr="002E78F8">
              <w:rPr>
                <w:szCs w:val="20"/>
              </w:rPr>
              <w:t>epartment] in establishing a culture of innovation through the development and implementation of tools, training and processes</w:t>
            </w:r>
          </w:p>
          <w:p w14:paraId="32E67852" w14:textId="77777777" w:rsidR="00017B5D" w:rsidRPr="002E78F8" w:rsidRDefault="00017B5D" w:rsidP="00E26EFC">
            <w:pPr>
              <w:pStyle w:val="TableBullet"/>
              <w:rPr>
                <w:szCs w:val="20"/>
              </w:rPr>
            </w:pPr>
            <w:r w:rsidRPr="002E78F8">
              <w:rPr>
                <w:szCs w:val="20"/>
              </w:rPr>
              <w:t xml:space="preserve">Identifying and, with the support of the </w:t>
            </w:r>
            <w:r w:rsidR="00624465">
              <w:rPr>
                <w:szCs w:val="20"/>
              </w:rPr>
              <w:t>s</w:t>
            </w:r>
            <w:r w:rsidRPr="002E78F8">
              <w:rPr>
                <w:szCs w:val="20"/>
              </w:rPr>
              <w:t xml:space="preserve">ecretary, </w:t>
            </w:r>
            <w:r w:rsidR="00624465">
              <w:rPr>
                <w:szCs w:val="20"/>
              </w:rPr>
              <w:t>d</w:t>
            </w:r>
            <w:r w:rsidRPr="002E78F8">
              <w:rPr>
                <w:szCs w:val="20"/>
              </w:rPr>
              <w:t xml:space="preserve">eputy </w:t>
            </w:r>
            <w:r w:rsidR="00624465">
              <w:rPr>
                <w:szCs w:val="20"/>
              </w:rPr>
              <w:t>s</w:t>
            </w:r>
            <w:r w:rsidRPr="002E78F8">
              <w:rPr>
                <w:szCs w:val="20"/>
              </w:rPr>
              <w:t xml:space="preserve">ecretary and [other relevant top senior leadership], removing barriers to innovation across the </w:t>
            </w:r>
            <w:r w:rsidR="00054A87">
              <w:rPr>
                <w:szCs w:val="20"/>
              </w:rPr>
              <w:t>d</w:t>
            </w:r>
            <w:r w:rsidRPr="002E78F8">
              <w:rPr>
                <w:szCs w:val="20"/>
              </w:rPr>
              <w:t xml:space="preserve">epartment while creating mechanisms for </w:t>
            </w:r>
            <w:r w:rsidR="00054A87">
              <w:rPr>
                <w:szCs w:val="20"/>
              </w:rPr>
              <w:t>d</w:t>
            </w:r>
            <w:r w:rsidRPr="002E78F8">
              <w:rPr>
                <w:szCs w:val="20"/>
              </w:rPr>
              <w:t>epartment staff to prototype and develop their ideas; and</w:t>
            </w:r>
          </w:p>
          <w:p w14:paraId="4EA2C285" w14:textId="4603F93B" w:rsidR="00017B5D" w:rsidRPr="002E78F8" w:rsidRDefault="00017B5D" w:rsidP="00E26EFC">
            <w:pPr>
              <w:pStyle w:val="TableBullet"/>
              <w:rPr>
                <w:szCs w:val="20"/>
              </w:rPr>
            </w:pPr>
            <w:r w:rsidRPr="002E78F8">
              <w:rPr>
                <w:szCs w:val="20"/>
              </w:rPr>
              <w:t xml:space="preserve">Identifying potential innovation that could aid the </w:t>
            </w:r>
            <w:r w:rsidR="00054A87">
              <w:rPr>
                <w:szCs w:val="20"/>
              </w:rPr>
              <w:t>d</w:t>
            </w:r>
            <w:r w:rsidRPr="002E78F8">
              <w:rPr>
                <w:szCs w:val="20"/>
              </w:rPr>
              <w:t>epartment</w:t>
            </w:r>
            <w:r w:rsidR="00657952">
              <w:rPr>
                <w:szCs w:val="20"/>
              </w:rPr>
              <w:t>’</w:t>
            </w:r>
            <w:r w:rsidRPr="002E78F8">
              <w:rPr>
                <w:szCs w:val="20"/>
              </w:rPr>
              <w:t xml:space="preserve">s mission and mobilize resources of the </w:t>
            </w:r>
            <w:r w:rsidR="00A8452C" w:rsidRPr="002E78F8">
              <w:rPr>
                <w:szCs w:val="20"/>
              </w:rPr>
              <w:t xml:space="preserve">federal </w:t>
            </w:r>
            <w:r w:rsidRPr="002E78F8">
              <w:rPr>
                <w:szCs w:val="20"/>
              </w:rPr>
              <w:t>government to support its development.</w:t>
            </w:r>
          </w:p>
          <w:p w14:paraId="550D5543" w14:textId="4D39378D" w:rsidR="00017B5D" w:rsidRPr="009E6A7D" w:rsidRDefault="00E26EFC" w:rsidP="00E26EFC">
            <w:pPr>
              <w:pStyle w:val="TableBody"/>
              <w:spacing w:after="120"/>
              <w:rPr>
                <w:sz w:val="18"/>
                <w:szCs w:val="18"/>
              </w:rPr>
            </w:pPr>
            <w:r w:rsidRPr="009E6A7D">
              <w:rPr>
                <w:i/>
                <w:sz w:val="18"/>
                <w:szCs w:val="18"/>
              </w:rPr>
              <w:t>Source</w:t>
            </w:r>
            <w:r w:rsidRPr="009E6A7D">
              <w:rPr>
                <w:sz w:val="18"/>
                <w:szCs w:val="18"/>
              </w:rPr>
              <w:t xml:space="preserve">: </w:t>
            </w:r>
            <w:r w:rsidR="00017B5D" w:rsidRPr="009E6A7D">
              <w:rPr>
                <w:sz w:val="18"/>
                <w:szCs w:val="18"/>
              </w:rPr>
              <w:t>C</w:t>
            </w:r>
            <w:r w:rsidR="00AD45A8">
              <w:rPr>
                <w:sz w:val="18"/>
                <w:szCs w:val="18"/>
              </w:rPr>
              <w:t>.</w:t>
            </w:r>
            <w:r w:rsidR="00017B5D" w:rsidRPr="009E6A7D">
              <w:rPr>
                <w:sz w:val="18"/>
                <w:szCs w:val="18"/>
              </w:rPr>
              <w:t xml:space="preserve"> </w:t>
            </w:r>
            <w:proofErr w:type="spellStart"/>
            <w:r w:rsidR="00017B5D" w:rsidRPr="009E6A7D">
              <w:rPr>
                <w:sz w:val="18"/>
                <w:szCs w:val="18"/>
              </w:rPr>
              <w:t>Gerdes</w:t>
            </w:r>
            <w:proofErr w:type="spellEnd"/>
            <w:r w:rsidR="00017B5D" w:rsidRPr="009E6A7D">
              <w:rPr>
                <w:sz w:val="18"/>
                <w:szCs w:val="18"/>
              </w:rPr>
              <w:t>, email correspondence, November 2, 2016</w:t>
            </w:r>
            <w:r w:rsidR="003174F1">
              <w:rPr>
                <w:sz w:val="18"/>
                <w:szCs w:val="18"/>
              </w:rPr>
              <w:t>.</w:t>
            </w:r>
          </w:p>
        </w:tc>
      </w:tr>
    </w:tbl>
    <w:p w14:paraId="63108066" w14:textId="77777777" w:rsidR="00017B5D" w:rsidRDefault="00E26EFC" w:rsidP="008A2B79">
      <w:pPr>
        <w:pStyle w:val="Heading3"/>
        <w:numPr>
          <w:ilvl w:val="0"/>
          <w:numId w:val="0"/>
        </w:numPr>
        <w:rPr>
          <w:rFonts w:eastAsia="Calibri"/>
        </w:rPr>
      </w:pPr>
      <w:bookmarkStart w:id="69" w:name="_Toc475716457"/>
      <w:bookmarkStart w:id="70" w:name="_Toc475716520"/>
      <w:bookmarkStart w:id="71" w:name="_Toc475716585"/>
      <w:bookmarkStart w:id="72" w:name="_Toc475954919"/>
      <w:bookmarkStart w:id="73" w:name="_Toc475716455"/>
      <w:bookmarkStart w:id="74" w:name="_Toc475716518"/>
      <w:bookmarkStart w:id="75" w:name="_Toc475716583"/>
      <w:bookmarkStart w:id="76" w:name="_Toc475954917"/>
      <w:bookmarkStart w:id="77" w:name="_Toc475716458"/>
      <w:bookmarkStart w:id="78" w:name="_Toc475716521"/>
      <w:bookmarkStart w:id="79" w:name="_Toc475716586"/>
      <w:bookmarkStart w:id="80" w:name="_Toc475954920"/>
      <w:bookmarkStart w:id="81" w:name="_Toc476317298"/>
      <w:bookmarkEnd w:id="69"/>
      <w:bookmarkEnd w:id="70"/>
      <w:bookmarkEnd w:id="71"/>
      <w:bookmarkEnd w:id="72"/>
      <w:bookmarkEnd w:id="73"/>
      <w:bookmarkEnd w:id="74"/>
      <w:bookmarkEnd w:id="75"/>
      <w:bookmarkEnd w:id="76"/>
      <w:bookmarkEnd w:id="77"/>
      <w:bookmarkEnd w:id="78"/>
      <w:bookmarkEnd w:id="79"/>
      <w:bookmarkEnd w:id="80"/>
      <w:r>
        <w:rPr>
          <w:rFonts w:eastAsia="Calibri"/>
        </w:rPr>
        <w:t xml:space="preserve">Identifying and Sourcing </w:t>
      </w:r>
      <w:r w:rsidR="00905757">
        <w:rPr>
          <w:rFonts w:eastAsia="Calibri"/>
        </w:rPr>
        <w:t>CINO Ca</w:t>
      </w:r>
      <w:r w:rsidR="00017B5D">
        <w:rPr>
          <w:rFonts w:eastAsia="Calibri"/>
        </w:rPr>
        <w:t>ndidates</w:t>
      </w:r>
      <w:bookmarkEnd w:id="81"/>
    </w:p>
    <w:p w14:paraId="0B1AAA17" w14:textId="77777777" w:rsidR="00905757" w:rsidRPr="00905757" w:rsidRDefault="00905757" w:rsidP="00474DDD">
      <w:pPr>
        <w:pStyle w:val="Heading4"/>
        <w:numPr>
          <w:ilvl w:val="0"/>
          <w:numId w:val="0"/>
        </w:numPr>
        <w:ind w:left="547"/>
        <w:rPr>
          <w:rFonts w:eastAsia="Calibri"/>
        </w:rPr>
      </w:pPr>
      <w:r>
        <w:rPr>
          <w:rFonts w:eastAsia="Calibri"/>
        </w:rPr>
        <w:t>Characteristics of CINO Candidates</w:t>
      </w:r>
    </w:p>
    <w:p w14:paraId="18FBF073" w14:textId="77777777" w:rsidR="00F10383" w:rsidRDefault="00E26EFC" w:rsidP="00F10383">
      <w:pPr>
        <w:pStyle w:val="BodyText"/>
        <w:ind w:firstLine="0"/>
        <w:rPr>
          <w:rFonts w:eastAsia="Calibri"/>
          <w:highlight w:val="white"/>
        </w:rPr>
      </w:pPr>
      <w:proofErr w:type="gramStart"/>
      <w:r>
        <w:rPr>
          <w:rFonts w:eastAsia="Calibri"/>
        </w:rPr>
        <w:t xml:space="preserve">Each </w:t>
      </w:r>
      <w:r w:rsidR="00A8452C">
        <w:rPr>
          <w:rFonts w:eastAsia="Calibri"/>
        </w:rPr>
        <w:t xml:space="preserve"> </w:t>
      </w:r>
      <w:r w:rsidR="00E97EAC">
        <w:rPr>
          <w:rFonts w:eastAsia="Calibri"/>
        </w:rPr>
        <w:t>government</w:t>
      </w:r>
      <w:proofErr w:type="gramEnd"/>
      <w:r w:rsidR="00E97EAC">
        <w:rPr>
          <w:rFonts w:eastAsia="Calibri"/>
        </w:rPr>
        <w:t xml:space="preserve"> </w:t>
      </w:r>
      <w:r>
        <w:rPr>
          <w:rFonts w:eastAsia="Calibri"/>
        </w:rPr>
        <w:t>agency has its own context, priorities, and needs for establishing a CINO. The specialty skills that individual CINO candidates bring should align with the high-priority needs of the agency. If technological change is at the top of an agency</w:t>
      </w:r>
      <w:r w:rsidR="00657952">
        <w:rPr>
          <w:rFonts w:eastAsia="Calibri"/>
        </w:rPr>
        <w:t>’</w:t>
      </w:r>
      <w:r>
        <w:rPr>
          <w:rFonts w:eastAsia="Calibri"/>
        </w:rPr>
        <w:t xml:space="preserve">s agenda, agencies may wish to prioritize candidates who bring product design and development experience with a background in high-technology centers (such as Silicon Valley). If agency priorities are to generally suffuse </w:t>
      </w:r>
      <w:r w:rsidR="00FF2D58">
        <w:rPr>
          <w:rFonts w:eastAsia="Calibri"/>
        </w:rPr>
        <w:t xml:space="preserve">a culture of </w:t>
      </w:r>
      <w:r>
        <w:rPr>
          <w:rFonts w:eastAsia="Calibri"/>
        </w:rPr>
        <w:t>innovation, agencies may wish to identify candidate</w:t>
      </w:r>
      <w:r w:rsidR="0080777F">
        <w:rPr>
          <w:rFonts w:eastAsia="Calibri"/>
        </w:rPr>
        <w:t>s</w:t>
      </w:r>
      <w:r>
        <w:rPr>
          <w:rFonts w:eastAsia="Calibri"/>
        </w:rPr>
        <w:t xml:space="preserve"> with strong leadership background</w:t>
      </w:r>
      <w:r w:rsidR="0080777F">
        <w:rPr>
          <w:rFonts w:eastAsia="Calibri"/>
        </w:rPr>
        <w:t>s</w:t>
      </w:r>
      <w:r>
        <w:rPr>
          <w:rFonts w:eastAsia="Calibri"/>
        </w:rPr>
        <w:t xml:space="preserve">, including skills in integrative thinking, problem solving, behavioral management, project management, and communication (see </w:t>
      </w:r>
      <w:r w:rsidR="00DD0126" w:rsidRPr="00DD0126">
        <w:rPr>
          <w:szCs w:val="20"/>
        </w:rPr>
        <w:t>Resource Box</w:t>
      </w:r>
      <w:r w:rsidR="00DD0126">
        <w:rPr>
          <w:rFonts w:eastAsia="Calibri"/>
        </w:rPr>
        <w:t xml:space="preserve"> </w:t>
      </w:r>
      <w:r w:rsidR="008F70F7">
        <w:rPr>
          <w:rFonts w:eastAsia="Calibri"/>
        </w:rPr>
        <w:t>4</w:t>
      </w:r>
      <w:r>
        <w:rPr>
          <w:rFonts w:eastAsia="Calibri"/>
        </w:rPr>
        <w:t xml:space="preserve"> for further on integrative thinking).</w:t>
      </w:r>
      <w:r>
        <w:rPr>
          <w:rStyle w:val="FootnoteReference"/>
          <w:rFonts w:eastAsia="Calibri"/>
        </w:rPr>
        <w:footnoteReference w:id="18"/>
      </w:r>
      <w:r w:rsidR="00F10383" w:rsidRPr="00F10383">
        <w:rPr>
          <w:rFonts w:eastAsia="Calibri"/>
          <w:highlight w:val="white"/>
        </w:rPr>
        <w:t xml:space="preserve"> </w:t>
      </w:r>
    </w:p>
    <w:p w14:paraId="1444392E" w14:textId="77777777" w:rsidR="0080777F" w:rsidRDefault="00F10383" w:rsidP="00F10383">
      <w:pPr>
        <w:pStyle w:val="BodyText"/>
        <w:ind w:firstLine="0"/>
        <w:rPr>
          <w:rFonts w:eastAsia="Calibri"/>
        </w:rPr>
        <w:sectPr w:rsidR="0080777F">
          <w:headerReference w:type="default" r:id="rId22"/>
          <w:footerReference w:type="default" r:id="rId23"/>
          <w:pgSz w:w="12240" w:h="15840"/>
          <w:pgMar w:top="1440" w:right="1440" w:bottom="1440" w:left="1440" w:header="720" w:footer="720" w:gutter="0"/>
          <w:pgNumType w:start="1"/>
          <w:cols w:space="720"/>
        </w:sectPr>
      </w:pPr>
      <w:r>
        <w:rPr>
          <w:rFonts w:eastAsia="Calibri"/>
          <w:highlight w:val="white"/>
        </w:rPr>
        <w:t>In addition, t</w:t>
      </w:r>
      <w:r w:rsidRPr="003B732E">
        <w:rPr>
          <w:rFonts w:eastAsia="Calibri"/>
          <w:highlight w:val="white"/>
        </w:rPr>
        <w:t xml:space="preserve">he </w:t>
      </w:r>
      <w:r>
        <w:rPr>
          <w:rFonts w:eastAsia="Calibri"/>
          <w:highlight w:val="white"/>
        </w:rPr>
        <w:t xml:space="preserve">CINO </w:t>
      </w:r>
      <w:r w:rsidRPr="003B732E">
        <w:rPr>
          <w:rFonts w:eastAsia="Calibri"/>
          <w:highlight w:val="white"/>
        </w:rPr>
        <w:t xml:space="preserve">role demands passionate belief in the mission, optimism, and </w:t>
      </w:r>
      <w:r w:rsidR="00287FCE">
        <w:rPr>
          <w:rFonts w:eastAsia="Calibri"/>
          <w:highlight w:val="white"/>
        </w:rPr>
        <w:t>perseverance.</w:t>
      </w:r>
      <w:r w:rsidRPr="00BB7E3E">
        <w:rPr>
          <w:rFonts w:eastAsia="Calibri"/>
          <w:highlight w:val="white"/>
        </w:rPr>
        <w:t xml:space="preserve"> </w:t>
      </w:r>
      <w:r w:rsidR="00287FCE">
        <w:rPr>
          <w:rFonts w:eastAsia="Calibri"/>
        </w:rPr>
        <w:t>Susannah Fox, CTO at HHS,</w:t>
      </w:r>
      <w:commentRangeStart w:id="82"/>
      <w:r w:rsidRPr="00BB7E3E">
        <w:rPr>
          <w:rFonts w:eastAsia="Calibri"/>
        </w:rPr>
        <w:t xml:space="preserve"> explai</w:t>
      </w:r>
      <w:r w:rsidR="00287FCE">
        <w:rPr>
          <w:rFonts w:eastAsia="Calibri"/>
        </w:rPr>
        <w:t>ns,</w:t>
      </w:r>
      <w:r>
        <w:rPr>
          <w:rFonts w:eastAsia="Calibri"/>
        </w:rPr>
        <w:t xml:space="preserve"> </w:t>
      </w:r>
      <w:r w:rsidR="00657952">
        <w:rPr>
          <w:rFonts w:eastAsia="Calibri"/>
        </w:rPr>
        <w:t>“</w:t>
      </w:r>
      <w:r w:rsidRPr="00BB7E3E">
        <w:rPr>
          <w:rFonts w:eastAsia="Calibri"/>
        </w:rPr>
        <w:t>My favorite definition of an entrepreneur is someone who goes towards a goal without regard for the resources they currently control</w:t>
      </w:r>
      <w:r>
        <w:rPr>
          <w:rFonts w:eastAsia="Calibri"/>
        </w:rPr>
        <w:t>….B</w:t>
      </w:r>
      <w:r w:rsidRPr="00BB7E3E">
        <w:rPr>
          <w:rFonts w:eastAsia="Calibri"/>
        </w:rPr>
        <w:t xml:space="preserve">oy, does that describe this job. </w:t>
      </w:r>
      <w:r w:rsidR="00FF2D58">
        <w:rPr>
          <w:rFonts w:eastAsia="Calibri"/>
        </w:rPr>
        <w:t>You may have many competing demands but limited resources.</w:t>
      </w:r>
      <w:r w:rsidRPr="00BB7E3E">
        <w:rPr>
          <w:rFonts w:eastAsia="Calibri"/>
        </w:rPr>
        <w:t xml:space="preserve"> You have to have an inner drive that no one can extinguish</w:t>
      </w:r>
      <w:r>
        <w:rPr>
          <w:rFonts w:eastAsia="Calibri"/>
        </w:rPr>
        <w:t>.</w:t>
      </w:r>
      <w:r w:rsidR="00657952">
        <w:rPr>
          <w:rFonts w:eastAsia="Calibri"/>
        </w:rPr>
        <w:t>”</w:t>
      </w:r>
      <w:r>
        <w:rPr>
          <w:rStyle w:val="FootnoteReference"/>
          <w:rFonts w:eastAsia="Calibri"/>
        </w:rPr>
        <w:footnoteReference w:id="19"/>
      </w:r>
      <w:commentRangeEnd w:id="82"/>
      <w:r>
        <w:rPr>
          <w:rStyle w:val="CommentReference"/>
          <w:rFonts w:ascii="Arial" w:hAnsi="Arial"/>
        </w:rPr>
        <w:commentReference w:id="82"/>
      </w:r>
    </w:p>
    <w:p w14:paraId="1852658B" w14:textId="77777777" w:rsidR="00F10383" w:rsidRPr="00E26EFC" w:rsidRDefault="00F10383" w:rsidP="00F10383">
      <w:pPr>
        <w:pStyle w:val="BodyText"/>
        <w:ind w:firstLine="0"/>
      </w:pP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330"/>
      </w:tblGrid>
      <w:tr w:rsidR="00E26EFC" w:rsidRPr="002E78F8" w14:paraId="37A40607" w14:textId="77777777" w:rsidTr="009E6A7D">
        <w:trPr>
          <w:cnfStyle w:val="100000000000" w:firstRow="1" w:lastRow="0" w:firstColumn="0" w:lastColumn="0" w:oddVBand="0" w:evenVBand="0" w:oddHBand="0" w:evenHBand="0" w:firstRowFirstColumn="0" w:firstRowLastColumn="0" w:lastRowFirstColumn="0" w:lastRowLastColumn="0"/>
        </w:trPr>
        <w:tc>
          <w:tcPr>
            <w:tcW w:w="9360" w:type="dxa"/>
          </w:tcPr>
          <w:p w14:paraId="2C0E3214" w14:textId="77777777" w:rsidR="00E26EFC" w:rsidRPr="002E78F8" w:rsidRDefault="00DD0126" w:rsidP="00430966">
            <w:pPr>
              <w:pStyle w:val="TableBody"/>
              <w:jc w:val="center"/>
              <w:rPr>
                <w:b/>
                <w:szCs w:val="20"/>
              </w:rPr>
            </w:pPr>
            <w:r>
              <w:rPr>
                <w:b/>
                <w:szCs w:val="20"/>
              </w:rPr>
              <w:t xml:space="preserve">Resource </w:t>
            </w:r>
            <w:r w:rsidRPr="002E78F8">
              <w:rPr>
                <w:b/>
                <w:szCs w:val="20"/>
              </w:rPr>
              <w:t xml:space="preserve">Box </w:t>
            </w:r>
            <w:r w:rsidR="00430966" w:rsidRPr="002E78F8">
              <w:rPr>
                <w:b/>
                <w:szCs w:val="20"/>
              </w:rPr>
              <w:t>4</w:t>
            </w:r>
            <w:r w:rsidR="00E26EFC" w:rsidRPr="002E78F8">
              <w:rPr>
                <w:b/>
                <w:szCs w:val="20"/>
              </w:rPr>
              <w:t>. Integrative Thinking</w:t>
            </w:r>
          </w:p>
        </w:tc>
      </w:tr>
      <w:tr w:rsidR="00E26EFC" w:rsidRPr="002E78F8" w14:paraId="5E598285" w14:textId="77777777" w:rsidTr="009E6A7D">
        <w:tc>
          <w:tcPr>
            <w:tcW w:w="9360" w:type="dxa"/>
          </w:tcPr>
          <w:p w14:paraId="2A880F70" w14:textId="77777777" w:rsidR="00E26EFC" w:rsidRPr="002E78F8" w:rsidRDefault="00E26EFC" w:rsidP="0092255F">
            <w:pPr>
              <w:pStyle w:val="TableBody"/>
              <w:spacing w:after="120"/>
              <w:rPr>
                <w:rFonts w:eastAsia="Calibri" w:cs="Arial"/>
                <w:szCs w:val="20"/>
              </w:rPr>
            </w:pPr>
            <w:r w:rsidRPr="002E78F8">
              <w:rPr>
                <w:rFonts w:eastAsia="Calibri" w:cs="Arial"/>
                <w:szCs w:val="20"/>
              </w:rPr>
              <w:t xml:space="preserve">Roger Martin, former Dean of the </w:t>
            </w:r>
            <w:proofErr w:type="spellStart"/>
            <w:r w:rsidRPr="002E78F8">
              <w:rPr>
                <w:rFonts w:eastAsia="Calibri" w:cs="Arial"/>
                <w:szCs w:val="20"/>
              </w:rPr>
              <w:t>Rotman</w:t>
            </w:r>
            <w:proofErr w:type="spellEnd"/>
            <w:r w:rsidRPr="002E78F8">
              <w:rPr>
                <w:rFonts w:eastAsia="Calibri" w:cs="Arial"/>
                <w:szCs w:val="20"/>
              </w:rPr>
              <w:t xml:space="preserve"> School of Management at the University of Toronto, wrote </w:t>
            </w:r>
            <w:r w:rsidR="00657952">
              <w:rPr>
                <w:rFonts w:eastAsia="Calibri" w:cs="Arial"/>
                <w:szCs w:val="20"/>
              </w:rPr>
              <w:t>“</w:t>
            </w:r>
            <w:r w:rsidRPr="002E78F8">
              <w:rPr>
                <w:rFonts w:eastAsia="Calibri" w:cs="Arial"/>
                <w:szCs w:val="20"/>
              </w:rPr>
              <w:t>I have spent the past 15 years…studying leaders with exemplary records…and found that most of them…have the predisposition and the capacity to hold in their heads two opposing ideas at once…they</w:t>
            </w:r>
            <w:r w:rsidR="00657952">
              <w:rPr>
                <w:rFonts w:eastAsia="Calibri" w:cs="Arial"/>
                <w:szCs w:val="20"/>
              </w:rPr>
              <w:t>’</w:t>
            </w:r>
            <w:r w:rsidRPr="002E78F8">
              <w:rPr>
                <w:rFonts w:eastAsia="Calibri" w:cs="Arial"/>
                <w:szCs w:val="20"/>
              </w:rPr>
              <w:t xml:space="preserve">re able to creatively resolve the tension between those two ideas by generating a new one that contains elements of the others but is superior to both. This process of consideration and synthesis can be termed </w:t>
            </w:r>
            <w:r w:rsidR="00B215D3">
              <w:rPr>
                <w:rFonts w:eastAsia="Calibri" w:cs="Arial"/>
                <w:szCs w:val="20"/>
              </w:rPr>
              <w:t>‘</w:t>
            </w:r>
            <w:r w:rsidRPr="002E78F8">
              <w:rPr>
                <w:rFonts w:eastAsia="Calibri" w:cs="Arial"/>
                <w:szCs w:val="20"/>
              </w:rPr>
              <w:t>integrative thinking.</w:t>
            </w:r>
            <w:r w:rsidR="00B215D3">
              <w:rPr>
                <w:rFonts w:eastAsia="Calibri" w:cs="Arial"/>
                <w:szCs w:val="20"/>
              </w:rPr>
              <w:t>’</w:t>
            </w:r>
            <w:r w:rsidR="00657952">
              <w:rPr>
                <w:rFonts w:eastAsia="Calibri" w:cs="Arial"/>
                <w:szCs w:val="20"/>
              </w:rPr>
              <w:t>”</w:t>
            </w:r>
            <w:r w:rsidRPr="002E78F8">
              <w:rPr>
                <w:rFonts w:eastAsia="Calibri" w:cs="Arial"/>
                <w:szCs w:val="20"/>
              </w:rPr>
              <w:t xml:space="preserve"> Integrative thinking may be a useful trait to consider for CINOs, given the need to look at challenges across an agency, analyze possible conflicts across policies and processes, and identify a resolution that transforms those processes and outcomes for the better.</w:t>
            </w:r>
          </w:p>
          <w:p w14:paraId="40C50DCF" w14:textId="77777777" w:rsidR="00E26EFC" w:rsidRPr="002E78F8" w:rsidRDefault="00E26EFC" w:rsidP="0092255F">
            <w:pPr>
              <w:pStyle w:val="TableBody"/>
              <w:spacing w:after="120"/>
              <w:rPr>
                <w:rFonts w:eastAsia="Calibri" w:cs="Arial"/>
                <w:szCs w:val="20"/>
              </w:rPr>
            </w:pPr>
            <w:r w:rsidRPr="002E78F8">
              <w:rPr>
                <w:rFonts w:eastAsia="Calibri" w:cs="Arial"/>
                <w:szCs w:val="20"/>
              </w:rPr>
              <w:t>Martin identifies four main components of integrative thinking that may be useful considerations when identifying traits and experience of CINO candidates:</w:t>
            </w:r>
          </w:p>
          <w:p w14:paraId="62AF9B09" w14:textId="77777777" w:rsidR="00E26EFC" w:rsidRPr="002E78F8" w:rsidRDefault="00E26EFC" w:rsidP="00162E06">
            <w:pPr>
              <w:pStyle w:val="TableBody"/>
              <w:numPr>
                <w:ilvl w:val="0"/>
                <w:numId w:val="11"/>
              </w:numPr>
              <w:spacing w:after="120"/>
              <w:rPr>
                <w:rFonts w:eastAsia="Calibri" w:cs="Arial"/>
                <w:szCs w:val="20"/>
              </w:rPr>
            </w:pPr>
            <w:r w:rsidRPr="002E78F8">
              <w:rPr>
                <w:rFonts w:eastAsia="Calibri" w:cs="Arial"/>
                <w:szCs w:val="20"/>
              </w:rPr>
              <w:t>Salience</w:t>
            </w:r>
            <w:r w:rsidR="00B215D3">
              <w:rPr>
                <w:rFonts w:eastAsia="Calibri" w:cs="Arial"/>
                <w:szCs w:val="20"/>
              </w:rPr>
              <w:t xml:space="preserve"> is </w:t>
            </w:r>
            <w:r w:rsidR="001B185A" w:rsidRPr="002E78F8">
              <w:rPr>
                <w:rFonts w:eastAsia="Calibri" w:cs="Arial"/>
                <w:szCs w:val="20"/>
              </w:rPr>
              <w:t>determining</w:t>
            </w:r>
            <w:r w:rsidR="00404598" w:rsidRPr="002E78F8">
              <w:rPr>
                <w:rFonts w:eastAsia="Calibri" w:cs="Arial"/>
                <w:szCs w:val="20"/>
              </w:rPr>
              <w:t xml:space="preserve"> which</w:t>
            </w:r>
            <w:r w:rsidR="001B185A" w:rsidRPr="002E78F8">
              <w:rPr>
                <w:rFonts w:eastAsia="Calibri" w:cs="Arial"/>
                <w:szCs w:val="20"/>
              </w:rPr>
              <w:t xml:space="preserve"> factors</w:t>
            </w:r>
            <w:r w:rsidR="00404598" w:rsidRPr="002E78F8">
              <w:rPr>
                <w:rFonts w:eastAsia="Calibri" w:cs="Arial"/>
                <w:szCs w:val="20"/>
              </w:rPr>
              <w:t>, often multi-dimensional and interdependent, are significant to the relevant goals or enterprise-wide outcome being sought</w:t>
            </w:r>
            <w:r w:rsidR="00B215D3">
              <w:rPr>
                <w:rFonts w:eastAsia="Calibri" w:cs="Arial"/>
                <w:szCs w:val="20"/>
              </w:rPr>
              <w:t>.</w:t>
            </w:r>
          </w:p>
          <w:p w14:paraId="05DB8423" w14:textId="77777777" w:rsidR="00E26EFC" w:rsidRPr="002E78F8" w:rsidRDefault="00E26EFC" w:rsidP="00162E06">
            <w:pPr>
              <w:pStyle w:val="TableBody"/>
              <w:numPr>
                <w:ilvl w:val="0"/>
                <w:numId w:val="11"/>
              </w:numPr>
              <w:spacing w:after="120"/>
              <w:rPr>
                <w:rFonts w:eastAsia="Calibri" w:cs="Arial"/>
                <w:szCs w:val="20"/>
              </w:rPr>
            </w:pPr>
            <w:r w:rsidRPr="002E78F8">
              <w:rPr>
                <w:rFonts w:eastAsia="Calibri" w:cs="Arial"/>
                <w:szCs w:val="20"/>
              </w:rPr>
              <w:t>Causality</w:t>
            </w:r>
            <w:r w:rsidR="00B215D3">
              <w:rPr>
                <w:rFonts w:eastAsia="Calibri" w:cs="Arial"/>
                <w:szCs w:val="20"/>
              </w:rPr>
              <w:t xml:space="preserve"> is </w:t>
            </w:r>
            <w:r w:rsidR="00404598" w:rsidRPr="002E78F8">
              <w:rPr>
                <w:rFonts w:eastAsia="Calibri" w:cs="Arial"/>
                <w:szCs w:val="20"/>
              </w:rPr>
              <w:t>analyzing how salient factor are related to one another, including non-linear and complex relationships, to create a nuanced picture of a problem</w:t>
            </w:r>
            <w:r w:rsidR="00B215D3">
              <w:rPr>
                <w:rFonts w:eastAsia="Calibri" w:cs="Arial"/>
                <w:szCs w:val="20"/>
              </w:rPr>
              <w:t>.</w:t>
            </w:r>
          </w:p>
          <w:p w14:paraId="5168DA5A" w14:textId="77777777" w:rsidR="00E26EFC" w:rsidRPr="002E78F8" w:rsidRDefault="00E26EFC" w:rsidP="00162E06">
            <w:pPr>
              <w:pStyle w:val="TableBody"/>
              <w:numPr>
                <w:ilvl w:val="0"/>
                <w:numId w:val="11"/>
              </w:numPr>
              <w:spacing w:after="120"/>
              <w:rPr>
                <w:rFonts w:eastAsia="Calibri" w:cs="Arial"/>
                <w:szCs w:val="20"/>
              </w:rPr>
            </w:pPr>
            <w:r w:rsidRPr="002E78F8">
              <w:rPr>
                <w:rFonts w:eastAsia="Calibri" w:cs="Arial"/>
                <w:szCs w:val="20"/>
              </w:rPr>
              <w:t>Sequencing</w:t>
            </w:r>
            <w:r w:rsidR="00B215D3">
              <w:rPr>
                <w:rFonts w:eastAsia="Calibri" w:cs="Arial"/>
                <w:szCs w:val="20"/>
              </w:rPr>
              <w:t xml:space="preserve"> is </w:t>
            </w:r>
            <w:r w:rsidR="00404598" w:rsidRPr="002E78F8">
              <w:rPr>
                <w:rFonts w:eastAsia="Calibri" w:cs="Arial"/>
                <w:szCs w:val="20"/>
              </w:rPr>
              <w:t>visualizing how pieces of the problem fit together</w:t>
            </w:r>
            <w:r w:rsidR="00B215D3">
              <w:rPr>
                <w:rFonts w:eastAsia="Calibri" w:cs="Arial"/>
                <w:szCs w:val="20"/>
              </w:rPr>
              <w:t>,</w:t>
            </w:r>
            <w:r w:rsidR="00404598" w:rsidRPr="002E78F8">
              <w:rPr>
                <w:rFonts w:eastAsia="Calibri" w:cs="Arial"/>
                <w:szCs w:val="20"/>
              </w:rPr>
              <w:t xml:space="preserve"> avoiding piecemeal solutions</w:t>
            </w:r>
            <w:r w:rsidR="00B215D3">
              <w:rPr>
                <w:rFonts w:eastAsia="Calibri" w:cs="Arial"/>
                <w:szCs w:val="20"/>
              </w:rPr>
              <w:t>.</w:t>
            </w:r>
          </w:p>
          <w:p w14:paraId="3E8D8BE8" w14:textId="77777777" w:rsidR="00E26EFC" w:rsidRPr="002E78F8" w:rsidRDefault="00E26EFC" w:rsidP="00162E06">
            <w:pPr>
              <w:pStyle w:val="TableBody"/>
              <w:numPr>
                <w:ilvl w:val="0"/>
                <w:numId w:val="11"/>
              </w:numPr>
              <w:spacing w:after="120"/>
              <w:rPr>
                <w:rFonts w:eastAsia="Calibri" w:cs="Arial"/>
                <w:szCs w:val="20"/>
              </w:rPr>
            </w:pPr>
            <w:r w:rsidRPr="002E78F8">
              <w:rPr>
                <w:rFonts w:eastAsia="Calibri" w:cs="Arial"/>
                <w:szCs w:val="20"/>
              </w:rPr>
              <w:t>Resolution</w:t>
            </w:r>
            <w:r w:rsidR="00B215D3">
              <w:rPr>
                <w:rFonts w:eastAsia="Calibri" w:cs="Arial"/>
                <w:szCs w:val="20"/>
              </w:rPr>
              <w:t xml:space="preserve"> is</w:t>
            </w:r>
            <w:r w:rsidR="00767705">
              <w:rPr>
                <w:rFonts w:eastAsia="Calibri" w:cs="Arial"/>
                <w:szCs w:val="20"/>
              </w:rPr>
              <w:t xml:space="preserve"> </w:t>
            </w:r>
            <w:r w:rsidR="00404598" w:rsidRPr="002E78F8">
              <w:rPr>
                <w:rFonts w:eastAsia="Calibri" w:cs="Arial"/>
                <w:szCs w:val="20"/>
              </w:rPr>
              <w:t>identifying creative solutions in a holistic fashion.</w:t>
            </w:r>
          </w:p>
          <w:p w14:paraId="573D1B9F" w14:textId="77777777" w:rsidR="00E26EFC" w:rsidRPr="009E6A7D" w:rsidRDefault="00E26EFC" w:rsidP="0092255F">
            <w:pPr>
              <w:pStyle w:val="TableBody"/>
              <w:spacing w:after="120"/>
              <w:rPr>
                <w:sz w:val="18"/>
                <w:szCs w:val="18"/>
              </w:rPr>
            </w:pPr>
            <w:r w:rsidRPr="009E6A7D">
              <w:rPr>
                <w:i/>
                <w:sz w:val="18"/>
                <w:szCs w:val="18"/>
              </w:rPr>
              <w:t>Source</w:t>
            </w:r>
            <w:r w:rsidRPr="009E6A7D">
              <w:rPr>
                <w:sz w:val="18"/>
                <w:szCs w:val="18"/>
              </w:rPr>
              <w:t xml:space="preserve">: </w:t>
            </w:r>
            <w:r w:rsidR="008140B4" w:rsidRPr="009E6A7D">
              <w:rPr>
                <w:sz w:val="18"/>
                <w:szCs w:val="18"/>
              </w:rPr>
              <w:t xml:space="preserve">R. </w:t>
            </w:r>
            <w:r w:rsidRPr="009E6A7D">
              <w:rPr>
                <w:sz w:val="18"/>
                <w:szCs w:val="18"/>
              </w:rPr>
              <w:t xml:space="preserve">Martin, </w:t>
            </w:r>
            <w:hyperlink r:id="rId24">
              <w:r w:rsidR="00657952" w:rsidRPr="009E6A7D">
                <w:rPr>
                  <w:rFonts w:eastAsia="Calibri"/>
                  <w:sz w:val="18"/>
                  <w:szCs w:val="18"/>
                </w:rPr>
                <w:t>“</w:t>
              </w:r>
              <w:r w:rsidRPr="009E6A7D">
                <w:rPr>
                  <w:rFonts w:eastAsia="Calibri"/>
                  <w:sz w:val="18"/>
                  <w:szCs w:val="18"/>
                </w:rPr>
                <w:t>How Successful Leaders Think,</w:t>
              </w:r>
              <w:r w:rsidR="00657952" w:rsidRPr="009E6A7D">
                <w:rPr>
                  <w:rFonts w:eastAsia="Calibri"/>
                  <w:sz w:val="18"/>
                  <w:szCs w:val="18"/>
                </w:rPr>
                <w:t>”</w:t>
              </w:r>
            </w:hyperlink>
            <w:r w:rsidRPr="009E6A7D">
              <w:rPr>
                <w:rFonts w:eastAsia="Calibri"/>
                <w:sz w:val="18"/>
                <w:szCs w:val="18"/>
              </w:rPr>
              <w:t xml:space="preserve"> </w:t>
            </w:r>
            <w:r w:rsidRPr="009E6A7D">
              <w:rPr>
                <w:rFonts w:eastAsia="Calibri"/>
                <w:i/>
                <w:sz w:val="18"/>
                <w:szCs w:val="18"/>
              </w:rPr>
              <w:t>Harvard Business Review</w:t>
            </w:r>
            <w:r w:rsidRPr="009E6A7D">
              <w:rPr>
                <w:rFonts w:eastAsia="Calibri"/>
                <w:sz w:val="18"/>
                <w:szCs w:val="18"/>
              </w:rPr>
              <w:t>, June 2007.</w:t>
            </w:r>
          </w:p>
        </w:tc>
      </w:tr>
    </w:tbl>
    <w:p w14:paraId="2AF10767" w14:textId="77777777" w:rsidR="00B215D3" w:rsidRPr="009E6A7D" w:rsidRDefault="00B215D3" w:rsidP="009E6A7D">
      <w:pPr>
        <w:pStyle w:val="BodyText"/>
        <w:ind w:firstLine="0"/>
      </w:pPr>
    </w:p>
    <w:p w14:paraId="7BB5C126" w14:textId="77777777" w:rsidR="00017B5D" w:rsidRDefault="00DE5619" w:rsidP="00474DDD">
      <w:pPr>
        <w:pStyle w:val="Heading4"/>
        <w:numPr>
          <w:ilvl w:val="0"/>
          <w:numId w:val="0"/>
        </w:numPr>
        <w:ind w:left="547"/>
      </w:pPr>
      <w:r>
        <w:rPr>
          <w:rFonts w:eastAsia="Calibri"/>
        </w:rPr>
        <w:t>Pathways to Hire</w:t>
      </w:r>
      <w:r w:rsidR="00905757">
        <w:rPr>
          <w:rFonts w:eastAsia="Calibri"/>
        </w:rPr>
        <w:t xml:space="preserve"> CINO Candidates</w:t>
      </w:r>
    </w:p>
    <w:p w14:paraId="06BFBAA1" w14:textId="77777777" w:rsidR="00017B5D" w:rsidRDefault="00B215D3" w:rsidP="00017B5D">
      <w:pPr>
        <w:pStyle w:val="BodyTextNoIndent"/>
      </w:pPr>
      <w:r>
        <w:rPr>
          <w:rFonts w:eastAsia="Calibri"/>
        </w:rPr>
        <w:t>The choice of an appropriate</w:t>
      </w:r>
      <w:r w:rsidR="00017B5D">
        <w:rPr>
          <w:rFonts w:eastAsia="Calibri"/>
        </w:rPr>
        <w:t xml:space="preserve"> avenue for hiring a CINO or senior innovation position depends on </w:t>
      </w:r>
      <w:r w:rsidR="00905757">
        <w:rPr>
          <w:rFonts w:eastAsia="Calibri"/>
        </w:rPr>
        <w:t xml:space="preserve">agency-specific hiring flexibilities. </w:t>
      </w:r>
      <w:r w:rsidR="00690FD4">
        <w:rPr>
          <w:rFonts w:eastAsia="Calibri"/>
        </w:rPr>
        <w:t>Whether looking to hire CINOs into temporary or permanent positions, a</w:t>
      </w:r>
      <w:r w:rsidR="00905757">
        <w:rPr>
          <w:rFonts w:eastAsia="Calibri"/>
        </w:rPr>
        <w:t xml:space="preserve"> </w:t>
      </w:r>
      <w:r w:rsidR="00017B5D">
        <w:rPr>
          <w:rFonts w:eastAsia="Calibri"/>
        </w:rPr>
        <w:t xml:space="preserve">menu of hiring options </w:t>
      </w:r>
      <w:r>
        <w:rPr>
          <w:rFonts w:eastAsia="Calibri"/>
        </w:rPr>
        <w:t>are</w:t>
      </w:r>
      <w:r w:rsidR="00905757">
        <w:rPr>
          <w:rFonts w:eastAsia="Calibri"/>
        </w:rPr>
        <w:t xml:space="preserve"> applicable to most </w:t>
      </w:r>
      <w:r w:rsidR="00A8452C">
        <w:rPr>
          <w:rFonts w:eastAsia="Calibri"/>
        </w:rPr>
        <w:t>federal</w:t>
      </w:r>
      <w:r w:rsidR="00905757">
        <w:rPr>
          <w:rFonts w:eastAsia="Calibri"/>
        </w:rPr>
        <w:t xml:space="preserve"> agencies</w:t>
      </w:r>
      <w:r w:rsidR="000F748B">
        <w:rPr>
          <w:rFonts w:eastAsia="Calibri"/>
        </w:rPr>
        <w:t>, as briefly described below</w:t>
      </w:r>
      <w:r w:rsidR="008F0379">
        <w:rPr>
          <w:rFonts w:eastAsia="Calibri"/>
        </w:rPr>
        <w:t xml:space="preserve"> and further in </w:t>
      </w:r>
      <w:r w:rsidR="008F0379" w:rsidRPr="008F0379">
        <w:rPr>
          <w:rFonts w:eastAsia="Calibri"/>
          <w:u w:val="single"/>
        </w:rPr>
        <w:fldChar w:fldCharType="begin"/>
      </w:r>
      <w:r w:rsidR="008F0379" w:rsidRPr="008F0379">
        <w:rPr>
          <w:rFonts w:eastAsia="Calibri"/>
          <w:u w:val="single"/>
        </w:rPr>
        <w:instrText xml:space="preserve"> REF _Ref476664802 \r \h </w:instrText>
      </w:r>
      <w:r w:rsidR="008F0379">
        <w:rPr>
          <w:rFonts w:eastAsia="Calibri"/>
          <w:u w:val="single"/>
        </w:rPr>
        <w:instrText xml:space="preserve"> \* MERGEFORMAT </w:instrText>
      </w:r>
      <w:r w:rsidR="008F0379" w:rsidRPr="008F0379">
        <w:rPr>
          <w:rFonts w:eastAsia="Calibri"/>
          <w:u w:val="single"/>
        </w:rPr>
      </w:r>
      <w:r w:rsidR="008F0379" w:rsidRPr="008F0379">
        <w:rPr>
          <w:rFonts w:eastAsia="Calibri"/>
          <w:u w:val="single"/>
        </w:rPr>
        <w:fldChar w:fldCharType="separate"/>
      </w:r>
      <w:r w:rsidR="008F0379" w:rsidRPr="008F0379">
        <w:rPr>
          <w:rFonts w:eastAsia="Calibri"/>
          <w:u w:val="single"/>
        </w:rPr>
        <w:t>Appendix B</w:t>
      </w:r>
      <w:r w:rsidR="008F0379" w:rsidRPr="008F0379">
        <w:rPr>
          <w:rFonts w:eastAsia="Calibri"/>
          <w:u w:val="single"/>
        </w:rPr>
        <w:fldChar w:fldCharType="end"/>
      </w:r>
      <w:r w:rsidR="008F0379">
        <w:rPr>
          <w:rFonts w:eastAsia="Calibri"/>
        </w:rPr>
        <w:t xml:space="preserve">. </w:t>
      </w:r>
      <w:r>
        <w:t xml:space="preserve">Federal </w:t>
      </w:r>
      <w:r w:rsidR="008F0379">
        <w:t xml:space="preserve">employees may wish to consult with their </w:t>
      </w:r>
      <w:r>
        <w:t xml:space="preserve">agencies’ </w:t>
      </w:r>
      <w:r w:rsidR="00A168B8">
        <w:t>h</w:t>
      </w:r>
      <w:r w:rsidR="008F0379">
        <w:t xml:space="preserve">uman </w:t>
      </w:r>
      <w:r w:rsidR="00A168B8">
        <w:t>r</w:t>
      </w:r>
      <w:r w:rsidR="008F0379">
        <w:t>esources office for agency-specific guidance.</w:t>
      </w:r>
    </w:p>
    <w:p w14:paraId="046774A7" w14:textId="77777777" w:rsidR="00CA198D" w:rsidRDefault="00017B5D" w:rsidP="00CA198D">
      <w:pPr>
        <w:pStyle w:val="Heading5"/>
        <w:rPr>
          <w:rFonts w:eastAsia="Calibri"/>
        </w:rPr>
      </w:pPr>
      <w:r w:rsidRPr="003B732E">
        <w:rPr>
          <w:rFonts w:eastAsia="Calibri"/>
        </w:rPr>
        <w:t>Temporary hires</w:t>
      </w:r>
    </w:p>
    <w:p w14:paraId="0FF2ED0F" w14:textId="77777777" w:rsidR="00A36A13" w:rsidRDefault="00690FD4" w:rsidP="00CA198D">
      <w:pPr>
        <w:pStyle w:val="BodyTextNoIndent"/>
        <w:rPr>
          <w:rFonts w:eastAsia="Calibri"/>
        </w:rPr>
      </w:pPr>
      <w:r>
        <w:rPr>
          <w:rFonts w:eastAsia="Calibri"/>
        </w:rPr>
        <w:t xml:space="preserve">Temporary hires are those brought in for specific duties and responsibilities on short-term detail assignments. These positions can be advertised via </w:t>
      </w:r>
      <w:r w:rsidR="00A8452C">
        <w:rPr>
          <w:rFonts w:eastAsia="Calibri"/>
        </w:rPr>
        <w:t xml:space="preserve">federal </w:t>
      </w:r>
      <w:r>
        <w:rPr>
          <w:rFonts w:eastAsia="Calibri"/>
        </w:rPr>
        <w:t>job announcement</w:t>
      </w:r>
      <w:r w:rsidR="007644AA">
        <w:rPr>
          <w:rFonts w:eastAsia="Calibri"/>
        </w:rPr>
        <w:t>s</w:t>
      </w:r>
      <w:r>
        <w:rPr>
          <w:rFonts w:eastAsia="Calibri"/>
        </w:rPr>
        <w:t xml:space="preserve">. Details </w:t>
      </w:r>
      <w:r w:rsidR="00E415E9">
        <w:rPr>
          <w:rFonts w:eastAsia="Calibri"/>
        </w:rPr>
        <w:t xml:space="preserve">may </w:t>
      </w:r>
      <w:r>
        <w:rPr>
          <w:rFonts w:eastAsia="Calibri"/>
        </w:rPr>
        <w:t xml:space="preserve">be limited to existing agency personnel, the agency, or the </w:t>
      </w:r>
      <w:r w:rsidR="00E97EAC">
        <w:rPr>
          <w:rFonts w:eastAsia="Calibri"/>
        </w:rPr>
        <w:t>federal gov</w:t>
      </w:r>
      <w:r>
        <w:rPr>
          <w:rFonts w:eastAsia="Calibri"/>
        </w:rPr>
        <w:t>ernment.</w:t>
      </w:r>
      <w:r w:rsidRPr="00690FD4">
        <w:rPr>
          <w:rFonts w:eastAsia="Calibri"/>
        </w:rPr>
        <w:t xml:space="preserve"> </w:t>
      </w:r>
      <w:r>
        <w:rPr>
          <w:rFonts w:eastAsia="Calibri"/>
        </w:rPr>
        <w:t xml:space="preserve">A </w:t>
      </w:r>
      <w:r w:rsidR="00E415E9">
        <w:rPr>
          <w:rFonts w:eastAsia="Calibri"/>
        </w:rPr>
        <w:t xml:space="preserve">temporary </w:t>
      </w:r>
      <w:r>
        <w:rPr>
          <w:rFonts w:eastAsia="Calibri"/>
        </w:rPr>
        <w:t>detail can last from 60 days to multiple years.</w:t>
      </w:r>
      <w:r w:rsidRPr="00690FD4">
        <w:rPr>
          <w:rFonts w:eastAsia="Calibri"/>
        </w:rPr>
        <w:t xml:space="preserve"> </w:t>
      </w:r>
      <w:r>
        <w:rPr>
          <w:rFonts w:eastAsia="Calibri"/>
        </w:rPr>
        <w:t xml:space="preserve">In addition, </w:t>
      </w:r>
      <w:r w:rsidR="00E415E9">
        <w:rPr>
          <w:rFonts w:eastAsia="Calibri"/>
        </w:rPr>
        <w:t>it</w:t>
      </w:r>
      <w:r>
        <w:rPr>
          <w:rFonts w:eastAsia="Calibri"/>
        </w:rPr>
        <w:t xml:space="preserve"> can be reimbursable (the host agency reimburses all salary costs, travel, and administrative costs) or non-reimbursable. </w:t>
      </w:r>
      <w:r w:rsidRPr="00690FD4">
        <w:rPr>
          <w:rFonts w:eastAsia="Calibri"/>
        </w:rPr>
        <w:t xml:space="preserve">Another avenue to bring in CINOs and CTOs </w:t>
      </w:r>
      <w:r w:rsidR="00E415E9">
        <w:rPr>
          <w:rFonts w:eastAsia="Calibri"/>
        </w:rPr>
        <w:t xml:space="preserve">temporarily </w:t>
      </w:r>
      <w:r w:rsidRPr="00690FD4">
        <w:rPr>
          <w:rFonts w:eastAsia="Calibri"/>
        </w:rPr>
        <w:t>has been the Intergovernmental Personnel Act (IPA)</w:t>
      </w:r>
      <w:r>
        <w:rPr>
          <w:rFonts w:eastAsia="Calibri"/>
        </w:rPr>
        <w:t>, which allows</w:t>
      </w:r>
      <w:r w:rsidRPr="00690FD4">
        <w:rPr>
          <w:rFonts w:eastAsia="Calibri"/>
        </w:rPr>
        <w:t xml:space="preserve"> personnel </w:t>
      </w:r>
      <w:r w:rsidR="00204B92">
        <w:rPr>
          <w:rFonts w:eastAsia="Calibri"/>
        </w:rPr>
        <w:t xml:space="preserve">to </w:t>
      </w:r>
      <w:r w:rsidR="00204B92" w:rsidRPr="00690FD4">
        <w:rPr>
          <w:rFonts w:eastAsia="Calibri"/>
        </w:rPr>
        <w:t xml:space="preserve">be recruited to serve in a temporary position </w:t>
      </w:r>
      <w:r w:rsidRPr="00690FD4">
        <w:rPr>
          <w:rFonts w:eastAsia="Calibri"/>
        </w:rPr>
        <w:t xml:space="preserve">from other </w:t>
      </w:r>
      <w:r w:rsidR="00A8452C" w:rsidRPr="00690FD4">
        <w:rPr>
          <w:rFonts w:eastAsia="Calibri"/>
        </w:rPr>
        <w:t xml:space="preserve">federal </w:t>
      </w:r>
      <w:r w:rsidRPr="00690FD4">
        <w:rPr>
          <w:rFonts w:eastAsia="Calibri"/>
        </w:rPr>
        <w:t xml:space="preserve">agencies, state and local governments, colleges and universities, Indian tribal governments, </w:t>
      </w:r>
      <w:r w:rsidR="00B62B35">
        <w:rPr>
          <w:rFonts w:eastAsia="Calibri"/>
        </w:rPr>
        <w:t>f</w:t>
      </w:r>
      <w:r w:rsidRPr="00690FD4">
        <w:rPr>
          <w:rFonts w:eastAsia="Calibri"/>
        </w:rPr>
        <w:t xml:space="preserve">ederally funded research and development centers (e.g., </w:t>
      </w:r>
      <w:r w:rsidR="00204B92">
        <w:rPr>
          <w:rFonts w:eastAsia="Calibri"/>
        </w:rPr>
        <w:t>DOE</w:t>
      </w:r>
      <w:r w:rsidR="00657952">
        <w:rPr>
          <w:rFonts w:eastAsia="Calibri"/>
        </w:rPr>
        <w:t>’</w:t>
      </w:r>
      <w:r w:rsidR="00204B92">
        <w:rPr>
          <w:rFonts w:eastAsia="Calibri"/>
        </w:rPr>
        <w:t xml:space="preserve">s </w:t>
      </w:r>
      <w:r w:rsidRPr="00690FD4">
        <w:rPr>
          <w:rFonts w:eastAsia="Calibri"/>
        </w:rPr>
        <w:t xml:space="preserve">national laboratories), and other eligible </w:t>
      </w:r>
      <w:r w:rsidRPr="00690FD4">
        <w:rPr>
          <w:rFonts w:eastAsia="Calibri"/>
        </w:rPr>
        <w:lastRenderedPageBreak/>
        <w:t>organizations.</w:t>
      </w:r>
      <w:r w:rsidRPr="00690FD4">
        <w:rPr>
          <w:rFonts w:eastAsia="Calibri"/>
          <w:vertAlign w:val="superscript"/>
        </w:rPr>
        <w:footnoteReference w:id="20"/>
      </w:r>
      <w:r w:rsidRPr="00690FD4">
        <w:rPr>
          <w:rFonts w:eastAsia="Calibri"/>
        </w:rPr>
        <w:t xml:space="preserve"> The initial term </w:t>
      </w:r>
      <w:r w:rsidR="00E415E9">
        <w:rPr>
          <w:rFonts w:eastAsia="Calibri"/>
        </w:rPr>
        <w:t xml:space="preserve">for IPA assignments is </w:t>
      </w:r>
      <w:r w:rsidRPr="00690FD4">
        <w:rPr>
          <w:rFonts w:eastAsia="Calibri"/>
        </w:rPr>
        <w:t xml:space="preserve">up to two years </w:t>
      </w:r>
      <w:r w:rsidR="00E415E9">
        <w:rPr>
          <w:rFonts w:eastAsia="Calibri"/>
        </w:rPr>
        <w:t>and</w:t>
      </w:r>
      <w:r w:rsidR="00E415E9" w:rsidRPr="00690FD4">
        <w:rPr>
          <w:rFonts w:eastAsia="Calibri"/>
        </w:rPr>
        <w:t xml:space="preserve"> </w:t>
      </w:r>
      <w:r w:rsidRPr="00690FD4">
        <w:rPr>
          <w:rFonts w:eastAsia="Calibri"/>
        </w:rPr>
        <w:t xml:space="preserve">can be extended for another two years. </w:t>
      </w:r>
    </w:p>
    <w:p w14:paraId="757D0960" w14:textId="77777777" w:rsidR="00CA198D" w:rsidRDefault="00017B5D" w:rsidP="00CA198D">
      <w:pPr>
        <w:pStyle w:val="Heading5"/>
        <w:rPr>
          <w:rFonts w:eastAsia="Calibri"/>
        </w:rPr>
      </w:pPr>
      <w:r w:rsidRPr="00A36A13">
        <w:rPr>
          <w:rFonts w:eastAsia="Calibri"/>
        </w:rPr>
        <w:t>Permanent hires</w:t>
      </w:r>
    </w:p>
    <w:p w14:paraId="58DD992A" w14:textId="77777777" w:rsidR="00690FD4" w:rsidRPr="00DE5619" w:rsidRDefault="00DE5619" w:rsidP="00CA198D">
      <w:pPr>
        <w:pStyle w:val="BodyTextNoIndent"/>
        <w:rPr>
          <w:rFonts w:eastAsia="Calibri"/>
        </w:rPr>
      </w:pPr>
      <w:r>
        <w:rPr>
          <w:rFonts w:eastAsia="Calibri"/>
        </w:rPr>
        <w:t xml:space="preserve">Permanent hires can be brought in through </w:t>
      </w:r>
      <w:hyperlink r:id="rId25"/>
      <w:r w:rsidR="00A36A13" w:rsidRPr="00DE5619">
        <w:rPr>
          <w:rFonts w:eastAsia="Calibri"/>
        </w:rPr>
        <w:t>Special Appointing Authorities</w:t>
      </w:r>
      <w:r>
        <w:rPr>
          <w:rFonts w:eastAsia="Calibri"/>
        </w:rPr>
        <w:t xml:space="preserve">. </w:t>
      </w:r>
      <w:r w:rsidR="0080777F">
        <w:rPr>
          <w:rFonts w:eastAsia="Calibri"/>
        </w:rPr>
        <w:t xml:space="preserve">For instance, some </w:t>
      </w:r>
      <w:r w:rsidR="00690FD4" w:rsidRPr="00DE5619">
        <w:rPr>
          <w:rFonts w:eastAsia="Calibri"/>
        </w:rPr>
        <w:t>agencie</w:t>
      </w:r>
      <w:r>
        <w:rPr>
          <w:rFonts w:eastAsia="Calibri"/>
        </w:rPr>
        <w:t xml:space="preserve">s have authorities that enable </w:t>
      </w:r>
      <w:r w:rsidR="00204B92">
        <w:rPr>
          <w:rFonts w:eastAsia="Calibri"/>
        </w:rPr>
        <w:t xml:space="preserve">direct </w:t>
      </w:r>
      <w:r>
        <w:rPr>
          <w:rFonts w:eastAsia="Calibri"/>
        </w:rPr>
        <w:t xml:space="preserve">hiring </w:t>
      </w:r>
      <w:r w:rsidR="00204B92">
        <w:rPr>
          <w:rFonts w:eastAsia="Calibri"/>
        </w:rPr>
        <w:t xml:space="preserve">of </w:t>
      </w:r>
      <w:r w:rsidR="00690FD4" w:rsidRPr="00DE5619">
        <w:rPr>
          <w:rFonts w:eastAsia="Calibri"/>
        </w:rPr>
        <w:t xml:space="preserve">a limited number of scientific, engineering, professional, or administrative personnel without </w:t>
      </w:r>
      <w:r w:rsidR="00204B92">
        <w:rPr>
          <w:rFonts w:eastAsia="Calibri"/>
        </w:rPr>
        <w:t>many of the usual requirements and restrictions that can belabor the hiring process</w:t>
      </w:r>
      <w:r w:rsidR="00690FD4" w:rsidRPr="00DE5619">
        <w:rPr>
          <w:rFonts w:eastAsia="Calibri"/>
        </w:rPr>
        <w:t>. Such authorities can enable agencies to recruit and hire</w:t>
      </w:r>
      <w:r w:rsidR="00204B92">
        <w:rPr>
          <w:rFonts w:eastAsia="Calibri"/>
        </w:rPr>
        <w:t xml:space="preserve"> more</w:t>
      </w:r>
      <w:r w:rsidR="00690FD4" w:rsidRPr="00DE5619">
        <w:rPr>
          <w:rFonts w:eastAsia="Calibri"/>
        </w:rPr>
        <w:t xml:space="preserve"> quick</w:t>
      </w:r>
      <w:r w:rsidR="00204B92">
        <w:rPr>
          <w:rFonts w:eastAsia="Calibri"/>
        </w:rPr>
        <w:t>ly</w:t>
      </w:r>
      <w:r>
        <w:rPr>
          <w:rFonts w:eastAsia="Calibri"/>
        </w:rPr>
        <w:t xml:space="preserve"> than </w:t>
      </w:r>
      <w:r w:rsidR="00D42430">
        <w:rPr>
          <w:rFonts w:eastAsia="Calibri"/>
        </w:rPr>
        <w:t xml:space="preserve">possible through </w:t>
      </w:r>
      <w:r>
        <w:rPr>
          <w:rFonts w:eastAsia="Calibri"/>
        </w:rPr>
        <w:t xml:space="preserve">typical </w:t>
      </w:r>
      <w:r w:rsidR="00D42430">
        <w:rPr>
          <w:rFonts w:eastAsia="Calibri"/>
        </w:rPr>
        <w:t xml:space="preserve">government </w:t>
      </w:r>
      <w:r>
        <w:rPr>
          <w:rFonts w:eastAsia="Calibri"/>
        </w:rPr>
        <w:t>means</w:t>
      </w:r>
      <w:r w:rsidR="00690FD4" w:rsidRPr="00DE5619">
        <w:rPr>
          <w:rFonts w:eastAsia="Calibri"/>
        </w:rPr>
        <w:t>. In addition, flexibilities exist to facilitate hiring of veterans, disabled veterans, military spouses, and others without competition.</w:t>
      </w:r>
      <w:r w:rsidR="00A36A13">
        <w:rPr>
          <w:rStyle w:val="FootnoteReference"/>
          <w:rFonts w:eastAsia="Calibri"/>
        </w:rPr>
        <w:footnoteReference w:id="21"/>
      </w:r>
      <w:r w:rsidR="0080777F">
        <w:rPr>
          <w:rFonts w:eastAsia="Calibri"/>
        </w:rPr>
        <w:t xml:space="preserve"> </w:t>
      </w:r>
      <w:r w:rsidR="00C44ABF">
        <w:rPr>
          <w:rFonts w:eastAsia="Calibri"/>
        </w:rPr>
        <w:t xml:space="preserve">Permanent hire </w:t>
      </w:r>
      <w:r>
        <w:rPr>
          <w:rFonts w:eastAsia="Calibri"/>
        </w:rPr>
        <w:t xml:space="preserve">CINOs could also be sourced from </w:t>
      </w:r>
      <w:r w:rsidR="00A8452C">
        <w:rPr>
          <w:rFonts w:eastAsia="Calibri"/>
        </w:rPr>
        <w:t>federal</w:t>
      </w:r>
      <w:r>
        <w:rPr>
          <w:rFonts w:eastAsia="Calibri"/>
        </w:rPr>
        <w:t xml:space="preserve"> c</w:t>
      </w:r>
      <w:r w:rsidR="00690FD4" w:rsidRPr="00DE5619">
        <w:rPr>
          <w:rFonts w:eastAsia="Calibri"/>
        </w:rPr>
        <w:t xml:space="preserve">andidate </w:t>
      </w:r>
      <w:r>
        <w:rPr>
          <w:rFonts w:eastAsia="Calibri"/>
        </w:rPr>
        <w:t>d</w:t>
      </w:r>
      <w:r w:rsidR="00690FD4" w:rsidRPr="00DE5619">
        <w:rPr>
          <w:rFonts w:eastAsia="Calibri"/>
        </w:rPr>
        <w:t xml:space="preserve">evelopment </w:t>
      </w:r>
      <w:r>
        <w:rPr>
          <w:rFonts w:eastAsia="Calibri"/>
        </w:rPr>
        <w:t>p</w:t>
      </w:r>
      <w:r w:rsidR="00690FD4" w:rsidRPr="00DE5619">
        <w:rPr>
          <w:rFonts w:eastAsia="Calibri"/>
        </w:rPr>
        <w:t>rograms</w:t>
      </w:r>
      <w:r>
        <w:rPr>
          <w:rFonts w:eastAsia="Calibri"/>
        </w:rPr>
        <w:t>, such as the Senior Executive Service.</w:t>
      </w:r>
    </w:p>
    <w:p w14:paraId="4849D2AC" w14:textId="77777777" w:rsidR="00DE5619" w:rsidRDefault="002E78F8" w:rsidP="008A2B79">
      <w:pPr>
        <w:pStyle w:val="Heading2"/>
        <w:numPr>
          <w:ilvl w:val="0"/>
          <w:numId w:val="0"/>
        </w:numPr>
      </w:pPr>
      <w:bookmarkStart w:id="83" w:name="_Toc475716424"/>
      <w:bookmarkStart w:id="84" w:name="_Toc475716487"/>
      <w:bookmarkStart w:id="85" w:name="_Toc475716552"/>
      <w:bookmarkStart w:id="86" w:name="_Toc475954885"/>
      <w:bookmarkStart w:id="87" w:name="_Toc475716426"/>
      <w:bookmarkStart w:id="88" w:name="_Toc475716489"/>
      <w:bookmarkStart w:id="89" w:name="_Toc475716554"/>
      <w:bookmarkStart w:id="90" w:name="_Toc475954887"/>
      <w:bookmarkStart w:id="91" w:name="_Toc476317299"/>
      <w:bookmarkEnd w:id="83"/>
      <w:bookmarkEnd w:id="84"/>
      <w:bookmarkEnd w:id="85"/>
      <w:bookmarkEnd w:id="86"/>
      <w:bookmarkEnd w:id="87"/>
      <w:bookmarkEnd w:id="88"/>
      <w:bookmarkEnd w:id="89"/>
      <w:bookmarkEnd w:id="90"/>
      <w:r>
        <w:t>Lessons Learned</w:t>
      </w:r>
      <w:bookmarkEnd w:id="91"/>
    </w:p>
    <w:p w14:paraId="5323F856" w14:textId="77777777" w:rsidR="002E78F8" w:rsidRPr="009A6D00" w:rsidRDefault="00854F6D" w:rsidP="002E78F8">
      <w:pPr>
        <w:pStyle w:val="BodyTextNoIndent"/>
      </w:pPr>
      <w:r w:rsidRPr="0029061F">
        <w:rPr>
          <w:rFonts w:eastAsia="Calibri"/>
        </w:rPr>
        <w:t>An agency</w:t>
      </w:r>
      <w:r w:rsidR="00657952">
        <w:rPr>
          <w:rFonts w:eastAsia="Calibri"/>
        </w:rPr>
        <w:t>’</w:t>
      </w:r>
      <w:r w:rsidRPr="0029061F">
        <w:rPr>
          <w:rFonts w:eastAsia="Calibri"/>
        </w:rPr>
        <w:t>s implementation of the CINO position can include</w:t>
      </w:r>
      <w:r>
        <w:rPr>
          <w:rFonts w:eastAsia="Calibri"/>
        </w:rPr>
        <w:t xml:space="preserve"> several mechanisms to</w:t>
      </w:r>
      <w:r w:rsidR="00C44ABF">
        <w:rPr>
          <w:rFonts w:eastAsia="Calibri"/>
        </w:rPr>
        <w:t xml:space="preserve"> help the CINO quickly understand the agency</w:t>
      </w:r>
      <w:r w:rsidR="00657952">
        <w:rPr>
          <w:rFonts w:eastAsia="Calibri"/>
        </w:rPr>
        <w:t>’</w:t>
      </w:r>
      <w:r w:rsidR="00C44ABF">
        <w:rPr>
          <w:rFonts w:eastAsia="Calibri"/>
        </w:rPr>
        <w:t xml:space="preserve">s challenges and context, thereby </w:t>
      </w:r>
      <w:r>
        <w:rPr>
          <w:rFonts w:eastAsia="Calibri"/>
        </w:rPr>
        <w:t>shorten</w:t>
      </w:r>
      <w:r w:rsidR="00C44ABF">
        <w:rPr>
          <w:rFonts w:eastAsia="Calibri"/>
        </w:rPr>
        <w:t>ing</w:t>
      </w:r>
      <w:r>
        <w:rPr>
          <w:rFonts w:eastAsia="Calibri"/>
        </w:rPr>
        <w:t xml:space="preserve"> the learning curve. </w:t>
      </w:r>
      <w:r w:rsidR="000F748B">
        <w:rPr>
          <w:rFonts w:eastAsia="Calibri"/>
        </w:rPr>
        <w:t>Below are s</w:t>
      </w:r>
      <w:r w:rsidR="005967E1">
        <w:rPr>
          <w:rFonts w:eastAsia="Calibri"/>
        </w:rPr>
        <w:t xml:space="preserve">ome lessons learned from implementing CINOS </w:t>
      </w:r>
      <w:r w:rsidR="002E78F8" w:rsidRPr="003B732E">
        <w:rPr>
          <w:rFonts w:eastAsia="Calibri"/>
        </w:rPr>
        <w:t xml:space="preserve">roles </w:t>
      </w:r>
      <w:r w:rsidR="005967E1">
        <w:rPr>
          <w:rFonts w:eastAsia="Calibri"/>
        </w:rPr>
        <w:t xml:space="preserve">and </w:t>
      </w:r>
      <w:r w:rsidR="00C44ABF">
        <w:rPr>
          <w:rFonts w:eastAsia="Calibri"/>
        </w:rPr>
        <w:t>ways agency leadership facilitated</w:t>
      </w:r>
      <w:r w:rsidR="005967E1">
        <w:rPr>
          <w:rFonts w:eastAsia="Calibri"/>
        </w:rPr>
        <w:t xml:space="preserve"> their success</w:t>
      </w:r>
      <w:r w:rsidR="000F748B">
        <w:rPr>
          <w:rFonts w:eastAsia="Calibri"/>
        </w:rPr>
        <w:t>.</w:t>
      </w:r>
    </w:p>
    <w:p w14:paraId="25FACBA4" w14:textId="77777777" w:rsidR="00401B1E" w:rsidRDefault="00401B1E" w:rsidP="008A2B79">
      <w:pPr>
        <w:pStyle w:val="Heading3"/>
        <w:numPr>
          <w:ilvl w:val="0"/>
          <w:numId w:val="0"/>
        </w:numPr>
      </w:pPr>
      <w:bookmarkStart w:id="92" w:name="_Toc476317300"/>
      <w:r>
        <w:rPr>
          <w:rFonts w:eastAsia="Calibri"/>
        </w:rPr>
        <w:t>Role Definition Connected to the Mission</w:t>
      </w:r>
      <w:bookmarkEnd w:id="92"/>
    </w:p>
    <w:p w14:paraId="21632899" w14:textId="77777777" w:rsidR="00401B1E" w:rsidRDefault="00401B1E" w:rsidP="00401B1E">
      <w:pPr>
        <w:pStyle w:val="BodyTextNoIndent"/>
      </w:pPr>
      <w:r>
        <w:rPr>
          <w:rFonts w:eastAsia="Calibri"/>
        </w:rPr>
        <w:t xml:space="preserve">In creating a CINO role, senior leaders </w:t>
      </w:r>
      <w:r w:rsidR="00D42430">
        <w:rPr>
          <w:rFonts w:eastAsia="Calibri"/>
        </w:rPr>
        <w:t xml:space="preserve">have </w:t>
      </w:r>
      <w:r>
        <w:rPr>
          <w:rFonts w:eastAsia="Calibri"/>
        </w:rPr>
        <w:t>connected the position, its responsibilities, and authority to execute on ideas with the context of the priorities related to accomplishing the agency</w:t>
      </w:r>
      <w:r w:rsidR="00657952">
        <w:rPr>
          <w:rFonts w:eastAsia="Calibri"/>
        </w:rPr>
        <w:t>’</w:t>
      </w:r>
      <w:r>
        <w:rPr>
          <w:rFonts w:eastAsia="Calibri"/>
        </w:rPr>
        <w:t xml:space="preserve">s mission. </w:t>
      </w:r>
      <w:r w:rsidR="00657952">
        <w:rPr>
          <w:rFonts w:eastAsia="Calibri"/>
        </w:rPr>
        <w:t>“</w:t>
      </w:r>
      <w:commentRangeStart w:id="93"/>
      <w:r w:rsidR="00CA198D" w:rsidRPr="00556FEE">
        <w:rPr>
          <w:rFonts w:eastAsia="Calibri"/>
        </w:rPr>
        <w:t>Innovation is the path, an</w:t>
      </w:r>
      <w:r w:rsidR="00CA198D">
        <w:rPr>
          <w:rFonts w:eastAsia="Calibri"/>
        </w:rPr>
        <w:t>d impact is the destination,</w:t>
      </w:r>
      <w:r w:rsidR="00657952">
        <w:rPr>
          <w:rFonts w:eastAsia="Calibri"/>
        </w:rPr>
        <w:t>”</w:t>
      </w:r>
      <w:r w:rsidR="00CA198D">
        <w:rPr>
          <w:rFonts w:eastAsia="Calibri"/>
        </w:rPr>
        <w:t xml:space="preserve"> remarked </w:t>
      </w:r>
      <w:r w:rsidR="00CA198D" w:rsidRPr="00556FEE">
        <w:rPr>
          <w:rFonts w:eastAsia="Calibri"/>
        </w:rPr>
        <w:t xml:space="preserve">Ann Mei Chang, CINO </w:t>
      </w:r>
      <w:r w:rsidR="00CA198D">
        <w:rPr>
          <w:rFonts w:eastAsia="Calibri"/>
        </w:rPr>
        <w:t xml:space="preserve">at </w:t>
      </w:r>
      <w:r w:rsidR="00CA198D" w:rsidRPr="00556FEE">
        <w:rPr>
          <w:rFonts w:eastAsia="Calibri"/>
        </w:rPr>
        <w:t>USAID</w:t>
      </w:r>
      <w:commentRangeEnd w:id="93"/>
      <w:r w:rsidR="00CA198D">
        <w:rPr>
          <w:rFonts w:eastAsia="Calibri"/>
        </w:rPr>
        <w:t>.</w:t>
      </w:r>
      <w:r w:rsidR="00CA198D" w:rsidRPr="00556FEE">
        <w:rPr>
          <w:rStyle w:val="CommentReference"/>
          <w:sz w:val="24"/>
          <w:szCs w:val="24"/>
        </w:rPr>
        <w:commentReference w:id="93"/>
      </w:r>
      <w:r w:rsidR="00CA198D">
        <w:rPr>
          <w:rStyle w:val="FootnoteReference"/>
          <w:rFonts w:eastAsia="Calibri"/>
        </w:rPr>
        <w:footnoteReference w:id="22"/>
      </w:r>
      <w:r w:rsidR="00CA198D">
        <w:rPr>
          <w:rFonts w:eastAsia="Calibri"/>
        </w:rPr>
        <w:t xml:space="preserve"> </w:t>
      </w:r>
      <w:r>
        <w:rPr>
          <w:rFonts w:eastAsia="Calibri"/>
        </w:rPr>
        <w:t xml:space="preserve">It has been beneficial for CINOs to develop metrics and measurements for tracking their success that align with agency priorities. </w:t>
      </w:r>
      <w:r w:rsidR="00657952">
        <w:rPr>
          <w:rFonts w:eastAsia="Calibri"/>
          <w:highlight w:val="white"/>
        </w:rPr>
        <w:t>“</w:t>
      </w:r>
      <w:r>
        <w:rPr>
          <w:rFonts w:eastAsia="Calibri"/>
          <w:highlight w:val="white"/>
        </w:rPr>
        <w:t>When a government leader creates a role like a [CINO] and defines it too broadly,</w:t>
      </w:r>
      <w:r w:rsidR="00657952">
        <w:rPr>
          <w:rFonts w:eastAsia="Calibri"/>
          <w:highlight w:val="white"/>
        </w:rPr>
        <w:t>”</w:t>
      </w:r>
      <w:r>
        <w:rPr>
          <w:rFonts w:eastAsia="Calibri"/>
          <w:highlight w:val="white"/>
        </w:rPr>
        <w:t xml:space="preserve"> Jennifer </w:t>
      </w:r>
      <w:proofErr w:type="spellStart"/>
      <w:r>
        <w:rPr>
          <w:rFonts w:eastAsia="Calibri"/>
          <w:highlight w:val="white"/>
        </w:rPr>
        <w:t>Pahlka</w:t>
      </w:r>
      <w:proofErr w:type="spellEnd"/>
      <w:r>
        <w:rPr>
          <w:rFonts w:eastAsia="Calibri"/>
          <w:highlight w:val="white"/>
        </w:rPr>
        <w:t xml:space="preserve"> comments, </w:t>
      </w:r>
      <w:r w:rsidR="00657952">
        <w:rPr>
          <w:rFonts w:eastAsia="Calibri"/>
          <w:highlight w:val="white"/>
        </w:rPr>
        <w:t>“</w:t>
      </w:r>
      <w:r>
        <w:rPr>
          <w:rFonts w:eastAsia="Calibri"/>
          <w:highlight w:val="white"/>
        </w:rPr>
        <w:t>it is usually driven by a diagnosis that</w:t>
      </w:r>
      <w:r w:rsidR="00657952">
        <w:rPr>
          <w:rFonts w:eastAsia="Calibri"/>
          <w:highlight w:val="white"/>
        </w:rPr>
        <w:t>’</w:t>
      </w:r>
      <w:r>
        <w:rPr>
          <w:rFonts w:eastAsia="Calibri"/>
          <w:highlight w:val="white"/>
        </w:rPr>
        <w:t>s hard to argue with: ossified processes and practices, lack of questioning of the status quo, resulting in low performance…giving a [CINO] a lot of freedom to do whatever is necessary to change the organization seems like the right answer, but it can end up looking like a bit of magical thinking.</w:t>
      </w:r>
      <w:r w:rsidR="00657952">
        <w:rPr>
          <w:rFonts w:eastAsia="Calibri"/>
          <w:highlight w:val="white"/>
        </w:rPr>
        <w:t>”</w:t>
      </w:r>
      <w:r>
        <w:rPr>
          <w:rStyle w:val="FootnoteReference"/>
          <w:rFonts w:eastAsia="Calibri"/>
          <w:highlight w:val="white"/>
        </w:rPr>
        <w:footnoteReference w:id="23"/>
      </w:r>
      <w:hyperlink r:id="rId26" w:anchor=".zighmgj0d" w:history="1"/>
    </w:p>
    <w:p w14:paraId="74193D23" w14:textId="77777777" w:rsidR="00854F6D" w:rsidRDefault="00854F6D" w:rsidP="008A2B79">
      <w:pPr>
        <w:pStyle w:val="Heading3"/>
        <w:numPr>
          <w:ilvl w:val="0"/>
          <w:numId w:val="0"/>
        </w:numPr>
      </w:pPr>
      <w:bookmarkStart w:id="94" w:name="_Toc476317301"/>
      <w:r>
        <w:lastRenderedPageBreak/>
        <w:t>CINOs Embedded at the Top</w:t>
      </w:r>
      <w:bookmarkEnd w:id="94"/>
    </w:p>
    <w:p w14:paraId="074B5377" w14:textId="77777777" w:rsidR="00854F6D" w:rsidRDefault="00854F6D" w:rsidP="00854F6D">
      <w:pPr>
        <w:pStyle w:val="BodyTextNoIndent"/>
      </w:pPr>
      <w:r w:rsidRPr="003B732E">
        <w:rPr>
          <w:rFonts w:eastAsia="Calibri"/>
        </w:rPr>
        <w:t xml:space="preserve">The flexibility inherent to creating a CINO position allows agencies to tailor the </w:t>
      </w:r>
      <w:r w:rsidR="00910D5A">
        <w:rPr>
          <w:rFonts w:eastAsia="Calibri"/>
        </w:rPr>
        <w:t xml:space="preserve">position to specific contexts. </w:t>
      </w:r>
      <w:r w:rsidRPr="003B732E">
        <w:rPr>
          <w:rFonts w:eastAsia="Calibri"/>
        </w:rPr>
        <w:t xml:space="preserve">However, CINOs </w:t>
      </w:r>
      <w:r w:rsidR="00B84D90">
        <w:rPr>
          <w:rFonts w:eastAsia="Calibri"/>
        </w:rPr>
        <w:t xml:space="preserve">themselves emphasize </w:t>
      </w:r>
      <w:r w:rsidRPr="003B732E">
        <w:rPr>
          <w:rFonts w:eastAsia="Calibri"/>
        </w:rPr>
        <w:t xml:space="preserve">the importance of embedding the position at the top of the organizational </w:t>
      </w:r>
      <w:r w:rsidR="00B84D90">
        <w:rPr>
          <w:rFonts w:eastAsia="Calibri"/>
        </w:rPr>
        <w:t>for the person</w:t>
      </w:r>
      <w:r w:rsidRPr="003B732E">
        <w:rPr>
          <w:rFonts w:eastAsia="Calibri"/>
        </w:rPr>
        <w:t xml:space="preserve"> to be effective. </w:t>
      </w:r>
      <w:r>
        <w:rPr>
          <w:rFonts w:eastAsia="Calibri"/>
        </w:rPr>
        <w:t>This</w:t>
      </w:r>
      <w:r w:rsidRPr="00BB7E3E">
        <w:rPr>
          <w:rFonts w:eastAsia="Calibri"/>
        </w:rPr>
        <w:t xml:space="preserve"> </w:t>
      </w:r>
      <w:r w:rsidR="000F748B">
        <w:rPr>
          <w:rFonts w:eastAsia="Calibri"/>
        </w:rPr>
        <w:t xml:space="preserve">stature </w:t>
      </w:r>
      <w:r w:rsidRPr="00BB7E3E">
        <w:rPr>
          <w:rFonts w:eastAsia="Calibri"/>
        </w:rPr>
        <w:t xml:space="preserve">enables </w:t>
      </w:r>
      <w:r>
        <w:rPr>
          <w:rFonts w:eastAsia="Calibri"/>
        </w:rPr>
        <w:t>CINOs</w:t>
      </w:r>
      <w:r w:rsidRPr="00BB7E3E">
        <w:rPr>
          <w:rFonts w:eastAsia="Calibri"/>
        </w:rPr>
        <w:t xml:space="preserve"> to play an ambassadorial role and bridge sources of innovative ideas</w:t>
      </w:r>
      <w:r>
        <w:rPr>
          <w:rFonts w:eastAsia="Calibri"/>
        </w:rPr>
        <w:t xml:space="preserve"> at all levels of the organization</w:t>
      </w:r>
      <w:r w:rsidRPr="00BB7E3E">
        <w:rPr>
          <w:rFonts w:eastAsia="Calibri"/>
        </w:rPr>
        <w:t>.</w:t>
      </w:r>
      <w:r>
        <w:t xml:space="preserve"> T</w:t>
      </w:r>
      <w:r w:rsidRPr="00BB7E3E">
        <w:t>he</w:t>
      </w:r>
      <w:r>
        <w:t>re is</w:t>
      </w:r>
      <w:r w:rsidRPr="00BB7E3E">
        <w:t xml:space="preserve"> </w:t>
      </w:r>
      <w:r>
        <w:t xml:space="preserve">also </w:t>
      </w:r>
      <w:r w:rsidRPr="00BB7E3E">
        <w:t xml:space="preserve">benefit </w:t>
      </w:r>
      <w:r w:rsidR="00361489">
        <w:t>derived from</w:t>
      </w:r>
      <w:r w:rsidR="00361489" w:rsidRPr="00BB7E3E">
        <w:t xml:space="preserve"> </w:t>
      </w:r>
      <w:r w:rsidRPr="00BB7E3E">
        <w:t>having CINOs present at the table for both emergent time-critical situations and important, strategic decisions</w:t>
      </w:r>
      <w:commentRangeStart w:id="95"/>
      <w:r w:rsidRPr="00BB7E3E">
        <w:t xml:space="preserve">. </w:t>
      </w:r>
      <w:r w:rsidR="00657952">
        <w:t>“</w:t>
      </w:r>
      <w:r w:rsidRPr="00BB7E3E">
        <w:t>If the person in this role has a seat in those discussions (and, importantly, contributes based on their unique positioning and skillset), very interesting things can</w:t>
      </w:r>
      <w:r>
        <w:t xml:space="preserve"> happen,</w:t>
      </w:r>
      <w:r w:rsidR="00657952">
        <w:t>”</w:t>
      </w:r>
      <w:r>
        <w:t xml:space="preserve"> comments Bryan </w:t>
      </w:r>
      <w:proofErr w:type="spellStart"/>
      <w:r>
        <w:t>Sivak</w:t>
      </w:r>
      <w:proofErr w:type="spellEnd"/>
      <w:r w:rsidRPr="00BB7E3E">
        <w:t>.</w:t>
      </w:r>
      <w:commentRangeEnd w:id="95"/>
      <w:r>
        <w:rPr>
          <w:rStyle w:val="CommentReference"/>
          <w:rFonts w:ascii="Arial" w:hAnsi="Arial"/>
        </w:rPr>
        <w:commentReference w:id="95"/>
      </w:r>
      <w:r>
        <w:rPr>
          <w:rStyle w:val="FootnoteReference"/>
        </w:rPr>
        <w:footnoteReference w:id="24"/>
      </w:r>
    </w:p>
    <w:p w14:paraId="6FCDB77F" w14:textId="77777777" w:rsidR="00854F6D" w:rsidRPr="00780DF3" w:rsidRDefault="00854F6D" w:rsidP="00854F6D">
      <w:pPr>
        <w:pStyle w:val="BodyTextNoIndent"/>
      </w:pPr>
      <w:r w:rsidRPr="00780DF3">
        <w:rPr>
          <w:rFonts w:eastAsia="Calibri"/>
        </w:rPr>
        <w:t xml:space="preserve">Simply having </w:t>
      </w:r>
      <w:r>
        <w:rPr>
          <w:rFonts w:eastAsia="Calibri"/>
        </w:rPr>
        <w:t>a CINO</w:t>
      </w:r>
      <w:r w:rsidR="00657952">
        <w:rPr>
          <w:rFonts w:eastAsia="Calibri"/>
        </w:rPr>
        <w:t>’</w:t>
      </w:r>
      <w:r>
        <w:rPr>
          <w:rFonts w:eastAsia="Calibri"/>
        </w:rPr>
        <w:t xml:space="preserve">s </w:t>
      </w:r>
      <w:r w:rsidRPr="00780DF3">
        <w:rPr>
          <w:rFonts w:eastAsia="Calibri"/>
        </w:rPr>
        <w:t xml:space="preserve">office located near a deputy or assistant secretary </w:t>
      </w:r>
      <w:r>
        <w:rPr>
          <w:rFonts w:eastAsia="Calibri"/>
        </w:rPr>
        <w:t>can be an important signal to employees regarding the agency</w:t>
      </w:r>
      <w:r w:rsidR="00657952">
        <w:rPr>
          <w:rFonts w:eastAsia="Calibri"/>
        </w:rPr>
        <w:t>’</w:t>
      </w:r>
      <w:r>
        <w:rPr>
          <w:rFonts w:eastAsia="Calibri"/>
        </w:rPr>
        <w:t xml:space="preserve">s commitment to innovation and willingness to integrate changes to </w:t>
      </w:r>
      <w:r w:rsidRPr="00780DF3">
        <w:rPr>
          <w:rFonts w:eastAsia="Calibri"/>
        </w:rPr>
        <w:t>the agency</w:t>
      </w:r>
      <w:r w:rsidR="00657952">
        <w:rPr>
          <w:rFonts w:eastAsia="Calibri"/>
        </w:rPr>
        <w:t>’</w:t>
      </w:r>
      <w:r w:rsidRPr="00780DF3">
        <w:rPr>
          <w:rFonts w:eastAsia="Calibri"/>
        </w:rPr>
        <w:t xml:space="preserve">s work. </w:t>
      </w:r>
      <w:r>
        <w:rPr>
          <w:rFonts w:eastAsia="Calibri"/>
        </w:rPr>
        <w:t>A</w:t>
      </w:r>
      <w:r w:rsidRPr="00780DF3">
        <w:rPr>
          <w:rFonts w:eastAsia="Calibri"/>
        </w:rPr>
        <w:t xml:space="preserve"> practical metric for senior leadership</w:t>
      </w:r>
      <w:r>
        <w:rPr>
          <w:rFonts w:eastAsia="Calibri"/>
        </w:rPr>
        <w:t xml:space="preserve"> support of the CINO includes </w:t>
      </w:r>
      <w:r w:rsidRPr="00780DF3">
        <w:rPr>
          <w:rFonts w:eastAsia="Calibri"/>
        </w:rPr>
        <w:t>whether or not the CINO can easi</w:t>
      </w:r>
      <w:r>
        <w:rPr>
          <w:rFonts w:eastAsia="Calibri"/>
        </w:rPr>
        <w:t>ly get on leaders</w:t>
      </w:r>
      <w:r w:rsidR="00657952">
        <w:rPr>
          <w:rFonts w:eastAsia="Calibri"/>
        </w:rPr>
        <w:t>’</w:t>
      </w:r>
      <w:r>
        <w:rPr>
          <w:rFonts w:eastAsia="Calibri"/>
        </w:rPr>
        <w:t xml:space="preserve"> calendar</w:t>
      </w:r>
      <w:r w:rsidR="00776986">
        <w:rPr>
          <w:rFonts w:eastAsia="Calibri"/>
        </w:rPr>
        <w:t>s</w:t>
      </w:r>
      <w:r>
        <w:rPr>
          <w:rFonts w:eastAsia="Calibri"/>
        </w:rPr>
        <w:t xml:space="preserve"> to share new initiatives and areas where further leadership support may be necessary.</w:t>
      </w:r>
    </w:p>
    <w:p w14:paraId="420576FA" w14:textId="77777777" w:rsidR="00150FCA" w:rsidRDefault="005967E1" w:rsidP="008A2B79">
      <w:pPr>
        <w:pStyle w:val="Heading3"/>
        <w:numPr>
          <w:ilvl w:val="0"/>
          <w:numId w:val="0"/>
        </w:numPr>
        <w:rPr>
          <w:rFonts w:eastAsia="Calibri"/>
        </w:rPr>
      </w:pPr>
      <w:bookmarkStart w:id="96" w:name="_Toc475716444"/>
      <w:bookmarkStart w:id="97" w:name="_Toc475716507"/>
      <w:bookmarkStart w:id="98" w:name="_Toc475716572"/>
      <w:bookmarkStart w:id="99" w:name="_Toc475954906"/>
      <w:bookmarkStart w:id="100" w:name="_Toc475716446"/>
      <w:bookmarkStart w:id="101" w:name="_Toc475716509"/>
      <w:bookmarkStart w:id="102" w:name="_Toc475716574"/>
      <w:bookmarkStart w:id="103" w:name="_Toc475954908"/>
      <w:bookmarkStart w:id="104" w:name="_Toc476317302"/>
      <w:bookmarkEnd w:id="96"/>
      <w:bookmarkEnd w:id="97"/>
      <w:bookmarkEnd w:id="98"/>
      <w:bookmarkEnd w:id="99"/>
      <w:bookmarkEnd w:id="100"/>
      <w:bookmarkEnd w:id="101"/>
      <w:bookmarkEnd w:id="102"/>
      <w:bookmarkEnd w:id="103"/>
      <w:r>
        <w:rPr>
          <w:rFonts w:eastAsia="Calibri"/>
        </w:rPr>
        <w:t>Institutionalizing Innovation</w:t>
      </w:r>
      <w:bookmarkEnd w:id="104"/>
    </w:p>
    <w:p w14:paraId="66B227C4" w14:textId="77777777" w:rsidR="00150FCA" w:rsidRDefault="0031373C" w:rsidP="00BB7E3E">
      <w:pPr>
        <w:pStyle w:val="BodyTextNoIndent"/>
      </w:pPr>
      <w:r>
        <w:rPr>
          <w:rFonts w:eastAsia="Calibri"/>
        </w:rPr>
        <w:t xml:space="preserve">As with many leadership positions, the personality of </w:t>
      </w:r>
      <w:r w:rsidR="00372C38">
        <w:rPr>
          <w:rFonts w:eastAsia="Calibri"/>
        </w:rPr>
        <w:t>a</w:t>
      </w:r>
      <w:r w:rsidR="000E4A7B">
        <w:rPr>
          <w:rFonts w:eastAsia="Calibri"/>
        </w:rPr>
        <w:t xml:space="preserve"> particular</w:t>
      </w:r>
      <w:r w:rsidR="00372C38">
        <w:rPr>
          <w:rFonts w:eastAsia="Calibri"/>
        </w:rPr>
        <w:t xml:space="preserve"> </w:t>
      </w:r>
      <w:r>
        <w:rPr>
          <w:rFonts w:eastAsia="Calibri"/>
        </w:rPr>
        <w:t xml:space="preserve">CINO indelibly shapes </w:t>
      </w:r>
      <w:r w:rsidR="000F748B">
        <w:rPr>
          <w:rFonts w:eastAsia="Calibri"/>
        </w:rPr>
        <w:t xml:space="preserve">his or her </w:t>
      </w:r>
      <w:r>
        <w:rPr>
          <w:rFonts w:eastAsia="Calibri"/>
        </w:rPr>
        <w:t xml:space="preserve">portfolio. </w:t>
      </w:r>
      <w:r w:rsidR="00372C38">
        <w:rPr>
          <w:rFonts w:eastAsia="Calibri"/>
        </w:rPr>
        <w:t>P</w:t>
      </w:r>
      <w:r>
        <w:rPr>
          <w:rFonts w:eastAsia="Calibri"/>
        </w:rPr>
        <w:t>rogress may stall or end when the individual leaves</w:t>
      </w:r>
      <w:r w:rsidR="00372C38">
        <w:rPr>
          <w:rFonts w:eastAsia="Calibri"/>
        </w:rPr>
        <w:t xml:space="preserve"> if innovation activities rely </w:t>
      </w:r>
      <w:r w:rsidR="00B07FE9">
        <w:rPr>
          <w:rFonts w:eastAsia="Calibri"/>
        </w:rPr>
        <w:t>only on the individual in the CINO position</w:t>
      </w:r>
      <w:r>
        <w:rPr>
          <w:rFonts w:eastAsia="Calibri"/>
        </w:rPr>
        <w:t xml:space="preserve">. The challenge for both </w:t>
      </w:r>
      <w:r w:rsidR="000F748B">
        <w:rPr>
          <w:rFonts w:eastAsia="Calibri"/>
        </w:rPr>
        <w:t xml:space="preserve">the </w:t>
      </w:r>
      <w:r>
        <w:rPr>
          <w:rFonts w:eastAsia="Calibri"/>
        </w:rPr>
        <w:t>CINO and for senior agency leadership is to ensure that innovative approaches are successfully institutionalized and mainstreamed to an adequate extent before a CINO</w:t>
      </w:r>
      <w:r w:rsidR="00657952">
        <w:rPr>
          <w:rFonts w:eastAsia="Calibri"/>
        </w:rPr>
        <w:t>’</w:t>
      </w:r>
      <w:r>
        <w:rPr>
          <w:rFonts w:eastAsia="Calibri"/>
        </w:rPr>
        <w:t>s tenure ends.</w:t>
      </w:r>
    </w:p>
    <w:p w14:paraId="5BAC66F7" w14:textId="77777777" w:rsidR="000F748B" w:rsidRDefault="0031373C" w:rsidP="00BB7E3E">
      <w:pPr>
        <w:pStyle w:val="BodyTextNoIndent"/>
        <w:rPr>
          <w:rFonts w:eastAsia="Calibri"/>
        </w:rPr>
      </w:pPr>
      <w:bookmarkStart w:id="105" w:name="_Toc475716448"/>
      <w:bookmarkStart w:id="106" w:name="_Toc475716511"/>
      <w:bookmarkStart w:id="107" w:name="_Toc475716576"/>
      <w:bookmarkStart w:id="108" w:name="_Toc475954910"/>
      <w:bookmarkEnd w:id="105"/>
      <w:bookmarkEnd w:id="106"/>
      <w:bookmarkEnd w:id="107"/>
      <w:bookmarkEnd w:id="108"/>
      <w:r>
        <w:rPr>
          <w:rFonts w:eastAsia="Calibri"/>
        </w:rPr>
        <w:t>Successfully building a</w:t>
      </w:r>
      <w:r w:rsidR="006148B9" w:rsidRPr="006148B9">
        <w:rPr>
          <w:rFonts w:eastAsia="Calibri"/>
        </w:rPr>
        <w:t xml:space="preserve"> </w:t>
      </w:r>
      <w:r w:rsidR="006148B9">
        <w:rPr>
          <w:rFonts w:eastAsia="Calibri"/>
        </w:rPr>
        <w:t>culture</w:t>
      </w:r>
      <w:r>
        <w:rPr>
          <w:rFonts w:eastAsia="Calibri"/>
        </w:rPr>
        <w:t xml:space="preserve"> </w:t>
      </w:r>
      <w:r w:rsidR="006148B9">
        <w:rPr>
          <w:rFonts w:eastAsia="Calibri"/>
        </w:rPr>
        <w:t xml:space="preserve">of </w:t>
      </w:r>
      <w:r>
        <w:rPr>
          <w:rFonts w:eastAsia="Calibri"/>
        </w:rPr>
        <w:t xml:space="preserve">innovation </w:t>
      </w:r>
      <w:r w:rsidR="006148B9">
        <w:rPr>
          <w:rFonts w:eastAsia="Calibri"/>
        </w:rPr>
        <w:t xml:space="preserve">within a department or agency </w:t>
      </w:r>
      <w:r w:rsidRPr="00854F6D">
        <w:rPr>
          <w:rFonts w:eastAsia="Calibri"/>
        </w:rPr>
        <w:t>remains one of the main challenges</w:t>
      </w:r>
      <w:r w:rsidR="00854F6D">
        <w:rPr>
          <w:rFonts w:eastAsia="Calibri"/>
        </w:rPr>
        <w:t xml:space="preserve"> for </w:t>
      </w:r>
      <w:r w:rsidR="00854F6D" w:rsidRPr="00CA198D">
        <w:rPr>
          <w:rFonts w:eastAsia="Calibri"/>
        </w:rPr>
        <w:t>CINOs</w:t>
      </w:r>
      <w:r w:rsidRPr="00854F6D">
        <w:rPr>
          <w:rFonts w:eastAsia="Calibri"/>
        </w:rPr>
        <w:t>.</w:t>
      </w:r>
      <w:r w:rsidR="00854F6D" w:rsidRPr="00854F6D">
        <w:rPr>
          <w:rFonts w:eastAsia="Calibri"/>
          <w:vertAlign w:val="superscript"/>
        </w:rPr>
        <w:footnoteReference w:id="25"/>
      </w:r>
      <w:r w:rsidR="00854F6D" w:rsidRPr="00854F6D">
        <w:rPr>
          <w:rFonts w:eastAsia="Calibri"/>
          <w:vertAlign w:val="superscript"/>
        </w:rPr>
        <w:t xml:space="preserve"> </w:t>
      </w:r>
      <w:r>
        <w:rPr>
          <w:rFonts w:eastAsia="Calibri"/>
        </w:rPr>
        <w:t xml:space="preserve">A frequent challenge with bringing in private sector talent is unfamiliarity with navigating the structure and timeline of government processes. What they perceive as a </w:t>
      </w:r>
      <w:r w:rsidR="00401B1E">
        <w:rPr>
          <w:rFonts w:eastAsia="Calibri"/>
        </w:rPr>
        <w:t xml:space="preserve">quick </w:t>
      </w:r>
      <w:r>
        <w:rPr>
          <w:rFonts w:eastAsia="Calibri"/>
        </w:rPr>
        <w:t xml:space="preserve">change </w:t>
      </w:r>
      <w:r w:rsidR="00401B1E">
        <w:rPr>
          <w:rFonts w:eastAsia="Calibri"/>
        </w:rPr>
        <w:t xml:space="preserve">can be </w:t>
      </w:r>
      <w:r>
        <w:rPr>
          <w:rFonts w:eastAsia="Calibri"/>
        </w:rPr>
        <w:t xml:space="preserve">more complicated </w:t>
      </w:r>
      <w:r w:rsidR="00401B1E">
        <w:rPr>
          <w:rFonts w:eastAsia="Calibri"/>
        </w:rPr>
        <w:t>tha</w:t>
      </w:r>
      <w:r w:rsidR="000F748B">
        <w:rPr>
          <w:rFonts w:eastAsia="Calibri"/>
        </w:rPr>
        <w:t>n</w:t>
      </w:r>
      <w:r w:rsidR="00401B1E">
        <w:rPr>
          <w:rFonts w:eastAsia="Calibri"/>
        </w:rPr>
        <w:t xml:space="preserve"> initially thought, for example, due to engrained authorities, policies, processes, and procedures</w:t>
      </w:r>
      <w:r>
        <w:rPr>
          <w:rFonts w:eastAsia="Calibri"/>
        </w:rPr>
        <w:t>.</w:t>
      </w:r>
      <w:r w:rsidR="000F748B">
        <w:rPr>
          <w:rFonts w:eastAsia="Calibri"/>
        </w:rPr>
        <w:t xml:space="preserve"> A CINO must balanc</w:t>
      </w:r>
      <w:r w:rsidR="00CD3423">
        <w:rPr>
          <w:rFonts w:eastAsia="Calibri"/>
        </w:rPr>
        <w:t>e the desire to affect change in a reasonable time frame with a recognition that moving too fast can derail a project.</w:t>
      </w:r>
    </w:p>
    <w:p w14:paraId="7FF6E69F" w14:textId="77777777" w:rsidR="00401B1E" w:rsidRPr="00401B1E" w:rsidRDefault="00401B1E" w:rsidP="00BB7E3E">
      <w:pPr>
        <w:pStyle w:val="BodyTextNoIndent"/>
        <w:rPr>
          <w:rFonts w:eastAsia="Calibri"/>
        </w:rPr>
      </w:pPr>
      <w:r>
        <w:rPr>
          <w:rFonts w:eastAsia="Calibri"/>
        </w:rPr>
        <w:t xml:space="preserve">The </w:t>
      </w:r>
      <w:r w:rsidR="00D86743">
        <w:rPr>
          <w:rFonts w:eastAsia="Calibri"/>
        </w:rPr>
        <w:t xml:space="preserve">position </w:t>
      </w:r>
      <w:r>
        <w:rPr>
          <w:rFonts w:eastAsia="Calibri"/>
        </w:rPr>
        <w:t>of CINO cannot be created and then abandoned to succeed on its own; a lesson learned from past CINOs is that support is needed from the top of the organization to help institutionalize innovation as a process and practice. Otherwise, agencies run the risk of creating a CINO role that serves as an island of innovation without b</w:t>
      </w:r>
      <w:r w:rsidR="003D6CC1">
        <w:rPr>
          <w:rFonts w:eastAsia="Calibri"/>
        </w:rPr>
        <w:t xml:space="preserve">ridges and with little impact. </w:t>
      </w:r>
      <w:r>
        <w:rPr>
          <w:rFonts w:eastAsia="Calibri"/>
        </w:rPr>
        <w:t xml:space="preserve">Institutionalization can include a well-articulated strategy regarding the role of innovation across </w:t>
      </w:r>
      <w:r>
        <w:rPr>
          <w:rFonts w:eastAsia="Calibri"/>
        </w:rPr>
        <w:lastRenderedPageBreak/>
        <w:t xml:space="preserve">the agency. Without this and other supporting mechanisms in place, CINOs run the risk of being </w:t>
      </w:r>
      <w:r w:rsidR="00657952">
        <w:rPr>
          <w:rFonts w:eastAsia="Calibri"/>
        </w:rPr>
        <w:t>“</w:t>
      </w:r>
      <w:hyperlink r:id="rId27">
        <w:r>
          <w:rPr>
            <w:rFonts w:eastAsia="Calibri"/>
          </w:rPr>
          <w:t>window dressing.</w:t>
        </w:r>
        <w:r w:rsidR="00657952">
          <w:rPr>
            <w:rFonts w:eastAsia="Calibri"/>
          </w:rPr>
          <w:t>”</w:t>
        </w:r>
      </w:hyperlink>
      <w:r>
        <w:rPr>
          <w:rStyle w:val="FootnoteReference"/>
          <w:rFonts w:eastAsia="Calibri"/>
        </w:rPr>
        <w:footnoteReference w:id="26"/>
      </w:r>
    </w:p>
    <w:p w14:paraId="3DFA5A3F" w14:textId="77777777" w:rsidR="00D956BB" w:rsidRDefault="00D956BB" w:rsidP="008A2B79">
      <w:pPr>
        <w:pStyle w:val="Heading3"/>
        <w:numPr>
          <w:ilvl w:val="0"/>
          <w:numId w:val="0"/>
        </w:numPr>
      </w:pPr>
      <w:bookmarkStart w:id="109" w:name="_Toc476317303"/>
      <w:r>
        <w:t>Guidance Within and External to the Agency</w:t>
      </w:r>
      <w:bookmarkEnd w:id="109"/>
    </w:p>
    <w:p w14:paraId="4864FFB9" w14:textId="77777777" w:rsidR="00D956BB" w:rsidRPr="00780DF3" w:rsidRDefault="00D956BB" w:rsidP="00D956BB">
      <w:pPr>
        <w:pStyle w:val="BodyTextNoIndent"/>
      </w:pPr>
      <w:r>
        <w:rPr>
          <w:rFonts w:eastAsia="Calibri"/>
        </w:rPr>
        <w:t xml:space="preserve">Pairing </w:t>
      </w:r>
      <w:r w:rsidR="00CD3423">
        <w:rPr>
          <w:rFonts w:eastAsia="Calibri"/>
        </w:rPr>
        <w:t xml:space="preserve">the </w:t>
      </w:r>
      <w:r>
        <w:rPr>
          <w:rFonts w:eastAsia="Calibri"/>
        </w:rPr>
        <w:t xml:space="preserve">CINO with an internal agency </w:t>
      </w:r>
      <w:r w:rsidR="00657952">
        <w:rPr>
          <w:rFonts w:eastAsia="Calibri"/>
        </w:rPr>
        <w:t>“</w:t>
      </w:r>
      <w:r>
        <w:rPr>
          <w:rFonts w:eastAsia="Calibri"/>
        </w:rPr>
        <w:t>buddy</w:t>
      </w:r>
      <w:r w:rsidR="00657952">
        <w:rPr>
          <w:rFonts w:eastAsia="Calibri"/>
        </w:rPr>
        <w:t>”</w:t>
      </w:r>
      <w:r>
        <w:rPr>
          <w:rFonts w:eastAsia="Calibri"/>
        </w:rPr>
        <w:t xml:space="preserve"> may be particularly helpful if</w:t>
      </w:r>
      <w:r w:rsidRPr="00780DF3">
        <w:rPr>
          <w:rFonts w:eastAsia="Calibri"/>
        </w:rPr>
        <w:t xml:space="preserve"> bringing in </w:t>
      </w:r>
      <w:r w:rsidR="00CD3423">
        <w:rPr>
          <w:rFonts w:eastAsia="Calibri"/>
        </w:rPr>
        <w:t xml:space="preserve">a </w:t>
      </w:r>
      <w:r w:rsidRPr="00780DF3">
        <w:rPr>
          <w:rFonts w:eastAsia="Calibri"/>
        </w:rPr>
        <w:t>non-</w:t>
      </w:r>
      <w:r w:rsidR="00A8452C" w:rsidRPr="00780DF3">
        <w:rPr>
          <w:rFonts w:eastAsia="Calibri"/>
        </w:rPr>
        <w:t xml:space="preserve">federal </w:t>
      </w:r>
      <w:r w:rsidRPr="00780DF3">
        <w:rPr>
          <w:rFonts w:eastAsia="Calibri"/>
        </w:rPr>
        <w:t xml:space="preserve">candidate to lead </w:t>
      </w:r>
      <w:r>
        <w:rPr>
          <w:rFonts w:eastAsia="Calibri"/>
        </w:rPr>
        <w:t>the agency</w:t>
      </w:r>
      <w:r w:rsidR="00657952">
        <w:rPr>
          <w:rFonts w:eastAsia="Calibri"/>
        </w:rPr>
        <w:t>’</w:t>
      </w:r>
      <w:r>
        <w:rPr>
          <w:rFonts w:eastAsia="Calibri"/>
        </w:rPr>
        <w:t xml:space="preserve">s </w:t>
      </w:r>
      <w:r w:rsidRPr="00780DF3">
        <w:rPr>
          <w:rFonts w:eastAsia="Calibri"/>
        </w:rPr>
        <w:t>innovation</w:t>
      </w:r>
      <w:r>
        <w:rPr>
          <w:rFonts w:eastAsia="Calibri"/>
        </w:rPr>
        <w:t xml:space="preserve"> portfolio. The </w:t>
      </w:r>
      <w:r w:rsidR="00657952">
        <w:rPr>
          <w:rFonts w:eastAsia="Calibri"/>
        </w:rPr>
        <w:t>“</w:t>
      </w:r>
      <w:r>
        <w:rPr>
          <w:rFonts w:eastAsia="Calibri"/>
        </w:rPr>
        <w:t>buddy</w:t>
      </w:r>
      <w:r w:rsidR="00657952">
        <w:rPr>
          <w:rFonts w:eastAsia="Calibri"/>
        </w:rPr>
        <w:t>”</w:t>
      </w:r>
      <w:r>
        <w:rPr>
          <w:rFonts w:eastAsia="Calibri"/>
        </w:rPr>
        <w:t xml:space="preserve"> can be </w:t>
      </w:r>
      <w:r w:rsidR="00CD3423">
        <w:rPr>
          <w:rFonts w:eastAsia="Calibri"/>
        </w:rPr>
        <w:t>an</w:t>
      </w:r>
      <w:r>
        <w:rPr>
          <w:rFonts w:eastAsia="Calibri"/>
        </w:rPr>
        <w:t xml:space="preserve">other senior leader, such as </w:t>
      </w:r>
      <w:r w:rsidR="00A43BB8">
        <w:rPr>
          <w:rFonts w:eastAsia="Calibri"/>
        </w:rPr>
        <w:t xml:space="preserve">a </w:t>
      </w:r>
      <w:r w:rsidR="00CD3423">
        <w:rPr>
          <w:rFonts w:eastAsia="Calibri"/>
        </w:rPr>
        <w:t xml:space="preserve">member of the </w:t>
      </w:r>
      <w:r>
        <w:rPr>
          <w:rFonts w:eastAsia="Calibri"/>
        </w:rPr>
        <w:t>Senior Executive Service, who help</w:t>
      </w:r>
      <w:r w:rsidR="00CD3423">
        <w:rPr>
          <w:rFonts w:eastAsia="Calibri"/>
        </w:rPr>
        <w:t>s</w:t>
      </w:r>
      <w:r>
        <w:rPr>
          <w:rFonts w:eastAsia="Calibri"/>
        </w:rPr>
        <w:t xml:space="preserve"> the CINO </w:t>
      </w:r>
      <w:r w:rsidRPr="00780DF3">
        <w:rPr>
          <w:rFonts w:eastAsia="Calibri"/>
        </w:rPr>
        <w:t xml:space="preserve">navigate the learning curve </w:t>
      </w:r>
      <w:r>
        <w:rPr>
          <w:rFonts w:eastAsia="Calibri"/>
        </w:rPr>
        <w:t>of understanding inefficiencies and opportunities to arrive at solutions within the agency</w:t>
      </w:r>
      <w:r w:rsidRPr="00780DF3">
        <w:rPr>
          <w:rFonts w:eastAsia="Calibri"/>
        </w:rPr>
        <w:t xml:space="preserve">. </w:t>
      </w:r>
      <w:r>
        <w:rPr>
          <w:rFonts w:eastAsia="Calibri"/>
        </w:rPr>
        <w:t xml:space="preserve">A </w:t>
      </w:r>
      <w:r w:rsidR="00657952">
        <w:rPr>
          <w:rFonts w:eastAsia="Calibri"/>
        </w:rPr>
        <w:t>“</w:t>
      </w:r>
      <w:r w:rsidRPr="00780DF3">
        <w:rPr>
          <w:rFonts w:eastAsia="Calibri"/>
        </w:rPr>
        <w:t>buddy</w:t>
      </w:r>
      <w:r w:rsidR="00657952">
        <w:rPr>
          <w:rFonts w:eastAsia="Calibri"/>
        </w:rPr>
        <w:t>”</w:t>
      </w:r>
      <w:r w:rsidRPr="00780DF3">
        <w:rPr>
          <w:rFonts w:eastAsia="Calibri"/>
        </w:rPr>
        <w:t xml:space="preserve"> </w:t>
      </w:r>
      <w:r>
        <w:rPr>
          <w:rFonts w:eastAsia="Calibri"/>
        </w:rPr>
        <w:t xml:space="preserve">with </w:t>
      </w:r>
      <w:r w:rsidRPr="00780DF3">
        <w:rPr>
          <w:rFonts w:eastAsia="Calibri"/>
        </w:rPr>
        <w:t xml:space="preserve">strong credibility </w:t>
      </w:r>
      <w:r>
        <w:rPr>
          <w:rFonts w:eastAsia="Calibri"/>
        </w:rPr>
        <w:t>across the agency can further help the CINO encourage trust, participation, and sharing among employees</w:t>
      </w:r>
      <w:r w:rsidRPr="00780DF3">
        <w:rPr>
          <w:rFonts w:eastAsia="Calibri"/>
        </w:rPr>
        <w:t xml:space="preserve">. </w:t>
      </w:r>
    </w:p>
    <w:p w14:paraId="65B33811" w14:textId="77777777" w:rsidR="00D956BB" w:rsidRDefault="00D956BB" w:rsidP="00D956BB">
      <w:pPr>
        <w:pStyle w:val="BodyTextNoIndent"/>
        <w:rPr>
          <w:rFonts w:eastAsia="Calibri"/>
        </w:rPr>
      </w:pPr>
      <w:r>
        <w:rPr>
          <w:rFonts w:eastAsia="Calibri"/>
        </w:rPr>
        <w:t xml:space="preserve">In addition, agencies establishing a CINO position have turned to other </w:t>
      </w:r>
      <w:r w:rsidR="00A8452C">
        <w:rPr>
          <w:rFonts w:eastAsia="Calibri"/>
        </w:rPr>
        <w:t>federal</w:t>
      </w:r>
      <w:r>
        <w:rPr>
          <w:rFonts w:eastAsia="Calibri"/>
        </w:rPr>
        <w:t xml:space="preserve"> innovation experts</w:t>
      </w:r>
      <w:r w:rsidRPr="00780DF3">
        <w:rPr>
          <w:rFonts w:eastAsia="Calibri"/>
        </w:rPr>
        <w:t xml:space="preserve"> to help mediate and support </w:t>
      </w:r>
      <w:r w:rsidR="00CD3423">
        <w:rPr>
          <w:rFonts w:eastAsia="Calibri"/>
        </w:rPr>
        <w:t xml:space="preserve">the </w:t>
      </w:r>
      <w:r>
        <w:rPr>
          <w:rFonts w:eastAsia="Calibri"/>
        </w:rPr>
        <w:t xml:space="preserve">newly appointed CINO. The growing </w:t>
      </w:r>
      <w:r w:rsidR="00A8452C">
        <w:rPr>
          <w:rFonts w:eastAsia="Calibri"/>
        </w:rPr>
        <w:t xml:space="preserve">federal </w:t>
      </w:r>
      <w:r>
        <w:rPr>
          <w:rFonts w:eastAsia="Calibri"/>
        </w:rPr>
        <w:t xml:space="preserve">community of former and current practitioners can help share lessons on effective approaches to execute organizational </w:t>
      </w:r>
      <w:r w:rsidRPr="00780DF3">
        <w:rPr>
          <w:rFonts w:eastAsia="Calibri"/>
        </w:rPr>
        <w:t xml:space="preserve">changes </w:t>
      </w:r>
      <w:r>
        <w:rPr>
          <w:rFonts w:eastAsia="Calibri"/>
        </w:rPr>
        <w:t xml:space="preserve">and ways to engage with functional experts, such as </w:t>
      </w:r>
      <w:r w:rsidRPr="00780DF3">
        <w:rPr>
          <w:rFonts w:eastAsia="Calibri"/>
        </w:rPr>
        <w:t>general counsel and contracting officers.</w:t>
      </w:r>
    </w:p>
    <w:p w14:paraId="277AD88B" w14:textId="77777777" w:rsidR="00C44ABF" w:rsidRDefault="00C44ABF" w:rsidP="008A2B79">
      <w:pPr>
        <w:pStyle w:val="Heading2"/>
        <w:numPr>
          <w:ilvl w:val="0"/>
          <w:numId w:val="0"/>
        </w:numPr>
        <w:rPr>
          <w:rFonts w:eastAsia="Calibri"/>
        </w:rPr>
      </w:pPr>
      <w:r>
        <w:rPr>
          <w:rFonts w:eastAsia="Calibri"/>
        </w:rPr>
        <w:t>Future Considerations</w:t>
      </w:r>
    </w:p>
    <w:p w14:paraId="2ED20358" w14:textId="77777777" w:rsidR="003F02F2" w:rsidRDefault="006A3D56" w:rsidP="003F02F2">
      <w:pPr>
        <w:pStyle w:val="BodyTextNoIndent"/>
        <w:rPr>
          <w:rFonts w:eastAsia="Calibri"/>
        </w:rPr>
      </w:pPr>
      <w:r>
        <w:rPr>
          <w:rFonts w:eastAsia="Calibri"/>
        </w:rPr>
        <w:t>I</w:t>
      </w:r>
      <w:r w:rsidR="003F02F2">
        <w:rPr>
          <w:rFonts w:eastAsia="Calibri"/>
        </w:rPr>
        <w:t>t is</w:t>
      </w:r>
      <w:r w:rsidR="00AE328F">
        <w:rPr>
          <w:rFonts w:eastAsia="Calibri"/>
        </w:rPr>
        <w:t xml:space="preserve"> a fairly</w:t>
      </w:r>
      <w:r w:rsidR="003F02F2">
        <w:rPr>
          <w:rFonts w:eastAsia="Calibri"/>
        </w:rPr>
        <w:t xml:space="preserve"> new practice to designate formal CINO roles within the </w:t>
      </w:r>
      <w:r w:rsidR="00E97EAC">
        <w:rPr>
          <w:rFonts w:eastAsia="Calibri"/>
        </w:rPr>
        <w:t>federal gov</w:t>
      </w:r>
      <w:r w:rsidR="003F02F2">
        <w:rPr>
          <w:rFonts w:eastAsia="Calibri"/>
        </w:rPr>
        <w:t xml:space="preserve">ernment. </w:t>
      </w:r>
      <w:r w:rsidR="00110D4D">
        <w:rPr>
          <w:rFonts w:eastAsia="Calibri"/>
        </w:rPr>
        <w:t xml:space="preserve">Evidence of CINO impacts are largely anecdotal (see </w:t>
      </w:r>
      <w:r w:rsidR="00110D4D" w:rsidRPr="00110D4D">
        <w:rPr>
          <w:rFonts w:eastAsia="Calibri"/>
          <w:u w:val="single"/>
        </w:rPr>
        <w:fldChar w:fldCharType="begin"/>
      </w:r>
      <w:r w:rsidR="00110D4D" w:rsidRPr="00110D4D">
        <w:rPr>
          <w:rFonts w:eastAsia="Calibri"/>
          <w:u w:val="single"/>
        </w:rPr>
        <w:instrText xml:space="preserve"> REF _Ref476649758 \r \h </w:instrText>
      </w:r>
      <w:r w:rsidR="00110D4D">
        <w:rPr>
          <w:rFonts w:eastAsia="Calibri"/>
          <w:u w:val="single"/>
        </w:rPr>
        <w:instrText xml:space="preserve"> \* MERGEFORMAT </w:instrText>
      </w:r>
      <w:r w:rsidR="00110D4D" w:rsidRPr="00110D4D">
        <w:rPr>
          <w:rFonts w:eastAsia="Calibri"/>
          <w:u w:val="single"/>
        </w:rPr>
      </w:r>
      <w:r w:rsidR="00110D4D" w:rsidRPr="00110D4D">
        <w:rPr>
          <w:rFonts w:eastAsia="Calibri"/>
          <w:u w:val="single"/>
        </w:rPr>
        <w:fldChar w:fldCharType="separate"/>
      </w:r>
      <w:r w:rsidR="00110D4D" w:rsidRPr="00110D4D">
        <w:rPr>
          <w:rFonts w:eastAsia="Calibri"/>
          <w:u w:val="single"/>
        </w:rPr>
        <w:t>Appendix A</w:t>
      </w:r>
      <w:r w:rsidR="00110D4D" w:rsidRPr="00110D4D">
        <w:rPr>
          <w:rFonts w:eastAsia="Calibri"/>
          <w:u w:val="single"/>
        </w:rPr>
        <w:fldChar w:fldCharType="end"/>
      </w:r>
      <w:r w:rsidR="00110D4D">
        <w:rPr>
          <w:rFonts w:eastAsia="Calibri"/>
        </w:rPr>
        <w:t xml:space="preserve"> for </w:t>
      </w:r>
      <w:r w:rsidR="001A788B">
        <w:rPr>
          <w:rFonts w:eastAsia="Calibri"/>
        </w:rPr>
        <w:t xml:space="preserve">profiles </w:t>
      </w:r>
      <w:r w:rsidR="00110D4D">
        <w:rPr>
          <w:rFonts w:eastAsia="Calibri"/>
        </w:rPr>
        <w:t xml:space="preserve">of </w:t>
      </w:r>
      <w:r w:rsidR="00A8452C">
        <w:rPr>
          <w:rFonts w:eastAsia="Calibri"/>
        </w:rPr>
        <w:t xml:space="preserve">federal </w:t>
      </w:r>
      <w:r w:rsidR="00110D4D">
        <w:rPr>
          <w:rFonts w:eastAsia="Calibri"/>
        </w:rPr>
        <w:t xml:space="preserve">CINOs). </w:t>
      </w:r>
      <w:r w:rsidR="003F02F2">
        <w:rPr>
          <w:rFonts w:eastAsia="Calibri"/>
        </w:rPr>
        <w:t xml:space="preserve">Future considerations </w:t>
      </w:r>
      <w:r w:rsidR="00110D4D">
        <w:rPr>
          <w:rFonts w:eastAsia="Calibri"/>
        </w:rPr>
        <w:t>in further developing understanding of the CINO role</w:t>
      </w:r>
      <w:r w:rsidR="00AE328F">
        <w:rPr>
          <w:rFonts w:eastAsia="Calibri"/>
        </w:rPr>
        <w:t xml:space="preserve"> and its benefits</w:t>
      </w:r>
      <w:r w:rsidR="00110D4D">
        <w:rPr>
          <w:rFonts w:eastAsia="Calibri"/>
        </w:rPr>
        <w:t xml:space="preserve"> include identifying ways to </w:t>
      </w:r>
    </w:p>
    <w:p w14:paraId="49D71F4F" w14:textId="77777777" w:rsidR="00110D4D" w:rsidRDefault="00110D4D" w:rsidP="003F02F2">
      <w:pPr>
        <w:pStyle w:val="ListBullet"/>
        <w:rPr>
          <w:rFonts w:eastAsia="Calibri"/>
        </w:rPr>
      </w:pPr>
      <w:r>
        <w:rPr>
          <w:rFonts w:eastAsia="Calibri"/>
        </w:rPr>
        <w:t xml:space="preserve">Leverage knowledge and experiences from </w:t>
      </w:r>
      <w:r w:rsidR="00A8452C">
        <w:rPr>
          <w:rFonts w:eastAsia="Calibri"/>
        </w:rPr>
        <w:t xml:space="preserve">federal </w:t>
      </w:r>
      <w:r>
        <w:rPr>
          <w:rFonts w:eastAsia="Calibri"/>
        </w:rPr>
        <w:t>and other CINOs across sectors</w:t>
      </w:r>
      <w:r w:rsidR="00AE328F">
        <w:rPr>
          <w:rFonts w:eastAsia="Calibri"/>
        </w:rPr>
        <w:t xml:space="preserve"> to identify relevant challenges and solutions,</w:t>
      </w:r>
    </w:p>
    <w:p w14:paraId="5CD8F975" w14:textId="77777777" w:rsidR="006A3D56" w:rsidRDefault="00110D4D" w:rsidP="003F02F2">
      <w:pPr>
        <w:pStyle w:val="ListBullet"/>
        <w:rPr>
          <w:rFonts w:eastAsia="Calibri"/>
        </w:rPr>
      </w:pPr>
      <w:r>
        <w:rPr>
          <w:rFonts w:eastAsia="Calibri"/>
        </w:rPr>
        <w:t>Institutionalize</w:t>
      </w:r>
      <w:r w:rsidR="006A3D56">
        <w:rPr>
          <w:rFonts w:eastAsia="Calibri"/>
        </w:rPr>
        <w:t xml:space="preserve"> the CINO role and </w:t>
      </w:r>
      <w:r w:rsidR="008249ED">
        <w:rPr>
          <w:rFonts w:eastAsia="Calibri"/>
        </w:rPr>
        <w:t xml:space="preserve">the </w:t>
      </w:r>
      <w:r w:rsidR="006A3D56">
        <w:rPr>
          <w:rFonts w:eastAsia="Calibri"/>
        </w:rPr>
        <w:t>portfolio of activities that he or she leads</w:t>
      </w:r>
      <w:r w:rsidR="00AE328F">
        <w:rPr>
          <w:rFonts w:eastAsia="Calibri"/>
        </w:rPr>
        <w:t>,</w:t>
      </w:r>
    </w:p>
    <w:p w14:paraId="0AE6DC97" w14:textId="77777777" w:rsidR="008249ED" w:rsidRDefault="008249ED" w:rsidP="003F02F2">
      <w:pPr>
        <w:pStyle w:val="ListBullet"/>
        <w:rPr>
          <w:rFonts w:eastAsia="Calibri"/>
        </w:rPr>
      </w:pPr>
      <w:r>
        <w:rPr>
          <w:rFonts w:eastAsia="Calibri"/>
        </w:rPr>
        <w:t>Review the types of resources and needs relevant to supporting the CINO</w:t>
      </w:r>
      <w:r w:rsidR="00657952">
        <w:rPr>
          <w:rFonts w:eastAsia="Calibri"/>
        </w:rPr>
        <w:t>’</w:t>
      </w:r>
      <w:r>
        <w:rPr>
          <w:rFonts w:eastAsia="Calibri"/>
        </w:rPr>
        <w:t>s role, and</w:t>
      </w:r>
    </w:p>
    <w:p w14:paraId="55A95396" w14:textId="77777777" w:rsidR="00C44ABF" w:rsidRPr="00AE328F" w:rsidRDefault="00110D4D" w:rsidP="00AE328F">
      <w:pPr>
        <w:pStyle w:val="ListBullet"/>
        <w:rPr>
          <w:rFonts w:eastAsia="Calibri"/>
        </w:rPr>
      </w:pPr>
      <w:r>
        <w:rPr>
          <w:rFonts w:eastAsia="Calibri"/>
        </w:rPr>
        <w:t>M</w:t>
      </w:r>
      <w:r w:rsidR="006A3D56">
        <w:rPr>
          <w:rFonts w:eastAsia="Calibri"/>
        </w:rPr>
        <w:t>easure success</w:t>
      </w:r>
      <w:r>
        <w:rPr>
          <w:rFonts w:eastAsia="Calibri"/>
        </w:rPr>
        <w:t xml:space="preserve"> (e.g., that reflect </w:t>
      </w:r>
      <w:r w:rsidR="00A8452C">
        <w:rPr>
          <w:rFonts w:eastAsia="Calibri"/>
        </w:rPr>
        <w:t xml:space="preserve">federal </w:t>
      </w:r>
      <w:r>
        <w:rPr>
          <w:rFonts w:eastAsia="Calibri"/>
        </w:rPr>
        <w:t>agenc</w:t>
      </w:r>
      <w:r w:rsidR="00B62B35">
        <w:rPr>
          <w:rFonts w:eastAsia="Calibri"/>
        </w:rPr>
        <w:t>ies</w:t>
      </w:r>
      <w:r w:rsidR="00657952">
        <w:rPr>
          <w:rFonts w:eastAsia="Calibri"/>
        </w:rPr>
        <w:t>’</w:t>
      </w:r>
      <w:r>
        <w:rPr>
          <w:rFonts w:eastAsia="Calibri"/>
        </w:rPr>
        <w:t xml:space="preserve"> goals, including </w:t>
      </w:r>
      <w:r w:rsidR="006A3D56">
        <w:rPr>
          <w:rFonts w:eastAsia="Calibri"/>
        </w:rPr>
        <w:t xml:space="preserve">number of new ideas generated, number of ideas </w:t>
      </w:r>
      <w:r w:rsidR="00AE328F">
        <w:rPr>
          <w:rFonts w:eastAsia="Calibri"/>
        </w:rPr>
        <w:t xml:space="preserve">implemented, </w:t>
      </w:r>
      <w:r w:rsidR="006A3D56">
        <w:rPr>
          <w:rFonts w:eastAsia="Calibri"/>
        </w:rPr>
        <w:t>cost savings, reduced timelines for providing products or services, and economic benefits)</w:t>
      </w:r>
      <w:r>
        <w:rPr>
          <w:rFonts w:eastAsia="Calibri"/>
        </w:rPr>
        <w:t>.</w:t>
      </w:r>
    </w:p>
    <w:p w14:paraId="5BF88D50" w14:textId="77777777" w:rsidR="00DA0CF7" w:rsidRDefault="00AE328F" w:rsidP="00D956BB">
      <w:pPr>
        <w:pStyle w:val="BodyTextNoIndent"/>
        <w:rPr>
          <w:rFonts w:eastAsia="Calibri"/>
        </w:rPr>
      </w:pPr>
      <w:r>
        <w:rPr>
          <w:rFonts w:eastAsia="Calibri"/>
        </w:rPr>
        <w:t xml:space="preserve">These concepts could be addressed by establishing and strengthening a community of interest that includes </w:t>
      </w:r>
      <w:r w:rsidR="00A8452C">
        <w:rPr>
          <w:rFonts w:eastAsia="Calibri"/>
        </w:rPr>
        <w:t xml:space="preserve">federal </w:t>
      </w:r>
      <w:r>
        <w:rPr>
          <w:rFonts w:eastAsia="Calibri"/>
        </w:rPr>
        <w:t xml:space="preserve">practitioners, such as current CINOs and senior leaders who have established the CINO position at their agencies. Engaging with extant communities of practice targeted at </w:t>
      </w:r>
      <w:r w:rsidR="00A8452C">
        <w:rPr>
          <w:rFonts w:eastAsia="Calibri"/>
        </w:rPr>
        <w:t xml:space="preserve">federal </w:t>
      </w:r>
      <w:r>
        <w:rPr>
          <w:rFonts w:eastAsia="Calibri"/>
        </w:rPr>
        <w:t>and non-</w:t>
      </w:r>
      <w:r w:rsidR="00A8452C">
        <w:rPr>
          <w:rFonts w:eastAsia="Calibri"/>
        </w:rPr>
        <w:t xml:space="preserve">federal </w:t>
      </w:r>
      <w:r>
        <w:rPr>
          <w:rFonts w:eastAsia="Calibri"/>
        </w:rPr>
        <w:t xml:space="preserve">audiences (see </w:t>
      </w:r>
      <w:r w:rsidR="00181FDB" w:rsidRPr="00DE727C">
        <w:rPr>
          <w:u w:val="single"/>
        </w:rPr>
        <w:fldChar w:fldCharType="begin"/>
      </w:r>
      <w:r w:rsidR="00181FDB" w:rsidRPr="00DE727C">
        <w:rPr>
          <w:u w:val="single"/>
        </w:rPr>
        <w:instrText xml:space="preserve"> REF _Ref476664792 \r \h </w:instrText>
      </w:r>
      <w:r w:rsidR="00181FDB">
        <w:rPr>
          <w:u w:val="single"/>
        </w:rPr>
        <w:instrText xml:space="preserve"> \* MERGEFORMAT </w:instrText>
      </w:r>
      <w:r w:rsidR="00181FDB" w:rsidRPr="00DE727C">
        <w:rPr>
          <w:u w:val="single"/>
        </w:rPr>
      </w:r>
      <w:r w:rsidR="00181FDB" w:rsidRPr="00DE727C">
        <w:rPr>
          <w:u w:val="single"/>
        </w:rPr>
        <w:fldChar w:fldCharType="separate"/>
      </w:r>
      <w:r w:rsidR="00181FDB" w:rsidRPr="00DE727C">
        <w:rPr>
          <w:u w:val="single"/>
        </w:rPr>
        <w:t>Appendix C</w:t>
      </w:r>
      <w:r w:rsidR="00181FDB" w:rsidRPr="00DE727C">
        <w:rPr>
          <w:u w:val="single"/>
        </w:rPr>
        <w:fldChar w:fldCharType="end"/>
      </w:r>
      <w:r>
        <w:rPr>
          <w:rFonts w:eastAsia="Calibri"/>
        </w:rPr>
        <w:t>) could be a starting point for further dialogue, sharing, and learning from the application of the CINO role</w:t>
      </w:r>
      <w:r w:rsidR="004376BD">
        <w:rPr>
          <w:rFonts w:eastAsia="Calibri"/>
        </w:rPr>
        <w:t xml:space="preserve"> across different organizational contexts</w:t>
      </w:r>
      <w:r>
        <w:rPr>
          <w:rFonts w:eastAsia="Calibri"/>
        </w:rPr>
        <w:t>.</w:t>
      </w:r>
    </w:p>
    <w:p w14:paraId="69521E83" w14:textId="77777777" w:rsidR="00AE328F" w:rsidRDefault="00AE328F" w:rsidP="00D956BB">
      <w:pPr>
        <w:pStyle w:val="BodyTextNoIndent"/>
        <w:sectPr w:rsidR="00AE328F" w:rsidSect="0080777F">
          <w:pgSz w:w="12240" w:h="15840"/>
          <w:pgMar w:top="1440" w:right="1440" w:bottom="1440" w:left="1440" w:header="720" w:footer="720" w:gutter="0"/>
          <w:cols w:space="720"/>
        </w:sectPr>
      </w:pPr>
    </w:p>
    <w:p w14:paraId="0E696960" w14:textId="77777777" w:rsidR="00BB7E3E" w:rsidRDefault="00474DDD" w:rsidP="00760324">
      <w:pPr>
        <w:pStyle w:val="Heading6"/>
      </w:pPr>
      <w:bookmarkStart w:id="110" w:name="_Ref476649758"/>
      <w:r>
        <w:lastRenderedPageBreak/>
        <w:br/>
      </w:r>
      <w:bookmarkEnd w:id="110"/>
      <w:r w:rsidR="00562D33">
        <w:t>Profiles of Four Federal Chief Innovation Officers</w:t>
      </w:r>
    </w:p>
    <w:p w14:paraId="7CFC3CEC" w14:textId="77777777" w:rsidR="00760324" w:rsidRPr="00A95C84" w:rsidRDefault="00F164C2" w:rsidP="00760324">
      <w:pPr>
        <w:pStyle w:val="BodyTextNoIndent"/>
        <w:rPr>
          <w:rFonts w:eastAsia="Calibri"/>
        </w:rPr>
      </w:pPr>
      <w:r>
        <w:rPr>
          <w:rFonts w:eastAsia="Calibri"/>
        </w:rPr>
        <w:t>W</w:t>
      </w:r>
      <w:r w:rsidR="00760324" w:rsidRPr="003B732E">
        <w:rPr>
          <w:rFonts w:eastAsia="Calibri"/>
        </w:rPr>
        <w:t xml:space="preserve">hether the key priority was </w:t>
      </w:r>
      <w:r>
        <w:rPr>
          <w:rFonts w:eastAsia="Calibri"/>
        </w:rPr>
        <w:t xml:space="preserve">implementing </w:t>
      </w:r>
      <w:r w:rsidR="00760324" w:rsidRPr="003B732E">
        <w:rPr>
          <w:rFonts w:eastAsia="Calibri"/>
        </w:rPr>
        <w:t xml:space="preserve">culture change or instituting new processes for agency work, the following </w:t>
      </w:r>
      <w:r>
        <w:rPr>
          <w:rFonts w:eastAsia="Calibri"/>
        </w:rPr>
        <w:t>profiles</w:t>
      </w:r>
      <w:r w:rsidRPr="003B732E">
        <w:rPr>
          <w:rFonts w:eastAsia="Calibri"/>
        </w:rPr>
        <w:t xml:space="preserve"> </w:t>
      </w:r>
      <w:r w:rsidR="00760324" w:rsidRPr="003B732E">
        <w:rPr>
          <w:rFonts w:eastAsia="Calibri"/>
        </w:rPr>
        <w:t xml:space="preserve">illustrate the ways </w:t>
      </w:r>
      <w:r w:rsidR="00607B76">
        <w:rPr>
          <w:rFonts w:eastAsia="Calibri"/>
        </w:rPr>
        <w:t>CINOs</w:t>
      </w:r>
      <w:r w:rsidR="00607B76" w:rsidRPr="003B732E">
        <w:rPr>
          <w:rFonts w:eastAsia="Calibri"/>
        </w:rPr>
        <w:t xml:space="preserve"> </w:t>
      </w:r>
      <w:r>
        <w:rPr>
          <w:rFonts w:eastAsia="Calibri"/>
        </w:rPr>
        <w:t>are</w:t>
      </w:r>
      <w:r w:rsidRPr="00BB7E3E">
        <w:rPr>
          <w:rFonts w:eastAsia="Calibri"/>
        </w:rPr>
        <w:t xml:space="preserve"> </w:t>
      </w:r>
      <w:r w:rsidR="00760324" w:rsidRPr="00BB7E3E">
        <w:rPr>
          <w:rFonts w:eastAsia="Calibri"/>
        </w:rPr>
        <w:t>able to drive change and innovat</w:t>
      </w:r>
      <w:r w:rsidR="00760324">
        <w:rPr>
          <w:rFonts w:eastAsia="Calibri"/>
        </w:rPr>
        <w:t xml:space="preserve">ion at their </w:t>
      </w:r>
      <w:r>
        <w:rPr>
          <w:rFonts w:eastAsia="Calibri"/>
        </w:rPr>
        <w:t xml:space="preserve">federal departments and </w:t>
      </w:r>
      <w:r w:rsidR="00760324">
        <w:rPr>
          <w:rFonts w:eastAsia="Calibri"/>
        </w:rPr>
        <w:t xml:space="preserve">agencies. </w:t>
      </w:r>
    </w:p>
    <w:p w14:paraId="73BA1AA6" w14:textId="77777777" w:rsidR="00AA4682" w:rsidRDefault="00AA4682" w:rsidP="00474DDD">
      <w:pPr>
        <w:pStyle w:val="Subheading1"/>
      </w:pPr>
      <w:bookmarkStart w:id="111" w:name="_Toc475716429"/>
      <w:bookmarkStart w:id="112" w:name="_Toc475716492"/>
      <w:bookmarkStart w:id="113" w:name="_Toc475716557"/>
      <w:bookmarkStart w:id="114" w:name="_Toc475954891"/>
      <w:bookmarkStart w:id="115" w:name="_Toc475716430"/>
      <w:bookmarkStart w:id="116" w:name="_Toc475716493"/>
      <w:bookmarkStart w:id="117" w:name="_Toc475716558"/>
      <w:bookmarkStart w:id="118" w:name="_Toc475954892"/>
      <w:bookmarkStart w:id="119" w:name="_Toc475716432"/>
      <w:bookmarkStart w:id="120" w:name="_Toc475716495"/>
      <w:bookmarkStart w:id="121" w:name="_Toc475716560"/>
      <w:bookmarkStart w:id="122" w:name="_Toc475954894"/>
      <w:bookmarkStart w:id="123" w:name="_Toc475716433"/>
      <w:bookmarkStart w:id="124" w:name="_Toc475716496"/>
      <w:bookmarkStart w:id="125" w:name="_Toc475716561"/>
      <w:bookmarkStart w:id="126" w:name="_Toc475954895"/>
      <w:bookmarkStart w:id="127" w:name="_Toc475716434"/>
      <w:bookmarkStart w:id="128" w:name="_Toc475716497"/>
      <w:bookmarkStart w:id="129" w:name="_Toc475716562"/>
      <w:bookmarkStart w:id="130" w:name="_Toc475954896"/>
      <w:bookmarkStart w:id="131" w:name="_Toc475716435"/>
      <w:bookmarkStart w:id="132" w:name="_Toc475716498"/>
      <w:bookmarkStart w:id="133" w:name="_Toc475716563"/>
      <w:bookmarkStart w:id="134" w:name="_Toc475954897"/>
      <w:bookmarkStart w:id="135" w:name="_Toc475716436"/>
      <w:bookmarkStart w:id="136" w:name="_Toc475716499"/>
      <w:bookmarkStart w:id="137" w:name="_Toc475716564"/>
      <w:bookmarkStart w:id="138" w:name="_Toc475954898"/>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commentRangeStart w:id="139"/>
      <w:r>
        <w:t>Ann Mei Chang</w:t>
      </w:r>
      <w:r w:rsidR="00607B76">
        <w:t>,</w:t>
      </w:r>
      <w:r>
        <w:t xml:space="preserve"> </w:t>
      </w:r>
      <w:r w:rsidR="00BF4CD8">
        <w:t xml:space="preserve">Chief Innovation Officer </w:t>
      </w:r>
      <w:r>
        <w:t xml:space="preserve">of the U.S. Global Development Lab at </w:t>
      </w:r>
      <w:r w:rsidR="00BF4CD8">
        <w:t xml:space="preserve">the </w:t>
      </w:r>
      <w:r w:rsidR="00BF4CD8">
        <w:rPr>
          <w:rFonts w:eastAsia="Calibri"/>
        </w:rPr>
        <w:t>U.S. Agency for International Development</w:t>
      </w:r>
      <w:r w:rsidR="00BF4CD8">
        <w:t xml:space="preserve"> (</w:t>
      </w:r>
      <w:r>
        <w:t>USAID</w:t>
      </w:r>
      <w:r w:rsidR="00BF4CD8">
        <w:t>)</w:t>
      </w:r>
      <w:r>
        <w:rPr>
          <w:rStyle w:val="FootnoteReference"/>
        </w:rPr>
        <w:footnoteReference w:id="27"/>
      </w:r>
      <w:commentRangeEnd w:id="139"/>
      <w:r>
        <w:rPr>
          <w:rStyle w:val="CommentReference"/>
          <w:rFonts w:ascii="Arial" w:hAnsi="Arial"/>
          <w:b w:val="0"/>
        </w:rPr>
        <w:commentReference w:id="139"/>
      </w:r>
    </w:p>
    <w:p w14:paraId="459D4851" w14:textId="77777777" w:rsidR="00AA4682" w:rsidRPr="00760324" w:rsidRDefault="00AA4682" w:rsidP="00474DDD">
      <w:pPr>
        <w:pStyle w:val="Subheading2"/>
        <w:rPr>
          <w:rFonts w:eastAsia="Calibri"/>
        </w:rPr>
      </w:pPr>
      <w:r w:rsidRPr="00760324">
        <w:rPr>
          <w:rFonts w:eastAsia="Calibri"/>
        </w:rPr>
        <w:t>Background</w:t>
      </w:r>
    </w:p>
    <w:p w14:paraId="3DEC2890" w14:textId="77777777" w:rsidR="00AA4682" w:rsidRDefault="00AA4682" w:rsidP="00AA4682">
      <w:pPr>
        <w:pStyle w:val="BodyTextNoIndent"/>
      </w:pPr>
      <w:r>
        <w:rPr>
          <w:rFonts w:eastAsia="Calibri"/>
        </w:rPr>
        <w:t>Before coming to USAID, Ann Mei Chang spent more than 20 years in Silicon Valley, including serving as Senior Engineering Director at Google for 8 years. There, she led global engineering for Google</w:t>
      </w:r>
      <w:r w:rsidR="00657952">
        <w:rPr>
          <w:rFonts w:eastAsia="Calibri"/>
        </w:rPr>
        <w:t>’</w:t>
      </w:r>
      <w:r>
        <w:rPr>
          <w:rFonts w:eastAsia="Calibri"/>
        </w:rPr>
        <w:t>s mobile applications and services, oversaw the growth of Google</w:t>
      </w:r>
      <w:r w:rsidR="00657952">
        <w:rPr>
          <w:rFonts w:eastAsia="Calibri"/>
        </w:rPr>
        <w:t>’</w:t>
      </w:r>
      <w:r>
        <w:rPr>
          <w:rFonts w:eastAsia="Calibri"/>
        </w:rPr>
        <w:t xml:space="preserve">s mobile business by a factor of 20 in just </w:t>
      </w:r>
      <w:r w:rsidR="00F164C2">
        <w:rPr>
          <w:rFonts w:eastAsia="Calibri"/>
        </w:rPr>
        <w:t xml:space="preserve">3 </w:t>
      </w:r>
      <w:r>
        <w:rPr>
          <w:rFonts w:eastAsia="Calibri"/>
        </w:rPr>
        <w:t>years,</w:t>
      </w:r>
      <w:r w:rsidR="00DD5B1C">
        <w:rPr>
          <w:rFonts w:eastAsia="Calibri"/>
        </w:rPr>
        <w:t xml:space="preserve"> and</w:t>
      </w:r>
      <w:r>
        <w:rPr>
          <w:rFonts w:eastAsia="Calibri"/>
        </w:rPr>
        <w:t xml:space="preserve"> deliver</w:t>
      </w:r>
      <w:r w:rsidR="00DD5B1C">
        <w:rPr>
          <w:rFonts w:eastAsia="Calibri"/>
        </w:rPr>
        <w:t>ed</w:t>
      </w:r>
      <w:r>
        <w:rPr>
          <w:rFonts w:eastAsia="Calibri"/>
        </w:rPr>
        <w:t xml:space="preserve"> over $1 billion in annualized revenues.</w:t>
      </w:r>
    </w:p>
    <w:p w14:paraId="27DCEDB0" w14:textId="77777777" w:rsidR="00AA4682" w:rsidRDefault="00AA4682" w:rsidP="00AA4682">
      <w:pPr>
        <w:pStyle w:val="BodyTextNoIndent"/>
      </w:pPr>
      <w:r>
        <w:rPr>
          <w:rFonts w:eastAsia="Calibri"/>
        </w:rPr>
        <w:t xml:space="preserve">Chang is the first Executive Director for </w:t>
      </w:r>
      <w:r w:rsidRPr="00D451DF">
        <w:rPr>
          <w:rFonts w:eastAsia="Calibri"/>
        </w:rPr>
        <w:t xml:space="preserve">the </w:t>
      </w:r>
      <w:hyperlink r:id="rId28" w:history="1">
        <w:r w:rsidRPr="00D451DF">
          <w:rPr>
            <w:rFonts w:eastAsia="Calibri"/>
          </w:rPr>
          <w:t>U.S. Global Development Lab</w:t>
        </w:r>
      </w:hyperlink>
      <w:r w:rsidRPr="00D451DF">
        <w:rPr>
          <w:rFonts w:eastAsia="Calibri"/>
        </w:rPr>
        <w:t>, where she also serves as CINO.</w:t>
      </w:r>
      <w:r>
        <w:rPr>
          <w:rStyle w:val="FootnoteReference"/>
          <w:rFonts w:eastAsia="Calibri"/>
        </w:rPr>
        <w:footnoteReference w:id="28"/>
      </w:r>
      <w:r w:rsidRPr="00D451DF">
        <w:rPr>
          <w:rFonts w:eastAsia="Calibri"/>
        </w:rPr>
        <w:t xml:space="preserve"> The Global Development Lab was established in April 2014</w:t>
      </w:r>
      <w:r>
        <w:rPr>
          <w:rFonts w:eastAsia="Calibri"/>
        </w:rPr>
        <w:t xml:space="preserve"> </w:t>
      </w:r>
      <w:r w:rsidRPr="00D451DF">
        <w:rPr>
          <w:rFonts w:eastAsia="Calibri"/>
        </w:rPr>
        <w:t>as an innovation hub</w:t>
      </w:r>
      <w:r>
        <w:rPr>
          <w:rFonts w:eastAsia="Calibri"/>
        </w:rPr>
        <w:t xml:space="preserve"> within USAID with missions to:</w:t>
      </w:r>
      <w:r>
        <w:rPr>
          <w:rStyle w:val="FootnoteReference"/>
          <w:rFonts w:eastAsia="Calibri"/>
        </w:rPr>
        <w:footnoteReference w:id="29"/>
      </w:r>
    </w:p>
    <w:p w14:paraId="61973674" w14:textId="77777777" w:rsidR="00AA4682" w:rsidRPr="003B732E" w:rsidRDefault="00AA4682" w:rsidP="00AA4682">
      <w:pPr>
        <w:pStyle w:val="ListBullet"/>
      </w:pPr>
      <w:r w:rsidRPr="003B732E">
        <w:t>Use open and directed innovation to produce breakthrough development innovations that are sourced, tested, and scaled solutions with proven impact; and</w:t>
      </w:r>
    </w:p>
    <w:p w14:paraId="0110DEDB" w14:textId="77777777" w:rsidR="00AA4682" w:rsidRDefault="00AA4682" w:rsidP="00AA4682">
      <w:pPr>
        <w:pStyle w:val="ListBullet"/>
      </w:pPr>
      <w:r w:rsidRPr="003B732E">
        <w:t>Catalyze the transformation of the development community, opening up development work to anyone with good ideas, creating new and sustaining existing partnerships, applying data and evidence to decision-making, and harnessing advances in science and technology.</w:t>
      </w:r>
    </w:p>
    <w:p w14:paraId="7F421B72" w14:textId="77777777" w:rsidR="00AA4682" w:rsidRPr="00760324" w:rsidRDefault="00AA4682" w:rsidP="00474DDD">
      <w:pPr>
        <w:pStyle w:val="Subheading2"/>
        <w:rPr>
          <w:rFonts w:eastAsia="Calibri"/>
        </w:rPr>
      </w:pPr>
      <w:r w:rsidRPr="00760324">
        <w:rPr>
          <w:rFonts w:eastAsia="Calibri"/>
        </w:rPr>
        <w:t>Definition of the CINO Role</w:t>
      </w:r>
    </w:p>
    <w:p w14:paraId="2623E4D8" w14:textId="77777777" w:rsidR="00AA4682" w:rsidRDefault="00AA4682" w:rsidP="00AA4682">
      <w:pPr>
        <w:pStyle w:val="BodyTextNoIndent"/>
      </w:pPr>
      <w:bookmarkStart w:id="140" w:name="_3znysh7" w:colFirst="0" w:colLast="0"/>
      <w:bookmarkEnd w:id="140"/>
      <w:r>
        <w:rPr>
          <w:rFonts w:eastAsia="Calibri"/>
        </w:rPr>
        <w:t xml:space="preserve">Chang described her role as nurturing innovation. </w:t>
      </w:r>
      <w:r w:rsidR="00657952">
        <w:rPr>
          <w:rFonts w:eastAsia="Calibri"/>
        </w:rPr>
        <w:t>“</w:t>
      </w:r>
      <w:r w:rsidRPr="003B732E">
        <w:rPr>
          <w:rFonts w:eastAsia="Calibri"/>
        </w:rPr>
        <w:t>Often,</w:t>
      </w:r>
      <w:r w:rsidR="00657952">
        <w:rPr>
          <w:rFonts w:eastAsia="Calibri"/>
        </w:rPr>
        <w:t>”</w:t>
      </w:r>
      <w:r w:rsidRPr="003B732E">
        <w:rPr>
          <w:rFonts w:eastAsia="Calibri"/>
        </w:rPr>
        <w:t xml:space="preserve"> Chang observe</w:t>
      </w:r>
      <w:r w:rsidR="00DD5B1C">
        <w:rPr>
          <w:rFonts w:eastAsia="Calibri"/>
        </w:rPr>
        <w:t>d</w:t>
      </w:r>
      <w:r w:rsidRPr="003B732E">
        <w:rPr>
          <w:rFonts w:eastAsia="Calibri"/>
        </w:rPr>
        <w:t xml:space="preserve">, </w:t>
      </w:r>
      <w:r w:rsidR="00657952">
        <w:rPr>
          <w:rFonts w:eastAsia="Calibri"/>
        </w:rPr>
        <w:t>“</w:t>
      </w:r>
      <w:r w:rsidRPr="003B732E">
        <w:rPr>
          <w:rFonts w:eastAsia="Calibri"/>
        </w:rPr>
        <w:t>We think of innovation as the thing we</w:t>
      </w:r>
      <w:r w:rsidR="00657952">
        <w:rPr>
          <w:rFonts w:eastAsia="Calibri"/>
        </w:rPr>
        <w:t>’</w:t>
      </w:r>
      <w:r w:rsidRPr="003B732E">
        <w:rPr>
          <w:rFonts w:eastAsia="Calibri"/>
        </w:rPr>
        <w:t>re trying to do</w:t>
      </w:r>
      <w:r w:rsidR="00DD5B1C">
        <w:rPr>
          <w:rFonts w:eastAsia="Calibri"/>
        </w:rPr>
        <w:t>—</w:t>
      </w:r>
      <w:r w:rsidRPr="003B732E">
        <w:rPr>
          <w:rFonts w:eastAsia="Calibri"/>
        </w:rPr>
        <w:t xml:space="preserve">and so we hold hackathons or contests to invent something that no one has thought </w:t>
      </w:r>
      <w:r w:rsidR="00DD5B1C">
        <w:rPr>
          <w:rFonts w:eastAsia="Calibri"/>
        </w:rPr>
        <w:t>of</w:t>
      </w:r>
      <w:r w:rsidR="00DD5B1C" w:rsidRPr="003B732E">
        <w:rPr>
          <w:rFonts w:eastAsia="Calibri"/>
        </w:rPr>
        <w:t xml:space="preserve"> </w:t>
      </w:r>
      <w:r w:rsidRPr="003B732E">
        <w:rPr>
          <w:rFonts w:eastAsia="Calibri"/>
        </w:rPr>
        <w:t xml:space="preserve">before. But I believe that most of the good ideas that can </w:t>
      </w:r>
      <w:r w:rsidRPr="003B732E">
        <w:rPr>
          <w:rFonts w:eastAsia="Calibri"/>
        </w:rPr>
        <w:lastRenderedPageBreak/>
        <w:t>transform our lives probably have already been thought of somewhere. The question is, how do we create the right systems and culture that will nurture those</w:t>
      </w:r>
      <w:r w:rsidR="00DD5B1C">
        <w:rPr>
          <w:rFonts w:eastAsia="Calibri"/>
        </w:rPr>
        <w:t xml:space="preserve"> ideas</w:t>
      </w:r>
      <w:r w:rsidRPr="003B732E">
        <w:rPr>
          <w:rFonts w:eastAsia="Calibri"/>
        </w:rPr>
        <w:t xml:space="preserve"> and help them thrive and become mainstream so that they can have massive impact?</w:t>
      </w:r>
      <w:r w:rsidR="00657952">
        <w:rPr>
          <w:rFonts w:eastAsia="Calibri"/>
        </w:rPr>
        <w:t>”</w:t>
      </w:r>
    </w:p>
    <w:p w14:paraId="4A0EFE39" w14:textId="77777777" w:rsidR="00AA4682" w:rsidRPr="00760324" w:rsidRDefault="00AA4682" w:rsidP="00474DDD">
      <w:pPr>
        <w:pStyle w:val="Subheading2"/>
        <w:rPr>
          <w:rFonts w:eastAsia="Calibri"/>
        </w:rPr>
      </w:pPr>
      <w:r w:rsidRPr="00760324">
        <w:rPr>
          <w:rFonts w:eastAsia="Calibri"/>
        </w:rPr>
        <w:t>Guiding and Executing Innovation</w:t>
      </w:r>
    </w:p>
    <w:p w14:paraId="3C3B9CAF" w14:textId="77777777" w:rsidR="00AA4682" w:rsidRDefault="00AA4682" w:rsidP="00AA4682">
      <w:pPr>
        <w:pStyle w:val="BodyTextNoIndent"/>
        <w:rPr>
          <w:rFonts w:eastAsia="Calibri"/>
        </w:rPr>
      </w:pPr>
      <w:r>
        <w:rPr>
          <w:rFonts w:eastAsia="Calibri"/>
        </w:rPr>
        <w:t xml:space="preserve">Chang guides and executes innovative activities through a three-stage innovation process: disrupt, develop, and mainstream. </w:t>
      </w:r>
    </w:p>
    <w:p w14:paraId="55F6C675" w14:textId="77777777" w:rsidR="00AA4682" w:rsidRPr="00393006" w:rsidRDefault="00AA4682" w:rsidP="00AA4682">
      <w:pPr>
        <w:pStyle w:val="ListBullet"/>
      </w:pPr>
      <w:r>
        <w:t>Disruption is sourcing new ideas for innovations, tools, or approaches that could be transformative</w:t>
      </w:r>
      <w:r w:rsidR="00910D5A">
        <w:t xml:space="preserve">. </w:t>
      </w:r>
      <w:r>
        <w:t xml:space="preserve">The goal is to test as many ideas as possible, as quickly as possible, </w:t>
      </w:r>
      <w:r w:rsidR="00DD5B1C">
        <w:t xml:space="preserve">in order </w:t>
      </w:r>
      <w:r>
        <w:t xml:space="preserve">to figure out which have </w:t>
      </w:r>
      <w:r w:rsidR="00DD5B1C">
        <w:t xml:space="preserve">the </w:t>
      </w:r>
      <w:r>
        <w:t xml:space="preserve">most potential </w:t>
      </w:r>
      <w:r w:rsidR="00DD5B1C">
        <w:t xml:space="preserve">for </w:t>
      </w:r>
      <w:r>
        <w:t xml:space="preserve">impact. Chang provides encouragement from failure, as it is common and expected at this point. </w:t>
      </w:r>
    </w:p>
    <w:p w14:paraId="77284B05" w14:textId="77777777" w:rsidR="00AA4682" w:rsidRPr="00393006" w:rsidRDefault="00AA4682" w:rsidP="00AA4682">
      <w:pPr>
        <w:pStyle w:val="ListBullet"/>
      </w:pPr>
      <w:r>
        <w:t>Development includes working across USAID to apply the most promising solutions and embed innovative ideas, tools, or approaches in existing programs</w:t>
      </w:r>
      <w:r w:rsidR="00910D5A">
        <w:t xml:space="preserve">. </w:t>
      </w:r>
      <w:r>
        <w:t xml:space="preserve">In this stage, the goal is to gather evidence that the innovation can have a positive impact on agency priorities. </w:t>
      </w:r>
    </w:p>
    <w:p w14:paraId="5FD2FAD2" w14:textId="77777777" w:rsidR="00AA4682" w:rsidRDefault="00AA4682" w:rsidP="00AA4682">
      <w:pPr>
        <w:pStyle w:val="ListBullet"/>
      </w:pPr>
      <w:r>
        <w:t>Mainstreaming occurs as idea iteration and refinement continue</w:t>
      </w:r>
      <w:r w:rsidR="00910D5A">
        <w:t xml:space="preserve">. </w:t>
      </w:r>
      <w:r>
        <w:t xml:space="preserve">In this phase, the successful and validated solutions are incorporated as standard practice across the agency. </w:t>
      </w:r>
    </w:p>
    <w:p w14:paraId="3BED3BCE" w14:textId="77777777" w:rsidR="00AA4682" w:rsidRPr="009A6D00" w:rsidRDefault="00AA4682" w:rsidP="00AA4682">
      <w:pPr>
        <w:pStyle w:val="BodyTextNoIndent"/>
      </w:pPr>
      <w:r w:rsidRPr="003B732E">
        <w:rPr>
          <w:rFonts w:eastAsia="Calibri"/>
        </w:rPr>
        <w:t xml:space="preserve">Chang believes that </w:t>
      </w:r>
      <w:r w:rsidR="00657952">
        <w:rPr>
          <w:rFonts w:eastAsia="Calibri"/>
        </w:rPr>
        <w:t>“</w:t>
      </w:r>
      <w:r w:rsidRPr="003B732E">
        <w:rPr>
          <w:rFonts w:eastAsia="Calibri"/>
        </w:rPr>
        <w:t>sexy</w:t>
      </w:r>
      <w:r w:rsidR="00657952">
        <w:rPr>
          <w:rFonts w:eastAsia="Calibri"/>
        </w:rPr>
        <w:t>”</w:t>
      </w:r>
      <w:r w:rsidRPr="003B732E">
        <w:rPr>
          <w:rFonts w:eastAsia="Calibri"/>
        </w:rPr>
        <w:t xml:space="preserve"> new things tend to </w:t>
      </w:r>
      <w:r w:rsidR="00D53F7D">
        <w:rPr>
          <w:rFonts w:eastAsia="Calibri"/>
        </w:rPr>
        <w:t>be</w:t>
      </w:r>
      <w:r w:rsidR="00D53F7D" w:rsidRPr="003B732E">
        <w:rPr>
          <w:rFonts w:eastAsia="Calibri"/>
        </w:rPr>
        <w:t xml:space="preserve"> </w:t>
      </w:r>
      <w:r w:rsidRPr="003B732E">
        <w:rPr>
          <w:rFonts w:eastAsia="Calibri"/>
        </w:rPr>
        <w:t xml:space="preserve">overemphasized when promoting innovation: </w:t>
      </w:r>
      <w:r w:rsidR="00657952">
        <w:rPr>
          <w:rFonts w:eastAsia="Calibri"/>
        </w:rPr>
        <w:t>“</w:t>
      </w:r>
      <w:r w:rsidRPr="003B732E">
        <w:rPr>
          <w:rFonts w:eastAsia="Calibri"/>
        </w:rPr>
        <w:t>That</w:t>
      </w:r>
      <w:r w:rsidR="00657952">
        <w:rPr>
          <w:rFonts w:eastAsia="Calibri"/>
        </w:rPr>
        <w:t>’</w:t>
      </w:r>
      <w:r w:rsidRPr="003B732E">
        <w:rPr>
          <w:rFonts w:eastAsia="Calibri"/>
        </w:rPr>
        <w:t>s the flashy part, but not the substance. Innovation is about achieving dramatically better results</w:t>
      </w:r>
      <w:r w:rsidR="00DD5B1C">
        <w:rPr>
          <w:rFonts w:eastAsia="Calibri"/>
        </w:rPr>
        <w:t xml:space="preserve">, </w:t>
      </w:r>
      <w:r w:rsidRPr="003B732E">
        <w:rPr>
          <w:rFonts w:eastAsia="Calibri"/>
        </w:rPr>
        <w:t>which comes from taking risks, a persistent focus on testing and improving solutions, and breaking through impediments in the current system. Sometimes that comes in the form of a cool gadget, but more often it is the result of application and tedious refinement of existing tools.</w:t>
      </w:r>
      <w:r w:rsidR="00657952">
        <w:rPr>
          <w:rFonts w:eastAsia="Calibri"/>
        </w:rPr>
        <w:t>”</w:t>
      </w:r>
      <w:r w:rsidRPr="003B732E">
        <w:rPr>
          <w:rFonts w:eastAsia="Calibri"/>
        </w:rPr>
        <w:t xml:space="preserve"> She says, </w:t>
      </w:r>
      <w:r w:rsidR="00657952">
        <w:rPr>
          <w:rFonts w:eastAsia="Calibri"/>
        </w:rPr>
        <w:t>“</w:t>
      </w:r>
      <w:proofErr w:type="gramStart"/>
      <w:r w:rsidRPr="003B732E">
        <w:rPr>
          <w:rFonts w:eastAsia="Calibri"/>
        </w:rPr>
        <w:t>we</w:t>
      </w:r>
      <w:proofErr w:type="gramEnd"/>
      <w:r w:rsidRPr="003B732E">
        <w:rPr>
          <w:rFonts w:eastAsia="Calibri"/>
        </w:rPr>
        <w:t xml:space="preserve"> seek to drive greater innovation across the agency by changing the culture, the systems, the incentives</w:t>
      </w:r>
      <w:r w:rsidR="00DD5B1C">
        <w:rPr>
          <w:rFonts w:eastAsia="Calibri"/>
        </w:rPr>
        <w:t>,</w:t>
      </w:r>
      <w:r w:rsidRPr="003B732E">
        <w:rPr>
          <w:rFonts w:eastAsia="Calibri"/>
        </w:rPr>
        <w:t xml:space="preserve"> and the mechanisms so that we become more open, agile, evidence-based, and catalytic with the result of more cost-effective and sustainable solutions.</w:t>
      </w:r>
      <w:r w:rsidR="00657952">
        <w:rPr>
          <w:rFonts w:eastAsia="Calibri"/>
        </w:rPr>
        <w:t>”</w:t>
      </w:r>
    </w:p>
    <w:p w14:paraId="171C2ECC" w14:textId="77777777" w:rsidR="00AA4682" w:rsidRPr="00760324" w:rsidRDefault="00AA4682" w:rsidP="00474DDD">
      <w:pPr>
        <w:pStyle w:val="Subheading2"/>
        <w:rPr>
          <w:rFonts w:eastAsia="Calibri"/>
        </w:rPr>
      </w:pPr>
      <w:r w:rsidRPr="00760324">
        <w:rPr>
          <w:rFonts w:eastAsia="Calibri"/>
        </w:rPr>
        <w:t>Lessons for Agencies</w:t>
      </w:r>
    </w:p>
    <w:p w14:paraId="2F3BFD3C" w14:textId="77777777" w:rsidR="00AA4682" w:rsidRDefault="00AA4682" w:rsidP="00AA4682">
      <w:pPr>
        <w:pStyle w:val="BodyTextNoIndent"/>
      </w:pPr>
      <w:r>
        <w:rPr>
          <w:rFonts w:eastAsia="Calibri"/>
        </w:rPr>
        <w:t>Chang described the following lessons for agencies considering establishing a CINO</w:t>
      </w:r>
      <w:r>
        <w:rPr>
          <w:rFonts w:asciiTheme="minorHAnsi" w:hAnsiTheme="minorHAnsi"/>
        </w:rPr>
        <w:t>:</w:t>
      </w:r>
    </w:p>
    <w:p w14:paraId="2B6EB852" w14:textId="77777777" w:rsidR="00AA4682" w:rsidRDefault="00AA4682" w:rsidP="00AA4682">
      <w:pPr>
        <w:pStyle w:val="ListBullet"/>
        <w:rPr>
          <w:rFonts w:eastAsia="Calibri"/>
        </w:rPr>
      </w:pPr>
      <w:r>
        <w:rPr>
          <w:rFonts w:eastAsia="Calibri"/>
        </w:rPr>
        <w:t>Understand the value of the CINO role</w:t>
      </w:r>
      <w:r w:rsidR="00910D5A">
        <w:rPr>
          <w:rFonts w:eastAsia="Calibri"/>
        </w:rPr>
        <w:t xml:space="preserve">. </w:t>
      </w:r>
      <w:r>
        <w:rPr>
          <w:rFonts w:eastAsia="Calibri"/>
        </w:rPr>
        <w:t>If the agency</w:t>
      </w:r>
      <w:r w:rsidR="00657952">
        <w:rPr>
          <w:rFonts w:eastAsia="Calibri"/>
        </w:rPr>
        <w:t>’</w:t>
      </w:r>
      <w:r>
        <w:rPr>
          <w:rFonts w:eastAsia="Calibri"/>
        </w:rPr>
        <w:t xml:space="preserve">s top priority is delivering stronger </w:t>
      </w:r>
      <w:r w:rsidR="002B7A24">
        <w:rPr>
          <w:rFonts w:eastAsia="Calibri"/>
        </w:rPr>
        <w:t xml:space="preserve">return on </w:t>
      </w:r>
      <w:r>
        <w:rPr>
          <w:rFonts w:eastAsia="Calibri"/>
        </w:rPr>
        <w:t xml:space="preserve">the dollar, Chang argues, innovation is </w:t>
      </w:r>
      <w:r w:rsidR="002B7A24">
        <w:rPr>
          <w:rFonts w:eastAsia="Calibri"/>
        </w:rPr>
        <w:t xml:space="preserve">essential </w:t>
      </w:r>
      <w:r>
        <w:rPr>
          <w:rFonts w:eastAsia="Calibri"/>
        </w:rPr>
        <w:t>to mov</w:t>
      </w:r>
      <w:r w:rsidR="002B7A24">
        <w:rPr>
          <w:rFonts w:eastAsia="Calibri"/>
        </w:rPr>
        <w:t>ing</w:t>
      </w:r>
      <w:r>
        <w:rPr>
          <w:rFonts w:eastAsia="Calibri"/>
        </w:rPr>
        <w:t xml:space="preserve"> the needle: </w:t>
      </w:r>
      <w:r w:rsidR="00657952">
        <w:rPr>
          <w:rFonts w:eastAsia="Calibri"/>
        </w:rPr>
        <w:t>“</w:t>
      </w:r>
      <w:r>
        <w:rPr>
          <w:rFonts w:eastAsia="Calibri"/>
        </w:rPr>
        <w:t>Otherwise, most organizations have a tendency to stick with lower</w:t>
      </w:r>
      <w:r w:rsidR="002B7A24">
        <w:rPr>
          <w:rFonts w:eastAsia="Calibri"/>
        </w:rPr>
        <w:t>-</w:t>
      </w:r>
      <w:r>
        <w:rPr>
          <w:rFonts w:eastAsia="Calibri"/>
        </w:rPr>
        <w:t>risk, proven approaches. The incentives are often to stick with the tried-and-true solutions that you won</w:t>
      </w:r>
      <w:r w:rsidR="00657952">
        <w:rPr>
          <w:rFonts w:eastAsia="Calibri"/>
        </w:rPr>
        <w:t>’</w:t>
      </w:r>
      <w:r>
        <w:rPr>
          <w:rFonts w:eastAsia="Calibri"/>
        </w:rPr>
        <w:t>t get in trouble for.</w:t>
      </w:r>
      <w:r w:rsidR="00657952">
        <w:rPr>
          <w:rFonts w:eastAsia="Calibri"/>
        </w:rPr>
        <w:t>”</w:t>
      </w:r>
      <w:r>
        <w:rPr>
          <w:rFonts w:eastAsia="Calibri"/>
        </w:rPr>
        <w:t xml:space="preserve"> Because agency leadership faces so many different pressures, it</w:t>
      </w:r>
      <w:r w:rsidR="00D53F7D">
        <w:rPr>
          <w:rFonts w:eastAsia="Calibri"/>
        </w:rPr>
        <w:t xml:space="preserve"> i</w:t>
      </w:r>
      <w:r>
        <w:rPr>
          <w:rFonts w:eastAsia="Calibri"/>
        </w:rPr>
        <w:t xml:space="preserve">s essential to have a senior leader specifically focused on building momentum for innovation and constantly trying to bend the curve in its direction. </w:t>
      </w:r>
    </w:p>
    <w:p w14:paraId="51A1ED3E" w14:textId="77777777" w:rsidR="00AA4682" w:rsidRPr="00817E15" w:rsidRDefault="00AA4682" w:rsidP="00AA4682">
      <w:pPr>
        <w:pStyle w:val="ListBullet"/>
        <w:rPr>
          <w:rFonts w:eastAsia="Calibri"/>
        </w:rPr>
      </w:pPr>
      <w:r>
        <w:rPr>
          <w:rFonts w:eastAsia="Calibri"/>
        </w:rPr>
        <w:lastRenderedPageBreak/>
        <w:t>Establish supporting mechanisms</w:t>
      </w:r>
      <w:r w:rsidR="00DD5B1C">
        <w:rPr>
          <w:rFonts w:eastAsia="Calibri"/>
        </w:rPr>
        <w:t>.</w:t>
      </w:r>
      <w:r w:rsidR="003D6CC1">
        <w:rPr>
          <w:rFonts w:eastAsia="Calibri"/>
        </w:rPr>
        <w:t xml:space="preserve"> </w:t>
      </w:r>
      <w:r>
        <w:rPr>
          <w:rFonts w:eastAsia="Calibri"/>
        </w:rPr>
        <w:t xml:space="preserve">USAID established, through the Global Development Lab, an </w:t>
      </w:r>
      <w:r w:rsidRPr="00817E15">
        <w:rPr>
          <w:rFonts w:eastAsia="Calibri"/>
        </w:rPr>
        <w:t>innovation team</w:t>
      </w:r>
      <w:r>
        <w:rPr>
          <w:rFonts w:eastAsia="Calibri"/>
        </w:rPr>
        <w:t xml:space="preserve"> to support the CINO</w:t>
      </w:r>
      <w:r w:rsidR="00657952">
        <w:rPr>
          <w:rFonts w:eastAsia="Calibri"/>
        </w:rPr>
        <w:t>’</w:t>
      </w:r>
      <w:r>
        <w:rPr>
          <w:rFonts w:eastAsia="Calibri"/>
        </w:rPr>
        <w:t xml:space="preserve">s responsibilities. This </w:t>
      </w:r>
      <w:r w:rsidR="00DD5B1C">
        <w:rPr>
          <w:rFonts w:eastAsia="Calibri"/>
        </w:rPr>
        <w:t xml:space="preserve">team </w:t>
      </w:r>
      <w:r>
        <w:rPr>
          <w:rFonts w:eastAsia="Calibri"/>
        </w:rPr>
        <w:t>helped to generate</w:t>
      </w:r>
      <w:r w:rsidRPr="00817E15">
        <w:rPr>
          <w:rFonts w:eastAsia="Calibri"/>
        </w:rPr>
        <w:t xml:space="preserve"> </w:t>
      </w:r>
      <w:r>
        <w:rPr>
          <w:rFonts w:eastAsia="Calibri"/>
        </w:rPr>
        <w:t xml:space="preserve">a </w:t>
      </w:r>
      <w:r w:rsidRPr="00817E15">
        <w:rPr>
          <w:rFonts w:eastAsia="Calibri"/>
        </w:rPr>
        <w:t xml:space="preserve">critical mass of </w:t>
      </w:r>
      <w:r>
        <w:rPr>
          <w:rFonts w:eastAsia="Calibri"/>
        </w:rPr>
        <w:t xml:space="preserve">employees dedicated to </w:t>
      </w:r>
      <w:r w:rsidRPr="00817E15">
        <w:rPr>
          <w:rFonts w:eastAsia="Calibri"/>
        </w:rPr>
        <w:t>identify</w:t>
      </w:r>
      <w:r>
        <w:rPr>
          <w:rFonts w:eastAsia="Calibri"/>
        </w:rPr>
        <w:t>ing</w:t>
      </w:r>
      <w:r w:rsidRPr="00817E15">
        <w:rPr>
          <w:rFonts w:eastAsia="Calibri"/>
        </w:rPr>
        <w:t xml:space="preserve"> best practices and </w:t>
      </w:r>
      <w:r>
        <w:rPr>
          <w:rFonts w:eastAsia="Calibri"/>
        </w:rPr>
        <w:t xml:space="preserve">promoting </w:t>
      </w:r>
      <w:r w:rsidRPr="00817E15">
        <w:rPr>
          <w:rFonts w:eastAsia="Calibri"/>
        </w:rPr>
        <w:t xml:space="preserve">innovation across the organization. </w:t>
      </w:r>
      <w:r w:rsidR="00657952">
        <w:rPr>
          <w:rFonts w:eastAsia="Calibri"/>
        </w:rPr>
        <w:t>“</w:t>
      </w:r>
      <w:r w:rsidRPr="00817E15">
        <w:rPr>
          <w:rFonts w:eastAsia="Calibri"/>
        </w:rPr>
        <w:t>It</w:t>
      </w:r>
      <w:r w:rsidR="00657952">
        <w:rPr>
          <w:rFonts w:eastAsia="Calibri"/>
        </w:rPr>
        <w:t>’</w:t>
      </w:r>
      <w:r w:rsidRPr="00817E15">
        <w:rPr>
          <w:rFonts w:eastAsia="Calibri"/>
        </w:rPr>
        <w:t>s much harder,</w:t>
      </w:r>
      <w:r w:rsidR="00657952">
        <w:rPr>
          <w:rFonts w:eastAsia="Calibri"/>
        </w:rPr>
        <w:t>”</w:t>
      </w:r>
      <w:r w:rsidRPr="00817E15">
        <w:rPr>
          <w:rFonts w:eastAsia="Calibri"/>
        </w:rPr>
        <w:t xml:space="preserve"> </w:t>
      </w:r>
      <w:r w:rsidR="00485DC2">
        <w:rPr>
          <w:rFonts w:eastAsia="Calibri"/>
        </w:rPr>
        <w:t>Chang</w:t>
      </w:r>
      <w:r w:rsidRPr="00817E15">
        <w:rPr>
          <w:rFonts w:eastAsia="Calibri"/>
        </w:rPr>
        <w:t xml:space="preserve"> observes, </w:t>
      </w:r>
      <w:r w:rsidR="00657952">
        <w:rPr>
          <w:rFonts w:eastAsia="Calibri"/>
        </w:rPr>
        <w:t>“</w:t>
      </w:r>
      <w:r w:rsidR="00DD5B1C">
        <w:rPr>
          <w:rFonts w:eastAsia="Calibri"/>
        </w:rPr>
        <w:t>w</w:t>
      </w:r>
      <w:r w:rsidRPr="00817E15">
        <w:rPr>
          <w:rFonts w:eastAsia="Calibri"/>
        </w:rPr>
        <w:t xml:space="preserve">hen people are trying to work in isolation to push the boulder up a hill rather than having a team and space to innovate </w:t>
      </w:r>
      <w:commentRangeStart w:id="141"/>
      <w:r w:rsidRPr="00817E15">
        <w:rPr>
          <w:rFonts w:eastAsia="Calibri"/>
        </w:rPr>
        <w:t>together</w:t>
      </w:r>
      <w:commentRangeEnd w:id="141"/>
      <w:r w:rsidR="002B7A24">
        <w:rPr>
          <w:rStyle w:val="CommentReference"/>
          <w:rFonts w:ascii="Arial" w:hAnsi="Arial"/>
        </w:rPr>
        <w:commentReference w:id="141"/>
      </w:r>
      <w:r w:rsidRPr="00817E15">
        <w:rPr>
          <w:rFonts w:eastAsia="Calibri"/>
        </w:rPr>
        <w:t>.</w:t>
      </w:r>
      <w:r w:rsidR="00657952">
        <w:rPr>
          <w:rFonts w:eastAsia="Calibri"/>
        </w:rPr>
        <w:t>”</w:t>
      </w:r>
    </w:p>
    <w:p w14:paraId="4C1739FE" w14:textId="77777777" w:rsidR="00AA4682" w:rsidRDefault="00AA4682" w:rsidP="00474DDD">
      <w:pPr>
        <w:pStyle w:val="Subheading1"/>
      </w:pPr>
      <w:commentRangeStart w:id="142"/>
      <w:r>
        <w:t>Matthew Dunne</w:t>
      </w:r>
      <w:r w:rsidR="00E14D2C">
        <w:t>,</w:t>
      </w:r>
      <w:r>
        <w:t xml:space="preserve"> </w:t>
      </w:r>
      <w:r w:rsidR="00E14D2C">
        <w:t>f</w:t>
      </w:r>
      <w:r>
        <w:t xml:space="preserve">ormer Strategic Innovations Officer at </w:t>
      </w:r>
      <w:r w:rsidR="00BF4CD8">
        <w:t xml:space="preserve">Office of </w:t>
      </w:r>
      <w:r w:rsidR="00BF4CD8" w:rsidRPr="00A46721">
        <w:rPr>
          <w:rFonts w:eastAsia="Calibri"/>
        </w:rPr>
        <w:t>Energy Effici</w:t>
      </w:r>
      <w:r w:rsidR="00BF4CD8">
        <w:rPr>
          <w:rFonts w:eastAsia="Calibri"/>
        </w:rPr>
        <w:t>ent and Renewable Energy (</w:t>
      </w:r>
      <w:r>
        <w:t>EERE</w:t>
      </w:r>
      <w:r w:rsidR="00BF4CD8">
        <w:t>)</w:t>
      </w:r>
      <w:r>
        <w:t xml:space="preserve"> in </w:t>
      </w:r>
      <w:r w:rsidR="00BF4CD8">
        <w:rPr>
          <w:rFonts w:eastAsia="Calibri"/>
        </w:rPr>
        <w:t>the Department of Energy (</w:t>
      </w:r>
      <w:r>
        <w:t>DOE</w:t>
      </w:r>
      <w:r w:rsidR="00BF4CD8">
        <w:t>)</w:t>
      </w:r>
      <w:r>
        <w:rPr>
          <w:rStyle w:val="FootnoteReference"/>
        </w:rPr>
        <w:footnoteReference w:id="30"/>
      </w:r>
      <w:commentRangeEnd w:id="142"/>
      <w:r w:rsidR="001E7EE7">
        <w:rPr>
          <w:rStyle w:val="CommentReference"/>
          <w:rFonts w:ascii="Arial" w:hAnsi="Arial"/>
          <w:b w:val="0"/>
        </w:rPr>
        <w:commentReference w:id="142"/>
      </w:r>
    </w:p>
    <w:p w14:paraId="32189047" w14:textId="77777777" w:rsidR="00AA4682" w:rsidRPr="00760324" w:rsidRDefault="00AA4682" w:rsidP="00474DDD">
      <w:pPr>
        <w:pStyle w:val="Subheading2"/>
        <w:rPr>
          <w:rFonts w:eastAsia="Calibri"/>
        </w:rPr>
      </w:pPr>
      <w:r w:rsidRPr="00760324">
        <w:rPr>
          <w:rFonts w:eastAsia="Calibri"/>
        </w:rPr>
        <w:t>Background</w:t>
      </w:r>
    </w:p>
    <w:p w14:paraId="7363C6D0" w14:textId="77777777" w:rsidR="00AA4682" w:rsidRPr="00A46721" w:rsidRDefault="00AA4682" w:rsidP="00AA4682">
      <w:pPr>
        <w:pStyle w:val="BodyTextNoIndent"/>
      </w:pPr>
      <w:bookmarkStart w:id="143" w:name="2et92p0" w:colFirst="0" w:colLast="0"/>
      <w:bookmarkEnd w:id="143"/>
      <w:r>
        <w:rPr>
          <w:rFonts w:eastAsia="Calibri"/>
        </w:rPr>
        <w:t xml:space="preserve">Prior to working at DOE, Matthew </w:t>
      </w:r>
      <w:r w:rsidRPr="00A46721">
        <w:rPr>
          <w:rFonts w:eastAsia="Calibri"/>
        </w:rPr>
        <w:t xml:space="preserve">Dunne worked </w:t>
      </w:r>
      <w:r>
        <w:rPr>
          <w:rFonts w:eastAsia="Calibri"/>
        </w:rPr>
        <w:t xml:space="preserve">at </w:t>
      </w:r>
      <w:r w:rsidRPr="00A46721">
        <w:rPr>
          <w:rFonts w:eastAsia="Calibri"/>
        </w:rPr>
        <w:t>a law firm specializing in international business litigation and counseling. He served as the Acting Chief Counsel for</w:t>
      </w:r>
      <w:r w:rsidR="00E14D2C">
        <w:rPr>
          <w:rFonts w:eastAsia="Calibri"/>
        </w:rPr>
        <w:t xml:space="preserve"> the</w:t>
      </w:r>
      <w:r w:rsidRPr="00A46721">
        <w:rPr>
          <w:rFonts w:eastAsia="Calibri"/>
        </w:rPr>
        <w:t xml:space="preserve"> then-nascent Advanced Research Projects Agency</w:t>
      </w:r>
      <w:r w:rsidR="00FE1E62">
        <w:rPr>
          <w:rFonts w:eastAsia="Calibri"/>
        </w:rPr>
        <w:t>–</w:t>
      </w:r>
      <w:r w:rsidRPr="00A46721">
        <w:rPr>
          <w:rFonts w:eastAsia="Calibri"/>
        </w:rPr>
        <w:t xml:space="preserve">Energy (ARPA-E) from 2010 to 2012. He subsequently </w:t>
      </w:r>
      <w:r>
        <w:rPr>
          <w:rFonts w:eastAsia="Calibri"/>
        </w:rPr>
        <w:t xml:space="preserve">became </w:t>
      </w:r>
      <w:r w:rsidRPr="00A46721">
        <w:rPr>
          <w:rFonts w:eastAsia="Calibri"/>
        </w:rPr>
        <w:t xml:space="preserve">chief of operations and strategic innovations officer </w:t>
      </w:r>
      <w:r w:rsidR="00E14D2C">
        <w:rPr>
          <w:rFonts w:eastAsia="Calibri"/>
        </w:rPr>
        <w:t>under</w:t>
      </w:r>
      <w:r w:rsidR="00E14D2C" w:rsidRPr="00A46721">
        <w:rPr>
          <w:rFonts w:eastAsia="Calibri"/>
        </w:rPr>
        <w:t xml:space="preserve"> </w:t>
      </w:r>
      <w:r w:rsidRPr="00A46721">
        <w:rPr>
          <w:rFonts w:eastAsia="Calibri"/>
        </w:rPr>
        <w:t>the Assistant Secretary for EERE</w:t>
      </w:r>
      <w:r w:rsidR="00FE1E62">
        <w:rPr>
          <w:rFonts w:eastAsia="Calibri"/>
        </w:rPr>
        <w:t>,</w:t>
      </w:r>
      <w:r w:rsidRPr="00A46721">
        <w:rPr>
          <w:rFonts w:eastAsia="Calibri"/>
        </w:rPr>
        <w:t xml:space="preserve"> where he led a comprehensive transformation of the office.</w:t>
      </w:r>
      <w:r>
        <w:rPr>
          <w:rFonts w:eastAsia="Calibri"/>
        </w:rPr>
        <w:t xml:space="preserve"> </w:t>
      </w:r>
      <w:r w:rsidRPr="00A46721">
        <w:rPr>
          <w:rFonts w:eastAsia="Calibri"/>
        </w:rPr>
        <w:t xml:space="preserve">While not </w:t>
      </w:r>
      <w:r>
        <w:rPr>
          <w:rFonts w:eastAsia="Calibri"/>
        </w:rPr>
        <w:t xml:space="preserve">formally </w:t>
      </w:r>
      <w:r w:rsidRPr="00A46721">
        <w:rPr>
          <w:rFonts w:eastAsia="Calibri"/>
        </w:rPr>
        <w:t xml:space="preserve">designated as a CINO, Dunne </w:t>
      </w:r>
      <w:r>
        <w:rPr>
          <w:rFonts w:eastAsia="Calibri"/>
        </w:rPr>
        <w:t>played key leadership roles promoting innovation at ARPA-E and EERE</w:t>
      </w:r>
      <w:r w:rsidRPr="00A46721">
        <w:rPr>
          <w:rFonts w:eastAsia="Calibri"/>
        </w:rPr>
        <w:t>.</w:t>
      </w:r>
    </w:p>
    <w:p w14:paraId="55CEFD4B" w14:textId="77777777" w:rsidR="00AA4682" w:rsidRPr="00760324" w:rsidRDefault="00AA4682" w:rsidP="00474DDD">
      <w:pPr>
        <w:pStyle w:val="Subheading2"/>
        <w:rPr>
          <w:rFonts w:eastAsia="Calibri"/>
        </w:rPr>
      </w:pPr>
      <w:commentRangeStart w:id="144"/>
      <w:r w:rsidRPr="00760324">
        <w:rPr>
          <w:rFonts w:eastAsia="Calibri"/>
        </w:rPr>
        <w:t>Definition of the CINO Role</w:t>
      </w:r>
      <w:commentRangeEnd w:id="144"/>
      <w:r>
        <w:rPr>
          <w:rStyle w:val="CommentReference"/>
          <w:rFonts w:ascii="Arial" w:hAnsi="Arial"/>
          <w:b w:val="0"/>
        </w:rPr>
        <w:commentReference w:id="144"/>
      </w:r>
    </w:p>
    <w:p w14:paraId="00D7F719" w14:textId="77777777" w:rsidR="00AA4682" w:rsidRDefault="00AA4682" w:rsidP="00AA4682">
      <w:pPr>
        <w:pStyle w:val="BodyText"/>
        <w:ind w:firstLine="0"/>
        <w:rPr>
          <w:rFonts w:eastAsia="Calibri"/>
        </w:rPr>
      </w:pPr>
      <w:r>
        <w:rPr>
          <w:rFonts w:eastAsia="Calibri"/>
        </w:rPr>
        <w:t xml:space="preserve">Dunne viewed his role as guiding innovation by focusing on the outcome: </w:t>
      </w:r>
      <w:r w:rsidR="00657952">
        <w:rPr>
          <w:rFonts w:eastAsia="Calibri"/>
        </w:rPr>
        <w:t>“</w:t>
      </w:r>
      <w:r>
        <w:rPr>
          <w:rFonts w:eastAsia="Calibri"/>
        </w:rPr>
        <w:t xml:space="preserve">I would tell my customers at ARPA-E or EERE…, </w:t>
      </w:r>
      <w:r w:rsidR="00657952">
        <w:rPr>
          <w:rFonts w:eastAsia="Calibri"/>
        </w:rPr>
        <w:t>‘</w:t>
      </w:r>
      <w:r>
        <w:rPr>
          <w:rFonts w:eastAsia="Calibri"/>
        </w:rPr>
        <w:t>treat me as a travel agent. You explain to me that you want to go to San Francisco, and maybe you want to have a non-stop, but you have to be pathway agnostic; you can</w:t>
      </w:r>
      <w:r w:rsidR="00657952">
        <w:rPr>
          <w:rFonts w:eastAsia="Calibri"/>
        </w:rPr>
        <w:t>’</w:t>
      </w:r>
      <w:r>
        <w:rPr>
          <w:rFonts w:eastAsia="Calibri"/>
        </w:rPr>
        <w:t>t ask for a non-stop. If I get you to San Francisco by next week, let me choose if I</w:t>
      </w:r>
      <w:r w:rsidR="00657952">
        <w:rPr>
          <w:rFonts w:eastAsia="Calibri"/>
        </w:rPr>
        <w:t>’</w:t>
      </w:r>
      <w:r>
        <w:rPr>
          <w:rFonts w:eastAsia="Calibri"/>
        </w:rPr>
        <w:t>m going to fly you non-stop, if I</w:t>
      </w:r>
      <w:r w:rsidR="00657952">
        <w:rPr>
          <w:rFonts w:eastAsia="Calibri"/>
        </w:rPr>
        <w:t>’</w:t>
      </w:r>
      <w:r>
        <w:rPr>
          <w:rFonts w:eastAsia="Calibri"/>
        </w:rPr>
        <w:t xml:space="preserve">m going to put </w:t>
      </w:r>
      <w:r w:rsidR="00AA773B">
        <w:rPr>
          <w:rFonts w:eastAsia="Calibri"/>
        </w:rPr>
        <w:t xml:space="preserve">you </w:t>
      </w:r>
      <w:r>
        <w:rPr>
          <w:rFonts w:eastAsia="Calibri"/>
        </w:rPr>
        <w:t>on a red-eye, if I</w:t>
      </w:r>
      <w:r w:rsidR="00657952">
        <w:rPr>
          <w:rFonts w:eastAsia="Calibri"/>
        </w:rPr>
        <w:t>’</w:t>
      </w:r>
      <w:r>
        <w:rPr>
          <w:rFonts w:eastAsia="Calibri"/>
        </w:rPr>
        <w:t>m going to fly you to Chicago, or maybe you</w:t>
      </w:r>
      <w:r w:rsidR="00657952">
        <w:rPr>
          <w:rFonts w:eastAsia="Calibri"/>
        </w:rPr>
        <w:t>’</w:t>
      </w:r>
      <w:r>
        <w:rPr>
          <w:rFonts w:eastAsia="Calibri"/>
        </w:rPr>
        <w:t>ll have three stops on the way. But don</w:t>
      </w:r>
      <w:r w:rsidR="00657952">
        <w:rPr>
          <w:rFonts w:eastAsia="Calibri"/>
        </w:rPr>
        <w:t>’</w:t>
      </w:r>
      <w:r>
        <w:rPr>
          <w:rFonts w:eastAsia="Calibri"/>
        </w:rPr>
        <w:t>t care about the path by which you get there.… All you should care about is that you ended up accomplishing your objective.</w:t>
      </w:r>
      <w:r w:rsidR="00657952">
        <w:rPr>
          <w:rFonts w:eastAsia="Calibri"/>
        </w:rPr>
        <w:t>’”</w:t>
      </w:r>
    </w:p>
    <w:p w14:paraId="782F2D2E" w14:textId="77777777" w:rsidR="00AA4682" w:rsidRDefault="00657952" w:rsidP="00AA4682">
      <w:pPr>
        <w:pStyle w:val="BodyTextNoIndent"/>
        <w:rPr>
          <w:rFonts w:eastAsia="Calibri"/>
        </w:rPr>
      </w:pPr>
      <w:r>
        <w:rPr>
          <w:rFonts w:eastAsia="Calibri"/>
        </w:rPr>
        <w:t>“</w:t>
      </w:r>
      <w:r w:rsidR="00AA4682">
        <w:rPr>
          <w:rFonts w:eastAsia="Calibri"/>
        </w:rPr>
        <w:t>For instance,</w:t>
      </w:r>
      <w:r>
        <w:rPr>
          <w:rFonts w:eastAsia="Calibri"/>
        </w:rPr>
        <w:t>”</w:t>
      </w:r>
      <w:r w:rsidR="00650A54">
        <w:rPr>
          <w:rFonts w:eastAsia="Calibri"/>
        </w:rPr>
        <w:t xml:space="preserve"> Dunne explained</w:t>
      </w:r>
      <w:r w:rsidR="00AA4682">
        <w:rPr>
          <w:rFonts w:eastAsia="Calibri"/>
        </w:rPr>
        <w:t xml:space="preserve">, </w:t>
      </w:r>
      <w:r>
        <w:rPr>
          <w:rFonts w:eastAsia="Calibri"/>
        </w:rPr>
        <w:t>“</w:t>
      </w:r>
      <w:r w:rsidR="00AA4682">
        <w:rPr>
          <w:rFonts w:eastAsia="Calibri"/>
        </w:rPr>
        <w:t xml:space="preserve">the </w:t>
      </w:r>
      <w:r w:rsidR="00AA4682" w:rsidRPr="00B7313D">
        <w:rPr>
          <w:rFonts w:eastAsia="Calibri"/>
        </w:rPr>
        <w:t xml:space="preserve">Federal Acquisition Regulations (FAR) </w:t>
      </w:r>
      <w:r w:rsidR="00AA4682">
        <w:rPr>
          <w:rFonts w:eastAsia="Calibri"/>
        </w:rPr>
        <w:t>provides a degree of latitude and white space for creativity, but a compliance-driven culture has difficulty embracing that flexibility. In a culture of performance,</w:t>
      </w:r>
      <w:r w:rsidR="006636D3">
        <w:rPr>
          <w:rFonts w:eastAsia="Calibri"/>
        </w:rPr>
        <w:t xml:space="preserve"> you should</w:t>
      </w:r>
      <w:r w:rsidR="00650A54">
        <w:rPr>
          <w:rFonts w:eastAsia="Calibri"/>
        </w:rPr>
        <w:t xml:space="preserve"> </w:t>
      </w:r>
      <w:r w:rsidR="006636D3">
        <w:rPr>
          <w:rFonts w:eastAsia="Calibri"/>
        </w:rPr>
        <w:t>s</w:t>
      </w:r>
      <w:r w:rsidR="00AA4682">
        <w:rPr>
          <w:rFonts w:eastAsia="Calibri"/>
        </w:rPr>
        <w:t>it down with the customer, preferably face-to-face or maybe video conference if you</w:t>
      </w:r>
      <w:r>
        <w:rPr>
          <w:rFonts w:eastAsia="Calibri"/>
        </w:rPr>
        <w:t>’</w:t>
      </w:r>
      <w:r w:rsidR="00AA4682">
        <w:rPr>
          <w:rFonts w:eastAsia="Calibri"/>
        </w:rPr>
        <w:t xml:space="preserve">re geographically dispersed, and say, </w:t>
      </w:r>
      <w:r>
        <w:rPr>
          <w:rFonts w:eastAsia="Calibri"/>
        </w:rPr>
        <w:t>‘</w:t>
      </w:r>
      <w:r w:rsidR="00AA4682">
        <w:rPr>
          <w:rFonts w:eastAsia="Calibri"/>
        </w:rPr>
        <w:t>Explain to me what your mission objective is. Explain to me what you want to accomplish.</w:t>
      </w:r>
      <w:r>
        <w:rPr>
          <w:rFonts w:eastAsia="Calibri"/>
        </w:rPr>
        <w:t>’</w:t>
      </w:r>
      <w:r w:rsidR="00AA4682">
        <w:rPr>
          <w:rFonts w:eastAsia="Calibri"/>
        </w:rPr>
        <w:t xml:space="preserve"> And after a full understanding of what the customer is trying to achieve, then you give that customer five different options of how to achieve that.</w:t>
      </w:r>
      <w:r>
        <w:rPr>
          <w:rFonts w:eastAsia="Calibri"/>
        </w:rPr>
        <w:t>”</w:t>
      </w:r>
    </w:p>
    <w:p w14:paraId="44E53945" w14:textId="77777777" w:rsidR="00AA4682" w:rsidRPr="00760324" w:rsidRDefault="00AA4682" w:rsidP="00474DDD">
      <w:pPr>
        <w:pStyle w:val="Subheading2"/>
        <w:rPr>
          <w:rFonts w:eastAsia="Calibri"/>
        </w:rPr>
      </w:pPr>
      <w:r w:rsidRPr="00760324">
        <w:rPr>
          <w:rFonts w:eastAsia="Calibri"/>
        </w:rPr>
        <w:lastRenderedPageBreak/>
        <w:t>Guiding and Executing Innovation</w:t>
      </w:r>
    </w:p>
    <w:p w14:paraId="28D2DF50" w14:textId="77777777" w:rsidR="00AA4682" w:rsidRDefault="00AA4682" w:rsidP="00AA4682">
      <w:pPr>
        <w:pStyle w:val="BodyTextNoIndent"/>
      </w:pPr>
      <w:r>
        <w:rPr>
          <w:rFonts w:eastAsia="Calibri"/>
        </w:rPr>
        <w:t>At ARPA-E, Dunne helped support the launch of the agency. When Dunne came onboard, ARPA-E had a small staff and had only been in existe</w:t>
      </w:r>
      <w:r w:rsidR="00650A54">
        <w:rPr>
          <w:rFonts w:eastAsia="Calibri"/>
        </w:rPr>
        <w:t xml:space="preserve">nce for less than a year. Dunne remarked, </w:t>
      </w:r>
      <w:r w:rsidR="00657952">
        <w:rPr>
          <w:rFonts w:eastAsia="Calibri"/>
        </w:rPr>
        <w:t>“</w:t>
      </w:r>
      <w:r>
        <w:rPr>
          <w:rFonts w:eastAsia="Calibri"/>
        </w:rPr>
        <w:t>I had to just dive in to the weeds, talk to a large number of people to try to figure what were the things I needed to know about. I didn</w:t>
      </w:r>
      <w:r w:rsidR="00657952">
        <w:rPr>
          <w:rFonts w:eastAsia="Calibri"/>
        </w:rPr>
        <w:t>’</w:t>
      </w:r>
      <w:r>
        <w:rPr>
          <w:rFonts w:eastAsia="Calibri"/>
        </w:rPr>
        <w:t>t know what I didn</w:t>
      </w:r>
      <w:r w:rsidR="00657952">
        <w:rPr>
          <w:rFonts w:eastAsia="Calibri"/>
        </w:rPr>
        <w:t>’</w:t>
      </w:r>
      <w:r>
        <w:rPr>
          <w:rFonts w:eastAsia="Calibri"/>
        </w:rPr>
        <w:t>t know. And so I took on mysel</w:t>
      </w:r>
      <w:r w:rsidR="00650A54">
        <w:rPr>
          <w:rFonts w:eastAsia="Calibri"/>
        </w:rPr>
        <w:t>f a lot of the responsibilities.</w:t>
      </w:r>
      <w:r w:rsidR="00657952">
        <w:rPr>
          <w:rFonts w:eastAsia="Calibri"/>
        </w:rPr>
        <w:t>”</w:t>
      </w:r>
      <w:r>
        <w:rPr>
          <w:rFonts w:eastAsia="Calibri"/>
        </w:rPr>
        <w:t xml:space="preserve"> </w:t>
      </w:r>
      <w:r w:rsidR="00650A54">
        <w:rPr>
          <w:rFonts w:eastAsia="Calibri"/>
        </w:rPr>
        <w:t xml:space="preserve">During his tenure, Dunne said he </w:t>
      </w:r>
      <w:r w:rsidR="00657952">
        <w:rPr>
          <w:rFonts w:eastAsia="Calibri"/>
        </w:rPr>
        <w:t>“</w:t>
      </w:r>
      <w:r>
        <w:rPr>
          <w:rFonts w:eastAsia="Calibri"/>
        </w:rPr>
        <w:t>put a lot of ha</w:t>
      </w:r>
      <w:r w:rsidR="00650A54">
        <w:rPr>
          <w:rFonts w:eastAsia="Calibri"/>
        </w:rPr>
        <w:t>ts on my own head. The idea was…</w:t>
      </w:r>
      <w:r>
        <w:rPr>
          <w:rFonts w:eastAsia="Calibri"/>
        </w:rPr>
        <w:t xml:space="preserve">to start out a new process that would be compliant with the key legal provisions but also administratively efficient. We had scarce resources in terms of </w:t>
      </w:r>
      <w:r w:rsidR="00A8452C">
        <w:rPr>
          <w:rFonts w:eastAsia="Calibri"/>
        </w:rPr>
        <w:t>federal</w:t>
      </w:r>
      <w:r>
        <w:rPr>
          <w:rFonts w:eastAsia="Calibri"/>
        </w:rPr>
        <w:t xml:space="preserve"> employees…and also a limited budget…Once I got the process started up, I would train someone else to take over the job, then I would hand off those hats so that we would continue to have a smoothly running machine.</w:t>
      </w:r>
      <w:r w:rsidR="00657952">
        <w:rPr>
          <w:rFonts w:eastAsia="Calibri"/>
        </w:rPr>
        <w:t>”</w:t>
      </w:r>
    </w:p>
    <w:p w14:paraId="3CCDD256" w14:textId="77777777" w:rsidR="00650A54" w:rsidRDefault="002C784C" w:rsidP="00AA4682">
      <w:pPr>
        <w:pStyle w:val="BodyTextNoIndent"/>
        <w:rPr>
          <w:rFonts w:eastAsia="Calibri"/>
        </w:rPr>
      </w:pPr>
      <w:r>
        <w:rPr>
          <w:rFonts w:eastAsia="Calibri"/>
        </w:rPr>
        <w:t>T</w:t>
      </w:r>
      <w:r w:rsidR="00AA4682">
        <w:rPr>
          <w:rFonts w:eastAsia="Calibri"/>
        </w:rPr>
        <w:t xml:space="preserve">he Assistant Secretary of EERE tasked Dunne with </w:t>
      </w:r>
      <w:r w:rsidR="00657952">
        <w:rPr>
          <w:rFonts w:eastAsia="Calibri"/>
        </w:rPr>
        <w:t>“</w:t>
      </w:r>
      <w:r w:rsidR="00AA4682">
        <w:rPr>
          <w:rFonts w:eastAsia="Calibri"/>
        </w:rPr>
        <w:t>changing as much as possible, with a preference towards changing everything as quickly as possible.</w:t>
      </w:r>
      <w:r w:rsidR="00657952">
        <w:rPr>
          <w:rFonts w:eastAsia="Calibri"/>
        </w:rPr>
        <w:t>”</w:t>
      </w:r>
      <w:r w:rsidR="00AA4682">
        <w:rPr>
          <w:rFonts w:eastAsia="Calibri"/>
        </w:rPr>
        <w:t xml:space="preserve"> Overseeing a large re-organization, Dunne </w:t>
      </w:r>
      <w:r w:rsidR="00650A54">
        <w:rPr>
          <w:rFonts w:eastAsia="Calibri"/>
        </w:rPr>
        <w:t>helped harmonize diverse practices, reaffirmed the office</w:t>
      </w:r>
      <w:r w:rsidR="00657952">
        <w:rPr>
          <w:rFonts w:eastAsia="Calibri"/>
        </w:rPr>
        <w:t>’</w:t>
      </w:r>
      <w:r w:rsidR="00650A54">
        <w:rPr>
          <w:rFonts w:eastAsia="Calibri"/>
        </w:rPr>
        <w:t xml:space="preserve">s common mission, and brought </w:t>
      </w:r>
      <w:r w:rsidR="00AA4682">
        <w:rPr>
          <w:rFonts w:eastAsia="Calibri"/>
        </w:rPr>
        <w:t>a more coherent set of processes to the office.</w:t>
      </w:r>
      <w:r w:rsidR="00650A54">
        <w:rPr>
          <w:rFonts w:eastAsia="Calibri"/>
        </w:rPr>
        <w:t xml:space="preserve"> </w:t>
      </w:r>
    </w:p>
    <w:p w14:paraId="3F0AF1A7" w14:textId="77777777" w:rsidR="00D53F7D" w:rsidRDefault="00AA4682" w:rsidP="00AA4682">
      <w:pPr>
        <w:pStyle w:val="BodyTextNoIndent"/>
        <w:rPr>
          <w:rFonts w:eastAsia="Calibri"/>
        </w:rPr>
      </w:pPr>
      <w:r>
        <w:rPr>
          <w:rFonts w:eastAsia="Calibri"/>
        </w:rPr>
        <w:t xml:space="preserve">Generally, </w:t>
      </w:r>
      <w:r>
        <w:t xml:space="preserve">in his roles, Dunne helped break down organizational silos, </w:t>
      </w:r>
      <w:r>
        <w:rPr>
          <w:rFonts w:eastAsia="Calibri"/>
        </w:rPr>
        <w:t xml:space="preserve">particularly in areas in which work was highly segmented with little interaction among employees. </w:t>
      </w:r>
      <w:r w:rsidR="00657952">
        <w:rPr>
          <w:rFonts w:eastAsia="Calibri"/>
        </w:rPr>
        <w:t>“</w:t>
      </w:r>
      <w:r>
        <w:rPr>
          <w:rFonts w:eastAsia="Calibri"/>
        </w:rPr>
        <w:t>Bell Labs was so successful,</w:t>
      </w:r>
      <w:r w:rsidR="00657952">
        <w:rPr>
          <w:rFonts w:eastAsia="Calibri"/>
        </w:rPr>
        <w:t>”</w:t>
      </w:r>
      <w:r>
        <w:rPr>
          <w:rFonts w:eastAsia="Calibri"/>
        </w:rPr>
        <w:t xml:space="preserve"> Dunne explained, </w:t>
      </w:r>
      <w:r w:rsidR="00657952">
        <w:rPr>
          <w:rFonts w:eastAsia="Calibri"/>
        </w:rPr>
        <w:t>“</w:t>
      </w:r>
      <w:r>
        <w:rPr>
          <w:rFonts w:eastAsia="Calibri"/>
        </w:rPr>
        <w:t>because everyone ate lunch together in the same cafeteria—studies have documented that common daily interaction was the genesis for so many of the innovative breakthroughs Bell Labs produced.</w:t>
      </w:r>
      <w:r w:rsidR="00D53F7D">
        <w:rPr>
          <w:rFonts w:eastAsia="Calibri"/>
        </w:rPr>
        <w:t>”</w:t>
      </w:r>
      <w:r>
        <w:rPr>
          <w:rFonts w:eastAsia="Calibri"/>
        </w:rPr>
        <w:t xml:space="preserve"> </w:t>
      </w:r>
    </w:p>
    <w:p w14:paraId="21E5674A" w14:textId="77777777" w:rsidR="00AA4682" w:rsidRPr="00B7313D" w:rsidRDefault="00D53F7D" w:rsidP="00AA4682">
      <w:pPr>
        <w:pStyle w:val="BodyTextNoIndent"/>
        <w:rPr>
          <w:rFonts w:eastAsia="Calibri"/>
        </w:rPr>
      </w:pPr>
      <w:r>
        <w:rPr>
          <w:rFonts w:eastAsia="Calibri"/>
        </w:rPr>
        <w:t>“</w:t>
      </w:r>
      <w:r w:rsidR="00AA4682">
        <w:rPr>
          <w:rFonts w:eastAsia="Calibri"/>
        </w:rPr>
        <w:t>Conversations that cut across silos and create informal relationships are essential for building trust. Without trust, you can</w:t>
      </w:r>
      <w:r w:rsidR="00657952">
        <w:rPr>
          <w:rFonts w:eastAsia="Calibri"/>
        </w:rPr>
        <w:t>’</w:t>
      </w:r>
      <w:r w:rsidR="00AA4682">
        <w:rPr>
          <w:rFonts w:eastAsia="Calibri"/>
        </w:rPr>
        <w:t>t have innovation,</w:t>
      </w:r>
      <w:r w:rsidR="00657952">
        <w:rPr>
          <w:rFonts w:eastAsia="Calibri"/>
        </w:rPr>
        <w:t>”</w:t>
      </w:r>
      <w:r w:rsidR="00AA4682">
        <w:rPr>
          <w:rFonts w:eastAsia="Calibri"/>
        </w:rPr>
        <w:t xml:space="preserve"> Dunne said. </w:t>
      </w:r>
      <w:r w:rsidR="00657952">
        <w:rPr>
          <w:rFonts w:eastAsia="Calibri"/>
        </w:rPr>
        <w:t>“</w:t>
      </w:r>
      <w:r w:rsidR="00AA4682">
        <w:rPr>
          <w:rFonts w:eastAsia="Calibri"/>
        </w:rPr>
        <w:t xml:space="preserve">You have to know the people, trust their expert judgment and be able to work together to accomplish the common objective. Without trust, there is a very quick communication; someone will shoot a question and the response is almost always, </w:t>
      </w:r>
      <w:r w:rsidR="00657952">
        <w:rPr>
          <w:rFonts w:eastAsia="Calibri"/>
        </w:rPr>
        <w:t>‘</w:t>
      </w:r>
      <w:r w:rsidR="00AA4682">
        <w:rPr>
          <w:rFonts w:eastAsia="Calibri"/>
        </w:rPr>
        <w:t>No, you can</w:t>
      </w:r>
      <w:r w:rsidR="00657952">
        <w:rPr>
          <w:rFonts w:eastAsia="Calibri"/>
        </w:rPr>
        <w:t>’</w:t>
      </w:r>
      <w:r w:rsidR="00AA4682">
        <w:rPr>
          <w:rFonts w:eastAsia="Calibri"/>
        </w:rPr>
        <w:t>t do that.</w:t>
      </w:r>
      <w:r w:rsidR="00657952">
        <w:rPr>
          <w:rFonts w:eastAsia="Calibri"/>
        </w:rPr>
        <w:t>’</w:t>
      </w:r>
      <w:r w:rsidR="00AA4682">
        <w:rPr>
          <w:rFonts w:eastAsia="Calibri"/>
        </w:rPr>
        <w:t xml:space="preserve"> Instead, [with more developed relationships], the response should be, </w:t>
      </w:r>
      <w:r w:rsidR="00657952">
        <w:rPr>
          <w:rFonts w:eastAsia="Calibri"/>
        </w:rPr>
        <w:t>‘</w:t>
      </w:r>
      <w:r w:rsidR="00AA4682">
        <w:rPr>
          <w:rFonts w:eastAsia="Calibri"/>
        </w:rPr>
        <w:t>Okay. I understand your question. Tell me more. Help me understand what you</w:t>
      </w:r>
      <w:r w:rsidR="00657952">
        <w:rPr>
          <w:rFonts w:eastAsia="Calibri"/>
        </w:rPr>
        <w:t>’</w:t>
      </w:r>
      <w:r w:rsidR="00AA4682">
        <w:rPr>
          <w:rFonts w:eastAsia="Calibri"/>
        </w:rPr>
        <w:t>re trying to do and then I</w:t>
      </w:r>
      <w:r w:rsidR="00657952">
        <w:rPr>
          <w:rFonts w:eastAsia="Calibri"/>
        </w:rPr>
        <w:t>’</w:t>
      </w:r>
      <w:r w:rsidR="00AA4682">
        <w:rPr>
          <w:rFonts w:eastAsia="Calibri"/>
        </w:rPr>
        <w:t>ll give you some advice over how you can do it maybe a different way and what you envision.</w:t>
      </w:r>
      <w:r w:rsidR="00657952">
        <w:rPr>
          <w:rFonts w:eastAsia="Calibri"/>
        </w:rPr>
        <w:t>’”</w:t>
      </w:r>
    </w:p>
    <w:p w14:paraId="78B850A1" w14:textId="77777777" w:rsidR="00AA4682" w:rsidRPr="00760324" w:rsidRDefault="00AA4682" w:rsidP="00474DDD">
      <w:pPr>
        <w:pStyle w:val="Subheading2"/>
        <w:rPr>
          <w:rFonts w:eastAsia="Calibri"/>
        </w:rPr>
      </w:pPr>
      <w:r w:rsidRPr="00760324">
        <w:rPr>
          <w:rFonts w:eastAsia="Calibri"/>
        </w:rPr>
        <w:t>Lessons for Agencies</w:t>
      </w:r>
    </w:p>
    <w:p w14:paraId="51FA2D05" w14:textId="77777777" w:rsidR="00AA4682" w:rsidRPr="00130BF9" w:rsidRDefault="00AA4682" w:rsidP="00AA4682">
      <w:pPr>
        <w:pStyle w:val="BodyText"/>
        <w:ind w:firstLine="0"/>
        <w:rPr>
          <w:rFonts w:eastAsia="Calibri"/>
        </w:rPr>
      </w:pPr>
      <w:r>
        <w:rPr>
          <w:rFonts w:eastAsia="Calibri"/>
        </w:rPr>
        <w:t>Dunne shared the following lessons for CINOs and agencies establishing a CINO or similar position:</w:t>
      </w:r>
    </w:p>
    <w:p w14:paraId="059DEE77" w14:textId="77777777" w:rsidR="00AA4682" w:rsidRPr="008F67FE" w:rsidRDefault="00AA4682" w:rsidP="00AA4682">
      <w:pPr>
        <w:pStyle w:val="ListBullet"/>
      </w:pPr>
      <w:r>
        <w:rPr>
          <w:rFonts w:eastAsia="Calibri"/>
        </w:rPr>
        <w:t>Empower the CINO</w:t>
      </w:r>
      <w:r w:rsidR="005F7E6A">
        <w:rPr>
          <w:rFonts w:eastAsia="Calibri"/>
        </w:rPr>
        <w:t xml:space="preserve">. </w:t>
      </w:r>
      <w:r w:rsidRPr="009A6D00">
        <w:rPr>
          <w:rFonts w:eastAsia="Calibri"/>
        </w:rPr>
        <w:t xml:space="preserve">Being directly empowered by the Assistant Secretary </w:t>
      </w:r>
      <w:r w:rsidRPr="00A46721">
        <w:rPr>
          <w:rFonts w:eastAsia="Calibri"/>
        </w:rPr>
        <w:t>of EERE was critical to Dunne</w:t>
      </w:r>
      <w:r w:rsidR="00657952">
        <w:rPr>
          <w:rFonts w:eastAsia="Calibri"/>
        </w:rPr>
        <w:t>’</w:t>
      </w:r>
      <w:r w:rsidRPr="00A46721">
        <w:rPr>
          <w:rFonts w:eastAsia="Calibri"/>
        </w:rPr>
        <w:t>s e</w:t>
      </w:r>
      <w:r>
        <w:rPr>
          <w:rFonts w:eastAsia="Calibri"/>
        </w:rPr>
        <w:t>fforts. In particular, the commitment shown by the Assistant Secretary of EERE provided credibility as Dunne approached staff and sought solutions to challenges experienced across all levels of the office.</w:t>
      </w:r>
    </w:p>
    <w:p w14:paraId="16D1EFF3" w14:textId="77777777" w:rsidR="00AA4682" w:rsidRPr="008F67FE" w:rsidRDefault="00AA4682" w:rsidP="00AA4682">
      <w:pPr>
        <w:pStyle w:val="ListBullet"/>
      </w:pPr>
      <w:r>
        <w:rPr>
          <w:rFonts w:eastAsia="Calibri"/>
        </w:rPr>
        <w:t>Involve career staff</w:t>
      </w:r>
      <w:r w:rsidR="005F7E6A">
        <w:rPr>
          <w:rFonts w:eastAsia="Calibri"/>
        </w:rPr>
        <w:t xml:space="preserve">. </w:t>
      </w:r>
      <w:r>
        <w:rPr>
          <w:rFonts w:eastAsia="Calibri"/>
        </w:rPr>
        <w:t>B</w:t>
      </w:r>
      <w:r w:rsidRPr="00A46721">
        <w:rPr>
          <w:rFonts w:eastAsia="Calibri"/>
        </w:rPr>
        <w:t xml:space="preserve">eyond support from the top leadership, </w:t>
      </w:r>
      <w:r>
        <w:rPr>
          <w:rFonts w:eastAsia="Calibri"/>
        </w:rPr>
        <w:t xml:space="preserve">support from </w:t>
      </w:r>
      <w:r w:rsidRPr="00A46721">
        <w:rPr>
          <w:rFonts w:eastAsia="Calibri"/>
        </w:rPr>
        <w:t xml:space="preserve">career </w:t>
      </w:r>
      <w:r w:rsidR="00A168B8">
        <w:rPr>
          <w:rFonts w:eastAsia="Calibri"/>
        </w:rPr>
        <w:t>S</w:t>
      </w:r>
      <w:r w:rsidRPr="00A46721">
        <w:rPr>
          <w:rFonts w:eastAsia="Calibri"/>
        </w:rPr>
        <w:t xml:space="preserve">enior </w:t>
      </w:r>
      <w:r w:rsidR="00A168B8">
        <w:rPr>
          <w:rFonts w:eastAsia="Calibri"/>
        </w:rPr>
        <w:t>E</w:t>
      </w:r>
      <w:r w:rsidRPr="00A46721">
        <w:rPr>
          <w:rFonts w:eastAsia="Calibri"/>
        </w:rPr>
        <w:t xml:space="preserve">xecutive </w:t>
      </w:r>
      <w:r w:rsidR="00A168B8">
        <w:rPr>
          <w:rFonts w:eastAsia="Calibri"/>
        </w:rPr>
        <w:t>S</w:t>
      </w:r>
      <w:r w:rsidRPr="00A46721">
        <w:rPr>
          <w:rFonts w:eastAsia="Calibri"/>
        </w:rPr>
        <w:t xml:space="preserve">ervice (SES) support </w:t>
      </w:r>
      <w:r>
        <w:rPr>
          <w:rFonts w:eastAsia="Calibri"/>
        </w:rPr>
        <w:t xml:space="preserve">was </w:t>
      </w:r>
      <w:r w:rsidRPr="00A46721">
        <w:rPr>
          <w:rFonts w:eastAsia="Calibri"/>
        </w:rPr>
        <w:t>essential</w:t>
      </w:r>
      <w:r w:rsidR="00650A54">
        <w:rPr>
          <w:rFonts w:eastAsia="Calibri"/>
        </w:rPr>
        <w:t xml:space="preserve"> for Dunne</w:t>
      </w:r>
      <w:r w:rsidRPr="00A46721">
        <w:rPr>
          <w:rFonts w:eastAsia="Calibri"/>
        </w:rPr>
        <w:t xml:space="preserve">. Ideally, a consensus will exist among SES </w:t>
      </w:r>
      <w:r w:rsidR="00A168B8">
        <w:rPr>
          <w:rFonts w:eastAsia="Calibri"/>
        </w:rPr>
        <w:t>members</w:t>
      </w:r>
      <w:r w:rsidR="00A168B8" w:rsidRPr="00A46721">
        <w:rPr>
          <w:rFonts w:eastAsia="Calibri"/>
        </w:rPr>
        <w:t xml:space="preserve"> </w:t>
      </w:r>
      <w:r w:rsidRPr="00A46721">
        <w:rPr>
          <w:rFonts w:eastAsia="Calibri"/>
        </w:rPr>
        <w:t xml:space="preserve">that there are discrete areas for agency improvement. </w:t>
      </w:r>
      <w:r w:rsidRPr="00A46721">
        <w:rPr>
          <w:rFonts w:eastAsia="Calibri"/>
        </w:rPr>
        <w:lastRenderedPageBreak/>
        <w:t>Political appoint</w:t>
      </w:r>
      <w:r w:rsidR="00D53F7D">
        <w:rPr>
          <w:rFonts w:eastAsia="Calibri"/>
        </w:rPr>
        <w:t>ee</w:t>
      </w:r>
      <w:r w:rsidRPr="00A46721">
        <w:rPr>
          <w:rFonts w:eastAsia="Calibri"/>
        </w:rPr>
        <w:t>s inherently have shorter tenures; without career staff buy-in, you</w:t>
      </w:r>
      <w:r w:rsidR="00D53F7D">
        <w:rPr>
          <w:rFonts w:eastAsia="Calibri"/>
        </w:rPr>
        <w:t xml:space="preserve"> wi</w:t>
      </w:r>
      <w:r w:rsidRPr="00A46721">
        <w:rPr>
          <w:rFonts w:eastAsia="Calibri"/>
        </w:rPr>
        <w:t>ll lose the war even if winning a battle. To grow a culture of innovation, it is vital that SES employees authorize the employees they manage to invest time in innovati</w:t>
      </w:r>
      <w:r w:rsidR="005F7E6A">
        <w:rPr>
          <w:rFonts w:eastAsia="Calibri"/>
        </w:rPr>
        <w:t>on</w:t>
      </w:r>
      <w:r w:rsidRPr="00A46721">
        <w:rPr>
          <w:rFonts w:eastAsia="Calibri"/>
        </w:rPr>
        <w:t xml:space="preserve"> activities, such as </w:t>
      </w:r>
      <w:r w:rsidR="005F7E6A" w:rsidRPr="00A46721">
        <w:rPr>
          <w:rFonts w:eastAsia="Calibri"/>
        </w:rPr>
        <w:t>participati</w:t>
      </w:r>
      <w:r w:rsidR="005F7E6A">
        <w:rPr>
          <w:rFonts w:eastAsia="Calibri"/>
        </w:rPr>
        <w:t>ng</w:t>
      </w:r>
      <w:r w:rsidR="005F7E6A" w:rsidRPr="00A46721">
        <w:rPr>
          <w:rFonts w:eastAsia="Calibri"/>
        </w:rPr>
        <w:t xml:space="preserve"> </w:t>
      </w:r>
      <w:r w:rsidRPr="00A46721">
        <w:rPr>
          <w:rFonts w:eastAsia="Calibri"/>
        </w:rPr>
        <w:t xml:space="preserve">in communities of practice. </w:t>
      </w:r>
    </w:p>
    <w:p w14:paraId="0EEEF0E8" w14:textId="77777777" w:rsidR="00AA4682" w:rsidRPr="00AA4682" w:rsidRDefault="00AA4682" w:rsidP="00AA4682">
      <w:pPr>
        <w:pStyle w:val="ListBullet"/>
      </w:pPr>
      <w:commentRangeStart w:id="145"/>
      <w:r w:rsidRPr="00760324">
        <w:rPr>
          <w:rFonts w:eastAsia="Calibri"/>
        </w:rPr>
        <w:t>Provide training on innovative approaches</w:t>
      </w:r>
      <w:r w:rsidR="005F7E6A">
        <w:rPr>
          <w:rFonts w:eastAsia="Calibri"/>
        </w:rPr>
        <w:t xml:space="preserve">. </w:t>
      </w:r>
      <w:r w:rsidRPr="00760324">
        <w:rPr>
          <w:rFonts w:eastAsia="Calibri"/>
        </w:rPr>
        <w:t xml:space="preserve">It was also critical to provide training on </w:t>
      </w:r>
      <w:r w:rsidR="00A8452C" w:rsidRPr="00760324">
        <w:rPr>
          <w:rFonts w:eastAsia="Calibri"/>
        </w:rPr>
        <w:t xml:space="preserve">federal </w:t>
      </w:r>
      <w:r w:rsidRPr="00760324">
        <w:rPr>
          <w:rFonts w:eastAsia="Calibri"/>
        </w:rPr>
        <w:t xml:space="preserve">and agency procedures to facilitate effective implementation of innovative activities. </w:t>
      </w:r>
      <w:commentRangeEnd w:id="145"/>
      <w:r>
        <w:rPr>
          <w:rStyle w:val="CommentReference"/>
          <w:rFonts w:ascii="Arial" w:hAnsi="Arial"/>
        </w:rPr>
        <w:commentReference w:id="145"/>
      </w:r>
      <w:r w:rsidRPr="00760324">
        <w:rPr>
          <w:rFonts w:eastAsia="Calibri"/>
        </w:rPr>
        <w:t xml:space="preserve">Training helped address some of the obstacles in implementing culture change, include shifting practices from compliance to performance across varied functional offices (human resources, information technology, legal, and contracting, among others). A culture of compliance is characterized by an emphasis on stringent rules and punitive measures. Dunne remarked, </w:t>
      </w:r>
      <w:r w:rsidR="00657952">
        <w:rPr>
          <w:rFonts w:eastAsia="Calibri"/>
        </w:rPr>
        <w:t>“</w:t>
      </w:r>
      <w:r w:rsidRPr="00760324">
        <w:rPr>
          <w:rFonts w:eastAsia="Calibri"/>
        </w:rPr>
        <w:t xml:space="preserve">A culture of compliance constantly emphasizes what the rules are </w:t>
      </w:r>
      <w:r w:rsidR="00657952">
        <w:rPr>
          <w:rFonts w:eastAsia="Calibri"/>
        </w:rPr>
        <w:t>‘</w:t>
      </w:r>
      <w:proofErr w:type="gramStart"/>
      <w:r w:rsidRPr="00760324">
        <w:rPr>
          <w:rFonts w:eastAsia="Calibri"/>
        </w:rPr>
        <w:t>You</w:t>
      </w:r>
      <w:proofErr w:type="gramEnd"/>
      <w:r w:rsidRPr="00760324">
        <w:rPr>
          <w:rFonts w:eastAsia="Calibri"/>
        </w:rPr>
        <w:t xml:space="preserve"> can</w:t>
      </w:r>
      <w:r w:rsidR="00657952">
        <w:rPr>
          <w:rFonts w:eastAsia="Calibri"/>
        </w:rPr>
        <w:t>’</w:t>
      </w:r>
      <w:r w:rsidRPr="00760324">
        <w:rPr>
          <w:rFonts w:eastAsia="Calibri"/>
        </w:rPr>
        <w:t>t do this, you can</w:t>
      </w:r>
      <w:r w:rsidR="00657952">
        <w:rPr>
          <w:rFonts w:eastAsia="Calibri"/>
        </w:rPr>
        <w:t>’</w:t>
      </w:r>
      <w:r w:rsidRPr="00760324">
        <w:rPr>
          <w:rFonts w:eastAsia="Calibri"/>
        </w:rPr>
        <w:t>t do that; this is prohibited; that</w:t>
      </w:r>
      <w:r w:rsidR="00657952">
        <w:rPr>
          <w:rFonts w:eastAsia="Calibri"/>
        </w:rPr>
        <w:t>’</w:t>
      </w:r>
      <w:r w:rsidRPr="00760324">
        <w:rPr>
          <w:rFonts w:eastAsia="Calibri"/>
        </w:rPr>
        <w:t>s verboten.</w:t>
      </w:r>
      <w:r w:rsidR="00657952">
        <w:rPr>
          <w:rFonts w:eastAsia="Calibri"/>
        </w:rPr>
        <w:t>’”</w:t>
      </w:r>
      <w:r w:rsidRPr="00760324">
        <w:rPr>
          <w:rFonts w:eastAsia="Calibri"/>
        </w:rPr>
        <w:t xml:space="preserve"> Dunne perceives that this issue is institutional, not individual, noting that training and performance measurement are heavily based on rule adherence; this context can make it difficult to advance novel </w:t>
      </w:r>
      <w:commentRangeStart w:id="146"/>
      <w:r w:rsidRPr="00760324">
        <w:rPr>
          <w:rFonts w:eastAsia="Calibri"/>
        </w:rPr>
        <w:t>approaches</w:t>
      </w:r>
      <w:commentRangeEnd w:id="146"/>
      <w:r w:rsidR="002B7A24">
        <w:rPr>
          <w:rStyle w:val="CommentReference"/>
          <w:rFonts w:ascii="Arial" w:hAnsi="Arial"/>
        </w:rPr>
        <w:commentReference w:id="146"/>
      </w:r>
      <w:r w:rsidRPr="00760324">
        <w:rPr>
          <w:rFonts w:eastAsia="Calibri"/>
        </w:rPr>
        <w:t>.</w:t>
      </w:r>
    </w:p>
    <w:p w14:paraId="7F9CAD86" w14:textId="77777777" w:rsidR="00760324" w:rsidRPr="00F10383" w:rsidRDefault="00760324" w:rsidP="00474DDD">
      <w:pPr>
        <w:pStyle w:val="Subheading1"/>
      </w:pPr>
      <w:r>
        <w:t xml:space="preserve">Chris </w:t>
      </w:r>
      <w:proofErr w:type="spellStart"/>
      <w:r>
        <w:t>Gerdes</w:t>
      </w:r>
      <w:proofErr w:type="spellEnd"/>
      <w:r w:rsidR="005F7E6A">
        <w:t>,</w:t>
      </w:r>
      <w:r>
        <w:t xml:space="preserve"> </w:t>
      </w:r>
      <w:r w:rsidR="00BF4CD8">
        <w:t xml:space="preserve">Chief Innovation Officer </w:t>
      </w:r>
      <w:r>
        <w:t xml:space="preserve">at </w:t>
      </w:r>
      <w:r w:rsidR="00BF4CD8">
        <w:t>the</w:t>
      </w:r>
      <w:r w:rsidR="00BF4CD8" w:rsidRPr="00A95C84">
        <w:t xml:space="preserve"> </w:t>
      </w:r>
      <w:r w:rsidR="00BF4CD8">
        <w:rPr>
          <w:rFonts w:eastAsia="Calibri"/>
        </w:rPr>
        <w:t>Department of Transportation (</w:t>
      </w:r>
      <w:r>
        <w:t>DOT</w:t>
      </w:r>
      <w:r w:rsidR="00BF4CD8">
        <w:t>)</w:t>
      </w:r>
      <w:r>
        <w:rPr>
          <w:rStyle w:val="FootnoteReference"/>
        </w:rPr>
        <w:footnoteReference w:id="31"/>
      </w:r>
      <w:r w:rsidDel="00071770">
        <w:t xml:space="preserve"> </w:t>
      </w:r>
    </w:p>
    <w:p w14:paraId="38B9E531" w14:textId="77777777" w:rsidR="00760324" w:rsidRPr="00760324" w:rsidRDefault="00760324" w:rsidP="00474DDD">
      <w:pPr>
        <w:pStyle w:val="Subheading2"/>
        <w:rPr>
          <w:rFonts w:eastAsia="Calibri"/>
        </w:rPr>
      </w:pPr>
      <w:r w:rsidRPr="00760324">
        <w:rPr>
          <w:rFonts w:eastAsia="Calibri"/>
        </w:rPr>
        <w:t>Background</w:t>
      </w:r>
    </w:p>
    <w:p w14:paraId="4E9A57D9" w14:textId="5D9A8E3A" w:rsidR="00760324" w:rsidRDefault="00760324" w:rsidP="00760324">
      <w:pPr>
        <w:pStyle w:val="BodyTextNoIndent"/>
      </w:pPr>
      <w:r>
        <w:rPr>
          <w:rFonts w:eastAsia="Calibri"/>
          <w:highlight w:val="white"/>
        </w:rPr>
        <w:t xml:space="preserve">Chris </w:t>
      </w:r>
      <w:proofErr w:type="spellStart"/>
      <w:r>
        <w:rPr>
          <w:rFonts w:eastAsia="Calibri"/>
          <w:highlight w:val="white"/>
        </w:rPr>
        <w:t>Gerdes</w:t>
      </w:r>
      <w:proofErr w:type="spellEnd"/>
      <w:r>
        <w:rPr>
          <w:rFonts w:eastAsia="Calibri"/>
          <w:highlight w:val="white"/>
        </w:rPr>
        <w:t xml:space="preserve"> is a</w:t>
      </w:r>
      <w:r w:rsidR="001954E9">
        <w:rPr>
          <w:rFonts w:eastAsia="Calibri"/>
          <w:highlight w:val="white"/>
        </w:rPr>
        <w:t xml:space="preserve"> mechanical engineering</w:t>
      </w:r>
      <w:r w:rsidR="003174F1">
        <w:rPr>
          <w:rFonts w:eastAsia="Calibri"/>
          <w:highlight w:val="white"/>
        </w:rPr>
        <w:t xml:space="preserve"> professor on leave from </w:t>
      </w:r>
      <w:r>
        <w:rPr>
          <w:rFonts w:eastAsia="Calibri"/>
          <w:highlight w:val="white"/>
        </w:rPr>
        <w:t>Stanford University</w:t>
      </w:r>
      <w:r w:rsidR="001954E9">
        <w:rPr>
          <w:rFonts w:eastAsia="Calibri"/>
          <w:highlight w:val="white"/>
        </w:rPr>
        <w:t>.</w:t>
      </w:r>
      <w:r w:rsidR="003174F1">
        <w:rPr>
          <w:rFonts w:eastAsia="Calibri"/>
        </w:rPr>
        <w:t xml:space="preserve"> He was a</w:t>
      </w:r>
      <w:r w:rsidR="003174F1">
        <w:rPr>
          <w:rFonts w:eastAsia="Calibri"/>
          <w:highlight w:val="white"/>
        </w:rPr>
        <w:t xml:space="preserve">ppointed as the first CINO for </w:t>
      </w:r>
      <w:r w:rsidR="003174F1">
        <w:rPr>
          <w:rFonts w:eastAsia="Calibri"/>
        </w:rPr>
        <w:t>the Department of Transportation (DOT) in 2016. His appointment was temporary and since 2017 has returned to Stanford University.</w:t>
      </w:r>
    </w:p>
    <w:p w14:paraId="122911E0" w14:textId="77777777" w:rsidR="00760324" w:rsidRDefault="00760324" w:rsidP="00474DDD">
      <w:pPr>
        <w:pStyle w:val="Subheading2"/>
      </w:pPr>
      <w:r w:rsidRPr="00760324">
        <w:rPr>
          <w:rFonts w:eastAsia="Calibri"/>
        </w:rPr>
        <w:t>Definition of the CINO Role</w:t>
      </w:r>
    </w:p>
    <w:p w14:paraId="4C9F8362" w14:textId="153DF122" w:rsidR="00760324" w:rsidRDefault="00760324" w:rsidP="00760324">
      <w:pPr>
        <w:pStyle w:val="BodyTextNoIndent"/>
      </w:pPr>
      <w:proofErr w:type="spellStart"/>
      <w:r>
        <w:rPr>
          <w:rFonts w:eastAsia="Calibri"/>
        </w:rPr>
        <w:t>Gerdes</w:t>
      </w:r>
      <w:proofErr w:type="spellEnd"/>
      <w:r>
        <w:rPr>
          <w:rFonts w:eastAsia="Calibri"/>
        </w:rPr>
        <w:t xml:space="preserve"> </w:t>
      </w:r>
      <w:r w:rsidR="00650A54">
        <w:rPr>
          <w:rFonts w:eastAsia="Calibri"/>
        </w:rPr>
        <w:t>explain</w:t>
      </w:r>
      <w:r w:rsidR="003174F1">
        <w:rPr>
          <w:rFonts w:eastAsia="Calibri"/>
        </w:rPr>
        <w:t>ed</w:t>
      </w:r>
      <w:r>
        <w:rPr>
          <w:rFonts w:eastAsia="Calibri"/>
        </w:rPr>
        <w:t xml:space="preserve"> his role as CINO </w:t>
      </w:r>
      <w:r w:rsidR="00924458">
        <w:rPr>
          <w:rFonts w:eastAsia="Calibri"/>
        </w:rPr>
        <w:t xml:space="preserve">at DOC </w:t>
      </w:r>
      <w:r>
        <w:rPr>
          <w:rFonts w:eastAsia="Calibri"/>
        </w:rPr>
        <w:t>as having three primary objectives:</w:t>
      </w:r>
    </w:p>
    <w:p w14:paraId="1E802B9B" w14:textId="77777777" w:rsidR="00760324" w:rsidRDefault="00760324" w:rsidP="00760324">
      <w:pPr>
        <w:pStyle w:val="ListBullet"/>
        <w:numPr>
          <w:ilvl w:val="0"/>
          <w:numId w:val="9"/>
        </w:numPr>
      </w:pPr>
      <w:r>
        <w:t>fostering the department</w:t>
      </w:r>
      <w:r w:rsidR="00657952">
        <w:t>’</w:t>
      </w:r>
      <w:r>
        <w:t xml:space="preserve">s </w:t>
      </w:r>
      <w:r w:rsidR="00624465">
        <w:t xml:space="preserve"> </w:t>
      </w:r>
      <w:r>
        <w:t>culture of innovation</w:t>
      </w:r>
      <w:r w:rsidR="005F7E6A">
        <w:t>;</w:t>
      </w:r>
    </w:p>
    <w:p w14:paraId="3615AD74" w14:textId="77777777" w:rsidR="00760324" w:rsidRDefault="00760324" w:rsidP="00760324">
      <w:pPr>
        <w:pStyle w:val="ListBullet"/>
        <w:numPr>
          <w:ilvl w:val="0"/>
          <w:numId w:val="9"/>
        </w:numPr>
      </w:pPr>
      <w:r>
        <w:t>reducing the internal barriers to innovation</w:t>
      </w:r>
      <w:r w:rsidR="005F7E6A">
        <w:t>;</w:t>
      </w:r>
      <w:r>
        <w:t xml:space="preserve"> and </w:t>
      </w:r>
    </w:p>
    <w:p w14:paraId="78AC144D" w14:textId="77777777" w:rsidR="00760324" w:rsidRDefault="00760324" w:rsidP="00760324">
      <w:pPr>
        <w:pStyle w:val="ListBullet"/>
        <w:numPr>
          <w:ilvl w:val="0"/>
          <w:numId w:val="9"/>
        </w:numPr>
      </w:pPr>
      <w:r>
        <w:t>looking for other ways the department can further support outside innovation</w:t>
      </w:r>
    </w:p>
    <w:p w14:paraId="7C93D404" w14:textId="77777777" w:rsidR="00760324" w:rsidRPr="0080777F" w:rsidRDefault="00657952" w:rsidP="00760324">
      <w:pPr>
        <w:pStyle w:val="BodyTextNoIndent"/>
        <w:rPr>
          <w:rFonts w:eastAsia="Calibri"/>
        </w:rPr>
      </w:pPr>
      <w:r>
        <w:rPr>
          <w:rFonts w:eastAsia="Calibri"/>
        </w:rPr>
        <w:t>“</w:t>
      </w:r>
      <w:r w:rsidR="00760324">
        <w:rPr>
          <w:rFonts w:eastAsia="Calibri"/>
        </w:rPr>
        <w:t>T</w:t>
      </w:r>
      <w:r w:rsidR="00760324" w:rsidRPr="0080777F">
        <w:rPr>
          <w:rFonts w:eastAsia="Calibri"/>
        </w:rPr>
        <w:t xml:space="preserve">here </w:t>
      </w:r>
      <w:r w:rsidR="00760324">
        <w:rPr>
          <w:rFonts w:eastAsia="Calibri"/>
        </w:rPr>
        <w:t xml:space="preserve">may be </w:t>
      </w:r>
      <w:r w:rsidR="00760324" w:rsidRPr="0080777F">
        <w:rPr>
          <w:rFonts w:eastAsia="Calibri"/>
        </w:rPr>
        <w:t xml:space="preserve">numerous people with different titles related to innovation across </w:t>
      </w:r>
      <w:r w:rsidR="00760324">
        <w:rPr>
          <w:rFonts w:eastAsia="Calibri"/>
        </w:rPr>
        <w:t>the agency,</w:t>
      </w:r>
      <w:r>
        <w:rPr>
          <w:rFonts w:eastAsia="Calibri"/>
        </w:rPr>
        <w:t>”</w:t>
      </w:r>
      <w:r w:rsidR="00760324" w:rsidRPr="0080777F">
        <w:rPr>
          <w:rFonts w:eastAsia="Calibri"/>
        </w:rPr>
        <w:t xml:space="preserve"> </w:t>
      </w:r>
      <w:proofErr w:type="spellStart"/>
      <w:r w:rsidR="00760324">
        <w:rPr>
          <w:rFonts w:eastAsia="Calibri"/>
        </w:rPr>
        <w:t>Gerdes</w:t>
      </w:r>
      <w:proofErr w:type="spellEnd"/>
      <w:r w:rsidR="00760324">
        <w:rPr>
          <w:rFonts w:eastAsia="Calibri"/>
        </w:rPr>
        <w:t xml:space="preserve"> explained. He recognized his </w:t>
      </w:r>
      <w:r w:rsidR="00760324" w:rsidRPr="0080777F">
        <w:rPr>
          <w:rFonts w:eastAsia="Calibri"/>
        </w:rPr>
        <w:t>goal was not to consolidate innovation solely under</w:t>
      </w:r>
      <w:r w:rsidR="00760324">
        <w:rPr>
          <w:rFonts w:eastAsia="Calibri"/>
        </w:rPr>
        <w:t xml:space="preserve"> his responsibilities</w:t>
      </w:r>
      <w:r w:rsidR="00760324" w:rsidRPr="0080777F">
        <w:rPr>
          <w:rFonts w:eastAsia="Calibri"/>
        </w:rPr>
        <w:t xml:space="preserve">, but rather </w:t>
      </w:r>
      <w:r w:rsidR="005F7E6A">
        <w:rPr>
          <w:rFonts w:eastAsia="Calibri"/>
        </w:rPr>
        <w:t xml:space="preserve">to </w:t>
      </w:r>
      <w:r w:rsidR="00760324" w:rsidRPr="0080777F">
        <w:rPr>
          <w:rFonts w:eastAsia="Calibri"/>
        </w:rPr>
        <w:t xml:space="preserve">act as a connector and enabler, offering to build a network </w:t>
      </w:r>
      <w:r w:rsidR="00760324">
        <w:rPr>
          <w:rFonts w:eastAsia="Calibri"/>
        </w:rPr>
        <w:t xml:space="preserve">of innovators </w:t>
      </w:r>
      <w:r w:rsidR="00760324" w:rsidRPr="0080777F">
        <w:rPr>
          <w:rFonts w:eastAsia="Calibri"/>
        </w:rPr>
        <w:t>across st</w:t>
      </w:r>
      <w:r w:rsidR="00760324">
        <w:rPr>
          <w:rFonts w:eastAsia="Calibri"/>
        </w:rPr>
        <w:t>ove-piped portfolios and send</w:t>
      </w:r>
      <w:r w:rsidR="00760324" w:rsidRPr="0080777F">
        <w:rPr>
          <w:rFonts w:eastAsia="Calibri"/>
        </w:rPr>
        <w:t xml:space="preserve"> the message that he is a resource to help others do their job</w:t>
      </w:r>
      <w:r w:rsidR="001954E9">
        <w:rPr>
          <w:rFonts w:eastAsia="Calibri"/>
        </w:rPr>
        <w:t>s</w:t>
      </w:r>
      <w:r w:rsidR="00760324" w:rsidRPr="0080777F">
        <w:rPr>
          <w:rFonts w:eastAsia="Calibri"/>
        </w:rPr>
        <w:t>.</w:t>
      </w:r>
    </w:p>
    <w:p w14:paraId="4E399C02" w14:textId="221E7A67" w:rsidR="00760324" w:rsidRPr="009A6D00" w:rsidRDefault="00760324" w:rsidP="00760324">
      <w:pPr>
        <w:pStyle w:val="BodyTextNoIndent"/>
      </w:pPr>
      <w:proofErr w:type="spellStart"/>
      <w:r>
        <w:rPr>
          <w:rFonts w:eastAsia="Calibri"/>
        </w:rPr>
        <w:lastRenderedPageBreak/>
        <w:t>Gerdes</w:t>
      </w:r>
      <w:proofErr w:type="spellEnd"/>
      <w:r w:rsidRPr="003B732E">
        <w:rPr>
          <w:rFonts w:eastAsia="Calibri"/>
        </w:rPr>
        <w:t xml:space="preserve"> </w:t>
      </w:r>
      <w:r w:rsidR="003174F1">
        <w:rPr>
          <w:rFonts w:eastAsia="Calibri"/>
        </w:rPr>
        <w:t>saw</w:t>
      </w:r>
      <w:r w:rsidRPr="003B732E">
        <w:rPr>
          <w:rFonts w:eastAsia="Calibri"/>
        </w:rPr>
        <w:t xml:space="preserve"> himself as an evangelist for popularizing innovative tools. His day-to-day work focuses on empowering </w:t>
      </w:r>
      <w:r w:rsidR="00A8452C" w:rsidRPr="003B732E">
        <w:rPr>
          <w:rFonts w:eastAsia="Calibri"/>
        </w:rPr>
        <w:t xml:space="preserve">federal </w:t>
      </w:r>
      <w:r w:rsidRPr="003B732E">
        <w:rPr>
          <w:rFonts w:eastAsia="Calibri"/>
        </w:rPr>
        <w:t xml:space="preserve">employees, understanding their struggle points, and helping them to work through them. </w:t>
      </w:r>
      <w:r w:rsidR="00657952">
        <w:rPr>
          <w:rFonts w:eastAsia="Calibri"/>
        </w:rPr>
        <w:t>“</w:t>
      </w:r>
      <w:r w:rsidRPr="003B732E">
        <w:rPr>
          <w:rFonts w:eastAsia="Calibri"/>
        </w:rPr>
        <w:t>People are trying to do things differently and they</w:t>
      </w:r>
      <w:r w:rsidR="00657952">
        <w:rPr>
          <w:rFonts w:eastAsia="Calibri"/>
        </w:rPr>
        <w:t>’</w:t>
      </w:r>
      <w:r w:rsidRPr="003B732E">
        <w:rPr>
          <w:rFonts w:eastAsia="Calibri"/>
        </w:rPr>
        <w:t>re really open to people who can help do that,</w:t>
      </w:r>
      <w:r w:rsidR="00657952">
        <w:rPr>
          <w:rFonts w:eastAsia="Calibri"/>
        </w:rPr>
        <w:t>”</w:t>
      </w:r>
      <w:r w:rsidRPr="003B732E">
        <w:rPr>
          <w:rFonts w:eastAsia="Calibri"/>
        </w:rPr>
        <w:t xml:space="preserve"> he says. </w:t>
      </w:r>
      <w:r w:rsidR="00657952">
        <w:rPr>
          <w:rFonts w:eastAsia="Calibri"/>
        </w:rPr>
        <w:t>“</w:t>
      </w:r>
      <w:r w:rsidRPr="003B732E">
        <w:rPr>
          <w:rFonts w:eastAsia="Calibri"/>
        </w:rPr>
        <w:t>I try to be very high energy and excited about this and about the new ideas. But it</w:t>
      </w:r>
      <w:r w:rsidR="00657952">
        <w:rPr>
          <w:rFonts w:eastAsia="Calibri"/>
        </w:rPr>
        <w:t>’</w:t>
      </w:r>
      <w:r w:rsidRPr="003B732E">
        <w:rPr>
          <w:rFonts w:eastAsia="Calibri"/>
        </w:rPr>
        <w:t>s important that this is not about me; I</w:t>
      </w:r>
      <w:r w:rsidR="00657952">
        <w:rPr>
          <w:rFonts w:eastAsia="Calibri"/>
        </w:rPr>
        <w:t>’</w:t>
      </w:r>
      <w:r w:rsidRPr="003B732E">
        <w:rPr>
          <w:rFonts w:eastAsia="Calibri"/>
        </w:rPr>
        <w:t>m not the chief innovator, but really the chi</w:t>
      </w:r>
      <w:r>
        <w:rPr>
          <w:rFonts w:eastAsia="Calibri"/>
        </w:rPr>
        <w:t>ef facilitator of innovation.</w:t>
      </w:r>
      <w:r w:rsidR="00657952">
        <w:rPr>
          <w:rFonts w:eastAsia="Calibri"/>
        </w:rPr>
        <w:t>”</w:t>
      </w:r>
    </w:p>
    <w:p w14:paraId="1322CAA0" w14:textId="77777777" w:rsidR="00760324" w:rsidRPr="00760324" w:rsidRDefault="00760324" w:rsidP="00474DDD">
      <w:pPr>
        <w:pStyle w:val="Subheading2"/>
        <w:rPr>
          <w:rFonts w:eastAsia="Calibri"/>
        </w:rPr>
      </w:pPr>
      <w:r w:rsidRPr="00760324">
        <w:rPr>
          <w:rFonts w:eastAsia="Calibri"/>
        </w:rPr>
        <w:t>Guiding and Executing Innovation</w:t>
      </w:r>
    </w:p>
    <w:p w14:paraId="38C4240F" w14:textId="575367AA" w:rsidR="00760324" w:rsidRDefault="00760324" w:rsidP="00760324">
      <w:pPr>
        <w:pStyle w:val="BodyTextNoIndent"/>
      </w:pPr>
      <w:proofErr w:type="spellStart"/>
      <w:r>
        <w:rPr>
          <w:rFonts w:eastAsia="Calibri"/>
        </w:rPr>
        <w:t>Gerdes</w:t>
      </w:r>
      <w:r w:rsidR="00657952">
        <w:rPr>
          <w:rFonts w:eastAsia="Calibri"/>
        </w:rPr>
        <w:t>’</w:t>
      </w:r>
      <w:r w:rsidR="008622E4">
        <w:rPr>
          <w:rFonts w:eastAsia="Calibri"/>
        </w:rPr>
        <w:t>s</w:t>
      </w:r>
      <w:proofErr w:type="spellEnd"/>
      <w:r>
        <w:rPr>
          <w:rFonts w:eastAsia="Calibri"/>
        </w:rPr>
        <w:t xml:space="preserve"> experience provides an interesting contrast to other CINO positions, underscoring that there is no one-size-fits-all </w:t>
      </w:r>
      <w:r w:rsidR="005F7E6A">
        <w:rPr>
          <w:rFonts w:eastAsia="Calibri"/>
        </w:rPr>
        <w:t>approach</w:t>
      </w:r>
      <w:r>
        <w:rPr>
          <w:rFonts w:eastAsia="Calibri"/>
        </w:rPr>
        <w:t>. He lack</w:t>
      </w:r>
      <w:r w:rsidR="003174F1">
        <w:rPr>
          <w:rFonts w:eastAsia="Calibri"/>
        </w:rPr>
        <w:t>ed</w:t>
      </w:r>
      <w:r>
        <w:rPr>
          <w:rFonts w:eastAsia="Calibri"/>
        </w:rPr>
        <w:t xml:space="preserve"> his own budget and staff, and </w:t>
      </w:r>
      <w:r w:rsidR="003174F1">
        <w:rPr>
          <w:rFonts w:eastAsia="Calibri"/>
        </w:rPr>
        <w:t>saw</w:t>
      </w:r>
      <w:r>
        <w:rPr>
          <w:rFonts w:eastAsia="Calibri"/>
        </w:rPr>
        <w:t xml:space="preserve"> himself as somewhat outside of the organizational structure—but is adamant that this </w:t>
      </w:r>
      <w:r w:rsidR="001079F6">
        <w:rPr>
          <w:rFonts w:eastAsia="Calibri"/>
        </w:rPr>
        <w:t xml:space="preserve">status </w:t>
      </w:r>
      <w:r>
        <w:rPr>
          <w:rFonts w:eastAsia="Calibri"/>
        </w:rPr>
        <w:t xml:space="preserve">has helped him be more effective. </w:t>
      </w:r>
      <w:proofErr w:type="spellStart"/>
      <w:r>
        <w:rPr>
          <w:rFonts w:eastAsia="Calibri"/>
        </w:rPr>
        <w:t>Gerdes</w:t>
      </w:r>
      <w:r w:rsidR="00657952">
        <w:rPr>
          <w:rFonts w:eastAsia="Calibri"/>
        </w:rPr>
        <w:t>’</w:t>
      </w:r>
      <w:r w:rsidR="008622E4">
        <w:rPr>
          <w:rFonts w:eastAsia="Calibri"/>
        </w:rPr>
        <w:t>s</w:t>
      </w:r>
      <w:proofErr w:type="spellEnd"/>
      <w:r>
        <w:rPr>
          <w:rFonts w:eastAsia="Calibri"/>
        </w:rPr>
        <w:t xml:space="preserve"> role </w:t>
      </w:r>
      <w:r w:rsidR="003174F1">
        <w:rPr>
          <w:rFonts w:eastAsia="Calibri"/>
        </w:rPr>
        <w:t>was</w:t>
      </w:r>
      <w:r>
        <w:rPr>
          <w:rFonts w:eastAsia="Calibri"/>
        </w:rPr>
        <w:t xml:space="preserve"> not strongly defined within the organizational hierarchy, which allows him to be flexible </w:t>
      </w:r>
      <w:r w:rsidR="001079F6">
        <w:rPr>
          <w:rFonts w:eastAsia="Calibri"/>
        </w:rPr>
        <w:t>and</w:t>
      </w:r>
      <w:r>
        <w:rPr>
          <w:rFonts w:eastAsia="Calibri"/>
        </w:rPr>
        <w:t xml:space="preserve"> go up and down </w:t>
      </w:r>
      <w:r w:rsidR="00924458">
        <w:rPr>
          <w:rFonts w:eastAsia="Calibri"/>
        </w:rPr>
        <w:t xml:space="preserve">within </w:t>
      </w:r>
      <w:r w:rsidR="003174F1">
        <w:rPr>
          <w:rFonts w:eastAsia="Calibri"/>
        </w:rPr>
        <w:t>the organization. He relied</w:t>
      </w:r>
      <w:r>
        <w:rPr>
          <w:rFonts w:eastAsia="Calibri"/>
        </w:rPr>
        <w:t xml:space="preserve"> on strongly motivated volunteers to </w:t>
      </w:r>
      <w:r w:rsidR="00924458">
        <w:rPr>
          <w:rFonts w:eastAsia="Calibri"/>
        </w:rPr>
        <w:t xml:space="preserve">infuse </w:t>
      </w:r>
      <w:r>
        <w:rPr>
          <w:rFonts w:eastAsia="Calibri"/>
        </w:rPr>
        <w:t xml:space="preserve">a more innovation-minded culture. He </w:t>
      </w:r>
      <w:r w:rsidR="003174F1">
        <w:rPr>
          <w:rFonts w:eastAsia="Calibri"/>
        </w:rPr>
        <w:t>saw</w:t>
      </w:r>
      <w:r>
        <w:rPr>
          <w:rFonts w:eastAsia="Calibri"/>
        </w:rPr>
        <w:t xml:space="preserve"> an upside to not having a budget, noting, </w:t>
      </w:r>
      <w:r w:rsidR="00657952">
        <w:rPr>
          <w:rFonts w:eastAsia="Calibri"/>
        </w:rPr>
        <w:t>“</w:t>
      </w:r>
      <w:r>
        <w:rPr>
          <w:rFonts w:eastAsia="Calibri"/>
        </w:rPr>
        <w:t>You</w:t>
      </w:r>
      <w:r w:rsidR="00657952">
        <w:rPr>
          <w:rFonts w:eastAsia="Calibri"/>
        </w:rPr>
        <w:t>’</w:t>
      </w:r>
      <w:r>
        <w:rPr>
          <w:rFonts w:eastAsia="Calibri"/>
        </w:rPr>
        <w:t>re not tracking it, you</w:t>
      </w:r>
      <w:r w:rsidR="00657952">
        <w:rPr>
          <w:rFonts w:eastAsia="Calibri"/>
        </w:rPr>
        <w:t>’</w:t>
      </w:r>
      <w:r>
        <w:rPr>
          <w:rFonts w:eastAsia="Calibri"/>
        </w:rPr>
        <w:t>re busy creating value.</w:t>
      </w:r>
      <w:r w:rsidR="00657952">
        <w:rPr>
          <w:rFonts w:eastAsia="Calibri"/>
        </w:rPr>
        <w:t>”</w:t>
      </w:r>
    </w:p>
    <w:p w14:paraId="57A8154F" w14:textId="77777777" w:rsidR="00760324" w:rsidRPr="009A6D00" w:rsidRDefault="00760324" w:rsidP="00760324">
      <w:pPr>
        <w:pStyle w:val="BodyTextNoIndent"/>
      </w:pPr>
      <w:r>
        <w:rPr>
          <w:rFonts w:eastAsia="Calibri"/>
        </w:rPr>
        <w:t xml:space="preserve">For </w:t>
      </w:r>
      <w:proofErr w:type="spellStart"/>
      <w:r>
        <w:rPr>
          <w:rFonts w:eastAsia="Calibri"/>
        </w:rPr>
        <w:t>Gerdes</w:t>
      </w:r>
      <w:proofErr w:type="spellEnd"/>
      <w:r>
        <w:rPr>
          <w:rFonts w:eastAsia="Calibri"/>
        </w:rPr>
        <w:t xml:space="preserve">, getting staff talking about and appreciating new approaches has been a significant step in shifting agency culture—and approaches that may seem trivial can have big impacts. For example, </w:t>
      </w:r>
      <w:proofErr w:type="spellStart"/>
      <w:r>
        <w:rPr>
          <w:rFonts w:eastAsia="Calibri"/>
        </w:rPr>
        <w:t>Gerdes</w:t>
      </w:r>
      <w:proofErr w:type="spellEnd"/>
      <w:r>
        <w:rPr>
          <w:rFonts w:eastAsia="Calibri"/>
        </w:rPr>
        <w:t xml:space="preserve"> began carving out a few minutes in the weekly agency meeting of senior leadership to spotlight staff doing innovative work. He saw that with everyone intently focused on day-to-day demand</w:t>
      </w:r>
      <w:r w:rsidR="001079F6">
        <w:rPr>
          <w:rFonts w:eastAsia="Calibri"/>
        </w:rPr>
        <w:t>s</w:t>
      </w:r>
      <w:r>
        <w:rPr>
          <w:rFonts w:eastAsia="Calibri"/>
        </w:rPr>
        <w:t>, there hadn</w:t>
      </w:r>
      <w:r w:rsidR="00657952">
        <w:rPr>
          <w:rFonts w:eastAsia="Calibri"/>
        </w:rPr>
        <w:t>’</w:t>
      </w:r>
      <w:r>
        <w:rPr>
          <w:rFonts w:eastAsia="Calibri"/>
        </w:rPr>
        <w:t xml:space="preserve">t been time to celebrate people who were doing things in different ways. When individuals in those meetings began acknowledging and celebrating that new approaches were important and were succeeding, he viewed this as a positive impact that sharing these activities to senior leadership was </w:t>
      </w:r>
      <w:r w:rsidRPr="009A6D00">
        <w:rPr>
          <w:rFonts w:eastAsia="Calibri"/>
        </w:rPr>
        <w:t>changing the narrative.</w:t>
      </w:r>
    </w:p>
    <w:p w14:paraId="66466AF0" w14:textId="75FBC481" w:rsidR="00760324" w:rsidRPr="009A6D00" w:rsidRDefault="00760324" w:rsidP="00760324">
      <w:pPr>
        <w:pStyle w:val="BodyTextNoIndent"/>
      </w:pPr>
      <w:proofErr w:type="spellStart"/>
      <w:r>
        <w:rPr>
          <w:rFonts w:eastAsia="Calibri"/>
        </w:rPr>
        <w:t>Gerdes</w:t>
      </w:r>
      <w:proofErr w:type="spellEnd"/>
      <w:r>
        <w:rPr>
          <w:rFonts w:eastAsia="Calibri"/>
        </w:rPr>
        <w:t xml:space="preserve"> viewed two </w:t>
      </w:r>
      <w:r w:rsidRPr="003B732E">
        <w:rPr>
          <w:rFonts w:eastAsia="Calibri"/>
        </w:rPr>
        <w:t xml:space="preserve">phrases </w:t>
      </w:r>
      <w:r>
        <w:rPr>
          <w:rFonts w:eastAsia="Calibri"/>
        </w:rPr>
        <w:t xml:space="preserve">as </w:t>
      </w:r>
      <w:r w:rsidRPr="003B732E">
        <w:rPr>
          <w:rFonts w:eastAsia="Calibri"/>
        </w:rPr>
        <w:t xml:space="preserve">essential for </w:t>
      </w:r>
      <w:r>
        <w:rPr>
          <w:rFonts w:eastAsia="Calibri"/>
        </w:rPr>
        <w:t>executing innovative ideas</w:t>
      </w:r>
      <w:r w:rsidRPr="003B732E">
        <w:rPr>
          <w:rFonts w:eastAsia="Calibri"/>
        </w:rPr>
        <w:t xml:space="preserve">: </w:t>
      </w:r>
      <w:r w:rsidR="00657952">
        <w:rPr>
          <w:rFonts w:eastAsia="Calibri"/>
        </w:rPr>
        <w:t>“</w:t>
      </w:r>
      <w:r w:rsidRPr="003B732E">
        <w:rPr>
          <w:rFonts w:eastAsia="Calibri"/>
        </w:rPr>
        <w:t>What if?</w:t>
      </w:r>
      <w:r w:rsidR="00657952">
        <w:rPr>
          <w:rFonts w:eastAsia="Calibri"/>
        </w:rPr>
        <w:t>”</w:t>
      </w:r>
      <w:r w:rsidRPr="003B732E">
        <w:rPr>
          <w:rFonts w:eastAsia="Calibri"/>
        </w:rPr>
        <w:t xml:space="preserve"> and </w:t>
      </w:r>
      <w:r w:rsidR="00657952">
        <w:rPr>
          <w:rFonts w:eastAsia="Calibri"/>
        </w:rPr>
        <w:t>“</w:t>
      </w:r>
      <w:r w:rsidRPr="003B732E">
        <w:rPr>
          <w:rFonts w:eastAsia="Calibri"/>
        </w:rPr>
        <w:t>Yes, and</w:t>
      </w:r>
      <w:r>
        <w:rPr>
          <w:rFonts w:eastAsia="Calibri"/>
        </w:rPr>
        <w:t>…</w:t>
      </w:r>
      <w:r w:rsidR="00D53F7D">
        <w:rPr>
          <w:rFonts w:eastAsia="Calibri"/>
        </w:rPr>
        <w:t>.</w:t>
      </w:r>
      <w:r w:rsidR="00657952">
        <w:rPr>
          <w:rFonts w:eastAsia="Calibri"/>
        </w:rPr>
        <w:t>”</w:t>
      </w:r>
      <w:r w:rsidRPr="003B732E">
        <w:rPr>
          <w:rFonts w:eastAsia="Calibri"/>
        </w:rPr>
        <w:t xml:space="preserve"> </w:t>
      </w:r>
      <w:proofErr w:type="spellStart"/>
      <w:r w:rsidRPr="003B732E">
        <w:rPr>
          <w:rFonts w:eastAsia="Calibri"/>
        </w:rPr>
        <w:t>Gerdes</w:t>
      </w:r>
      <w:proofErr w:type="spellEnd"/>
      <w:r w:rsidRPr="003B732E">
        <w:rPr>
          <w:rFonts w:eastAsia="Calibri"/>
        </w:rPr>
        <w:t xml:space="preserve"> pushed agency employees to set aside constraints and imagine the solutions. </w:t>
      </w:r>
      <w:r w:rsidR="00657952">
        <w:rPr>
          <w:rFonts w:eastAsia="Calibri"/>
        </w:rPr>
        <w:t>“</w:t>
      </w:r>
      <w:r w:rsidRPr="003B732E">
        <w:rPr>
          <w:rFonts w:eastAsia="Calibri"/>
        </w:rPr>
        <w:t>Everywhere</w:t>
      </w:r>
      <w:r>
        <w:rPr>
          <w:rFonts w:eastAsia="Calibri"/>
        </w:rPr>
        <w:t xml:space="preserve"> has constraints,</w:t>
      </w:r>
      <w:r w:rsidR="00657952">
        <w:rPr>
          <w:rFonts w:eastAsia="Calibri"/>
        </w:rPr>
        <w:t>”</w:t>
      </w:r>
      <w:r>
        <w:rPr>
          <w:rFonts w:eastAsia="Calibri"/>
        </w:rPr>
        <w:t xml:space="preserve"> he observed; </w:t>
      </w:r>
      <w:r w:rsidRPr="003B732E">
        <w:rPr>
          <w:rFonts w:eastAsia="Calibri"/>
        </w:rPr>
        <w:t xml:space="preserve">a useful way forward is to set obstacles aside momentarily. </w:t>
      </w:r>
      <w:r w:rsidR="008757A9">
        <w:rPr>
          <w:rFonts w:eastAsia="Calibri"/>
        </w:rPr>
        <w:t>He recommended to s</w:t>
      </w:r>
      <w:r w:rsidRPr="003B732E">
        <w:rPr>
          <w:rFonts w:eastAsia="Calibri"/>
        </w:rPr>
        <w:t>tart envisioning ideal outcomes and th</w:t>
      </w:r>
      <w:r w:rsidR="008757A9">
        <w:rPr>
          <w:rFonts w:eastAsia="Calibri"/>
        </w:rPr>
        <w:t>en add the constraints back in. because, frequently</w:t>
      </w:r>
      <w:r w:rsidRPr="003B732E">
        <w:rPr>
          <w:rFonts w:eastAsia="Calibri"/>
        </w:rPr>
        <w:t xml:space="preserve">, perceived constraints are not the same thing as actual constraints. One of the most common barriers is the perception of legal constraints (whether or not they exist). </w:t>
      </w:r>
      <w:r w:rsidR="00096153">
        <w:rPr>
          <w:rFonts w:eastAsia="Calibri"/>
        </w:rPr>
        <w:t>“</w:t>
      </w:r>
      <w:r w:rsidRPr="003B732E">
        <w:rPr>
          <w:rFonts w:eastAsia="Calibri"/>
        </w:rPr>
        <w:t xml:space="preserve">Saying, </w:t>
      </w:r>
      <w:r w:rsidR="0036084A">
        <w:rPr>
          <w:rFonts w:eastAsia="Calibri"/>
        </w:rPr>
        <w:t>‘</w:t>
      </w:r>
      <w:r w:rsidRPr="003B732E">
        <w:rPr>
          <w:rFonts w:eastAsia="Calibri"/>
        </w:rPr>
        <w:t xml:space="preserve">Oh, you need to talk to </w:t>
      </w:r>
      <w:r>
        <w:rPr>
          <w:rFonts w:eastAsia="Calibri"/>
        </w:rPr>
        <w:t xml:space="preserve">[legal] </w:t>
      </w:r>
      <w:r w:rsidRPr="003B732E">
        <w:rPr>
          <w:rFonts w:eastAsia="Calibri"/>
        </w:rPr>
        <w:t>counsel,</w:t>
      </w:r>
      <w:r w:rsidR="0036084A">
        <w:rPr>
          <w:rFonts w:eastAsia="Calibri"/>
        </w:rPr>
        <w:t>’</w:t>
      </w:r>
      <w:r w:rsidRPr="003B732E">
        <w:rPr>
          <w:rFonts w:eastAsia="Calibri"/>
        </w:rPr>
        <w:t xml:space="preserve"> often functions as a conversation-ender and initiative-killer.</w:t>
      </w:r>
      <w:r w:rsidR="0036084A">
        <w:rPr>
          <w:rFonts w:eastAsia="Calibri"/>
        </w:rPr>
        <w:t>”</w:t>
      </w:r>
      <w:r w:rsidRPr="003B732E">
        <w:rPr>
          <w:rFonts w:eastAsia="Calibri"/>
        </w:rPr>
        <w:t xml:space="preserve"> From there, the idea of a legal obstacle often </w:t>
      </w:r>
      <w:r w:rsidR="00657952">
        <w:rPr>
          <w:rFonts w:eastAsia="Calibri"/>
        </w:rPr>
        <w:t>“</w:t>
      </w:r>
      <w:r w:rsidRPr="003B732E">
        <w:rPr>
          <w:rFonts w:eastAsia="Calibri"/>
        </w:rPr>
        <w:t>takes on urban legend [status], and it grows and it grows until you can</w:t>
      </w:r>
      <w:r w:rsidR="00657952">
        <w:rPr>
          <w:rFonts w:eastAsia="Calibri"/>
        </w:rPr>
        <w:t>’</w:t>
      </w:r>
      <w:r w:rsidRPr="003B732E">
        <w:rPr>
          <w:rFonts w:eastAsia="Calibri"/>
        </w:rPr>
        <w:t>t do anything</w:t>
      </w:r>
      <w:r>
        <w:rPr>
          <w:rFonts w:eastAsia="Calibri"/>
        </w:rPr>
        <w:t>…</w:t>
      </w:r>
      <w:r w:rsidR="0036084A">
        <w:rPr>
          <w:rFonts w:eastAsia="Calibri"/>
        </w:rPr>
        <w:t xml:space="preserve">.  </w:t>
      </w:r>
      <w:r w:rsidRPr="003B732E">
        <w:rPr>
          <w:rFonts w:eastAsia="Calibri"/>
        </w:rPr>
        <w:t xml:space="preserve">What I did in a couple of cases was say, </w:t>
      </w:r>
      <w:r w:rsidR="00657952">
        <w:rPr>
          <w:rFonts w:eastAsia="Calibri"/>
        </w:rPr>
        <w:t>‘</w:t>
      </w:r>
      <w:r w:rsidRPr="003B732E">
        <w:rPr>
          <w:rFonts w:eastAsia="Calibri"/>
        </w:rPr>
        <w:t>Well, okay, I</w:t>
      </w:r>
      <w:r w:rsidR="00657952">
        <w:rPr>
          <w:rFonts w:eastAsia="Calibri"/>
        </w:rPr>
        <w:t>’</w:t>
      </w:r>
      <w:r w:rsidRPr="003B732E">
        <w:rPr>
          <w:rFonts w:eastAsia="Calibri"/>
        </w:rPr>
        <w:t>m going to</w:t>
      </w:r>
      <w:r>
        <w:rPr>
          <w:rFonts w:eastAsia="Calibri"/>
        </w:rPr>
        <w:t xml:space="preserve"> [get legal]</w:t>
      </w:r>
      <w:r w:rsidRPr="003B732E">
        <w:rPr>
          <w:rFonts w:eastAsia="Calibri"/>
        </w:rPr>
        <w:t xml:space="preserve"> counsel,</w:t>
      </w:r>
      <w:r w:rsidR="00657952">
        <w:rPr>
          <w:rFonts w:eastAsia="Calibri"/>
        </w:rPr>
        <w:t>’’’</w:t>
      </w:r>
      <w:r w:rsidRPr="003B732E">
        <w:rPr>
          <w:rFonts w:eastAsia="Calibri"/>
        </w:rPr>
        <w:t xml:space="preserve"> </w:t>
      </w:r>
      <w:proofErr w:type="spellStart"/>
      <w:r w:rsidRPr="003B732E">
        <w:rPr>
          <w:rFonts w:eastAsia="Calibri"/>
        </w:rPr>
        <w:t>Gerdes</w:t>
      </w:r>
      <w:proofErr w:type="spellEnd"/>
      <w:r w:rsidRPr="003B732E">
        <w:rPr>
          <w:rFonts w:eastAsia="Calibri"/>
        </w:rPr>
        <w:t xml:space="preserve"> said. He stressed that in his experience, </w:t>
      </w:r>
      <w:r>
        <w:rPr>
          <w:rFonts w:eastAsia="Calibri"/>
        </w:rPr>
        <w:t xml:space="preserve">legal </w:t>
      </w:r>
      <w:r w:rsidRPr="003B732E">
        <w:rPr>
          <w:rFonts w:eastAsia="Calibri"/>
        </w:rPr>
        <w:t xml:space="preserve">counsel </w:t>
      </w:r>
      <w:r>
        <w:rPr>
          <w:rFonts w:eastAsia="Calibri"/>
        </w:rPr>
        <w:t xml:space="preserve">staff were </w:t>
      </w:r>
      <w:r w:rsidRPr="003B732E">
        <w:rPr>
          <w:rFonts w:eastAsia="Calibri"/>
        </w:rPr>
        <w:t>thrilled to be engaged and take part in problem-solving conversations</w:t>
      </w:r>
      <w:r>
        <w:rPr>
          <w:rFonts w:eastAsia="Calibri"/>
        </w:rPr>
        <w:t xml:space="preserve"> at the agency</w:t>
      </w:r>
      <w:r w:rsidRPr="003B732E">
        <w:rPr>
          <w:rFonts w:eastAsia="Calibri"/>
        </w:rPr>
        <w:t xml:space="preserve">. </w:t>
      </w:r>
    </w:p>
    <w:p w14:paraId="368160F7" w14:textId="75307B0E" w:rsidR="00760324" w:rsidRPr="003B732E" w:rsidRDefault="00D815C8" w:rsidP="00760324">
      <w:pPr>
        <w:pStyle w:val="BodyTextNoIndent"/>
        <w:rPr>
          <w:rFonts w:eastAsia="Calibri"/>
        </w:rPr>
      </w:pPr>
      <w:r>
        <w:rPr>
          <w:rFonts w:eastAsia="Calibri"/>
        </w:rPr>
        <w:t xml:space="preserve">In those cases, </w:t>
      </w:r>
      <w:proofErr w:type="spellStart"/>
      <w:r w:rsidR="00760324">
        <w:rPr>
          <w:rFonts w:eastAsia="Calibri"/>
        </w:rPr>
        <w:t>Gerdes</w:t>
      </w:r>
      <w:proofErr w:type="spellEnd"/>
      <w:r w:rsidR="00760324">
        <w:rPr>
          <w:rFonts w:eastAsia="Calibri"/>
        </w:rPr>
        <w:t xml:space="preserve"> used </w:t>
      </w:r>
      <w:r w:rsidR="00657952">
        <w:rPr>
          <w:rFonts w:eastAsia="Calibri"/>
        </w:rPr>
        <w:t>“</w:t>
      </w:r>
      <w:r w:rsidR="00760324" w:rsidRPr="003B732E">
        <w:rPr>
          <w:rFonts w:eastAsia="Calibri"/>
        </w:rPr>
        <w:t>Yes, and</w:t>
      </w:r>
      <w:r w:rsidR="00760324">
        <w:rPr>
          <w:rFonts w:eastAsia="Calibri"/>
        </w:rPr>
        <w:t>…</w:t>
      </w:r>
      <w:r w:rsidR="00657952">
        <w:rPr>
          <w:rFonts w:eastAsia="Calibri"/>
        </w:rPr>
        <w:t>”</w:t>
      </w:r>
      <w:r>
        <w:rPr>
          <w:rFonts w:eastAsia="Calibri"/>
        </w:rPr>
        <w:t xml:space="preserve"> as a way</w:t>
      </w:r>
      <w:r w:rsidR="00760324">
        <w:rPr>
          <w:rFonts w:eastAsia="Calibri"/>
        </w:rPr>
        <w:t xml:space="preserve"> to get beyond perceptions of obstacles</w:t>
      </w:r>
      <w:r w:rsidR="00760324" w:rsidRPr="003B732E">
        <w:rPr>
          <w:rFonts w:eastAsia="Calibri"/>
        </w:rPr>
        <w:t xml:space="preserve">. </w:t>
      </w:r>
      <w:r w:rsidR="00760324">
        <w:rPr>
          <w:rFonts w:eastAsia="Calibri"/>
        </w:rPr>
        <w:t xml:space="preserve">He explained, </w:t>
      </w:r>
      <w:r w:rsidR="00657952">
        <w:rPr>
          <w:rFonts w:eastAsia="Calibri"/>
        </w:rPr>
        <w:t>“</w:t>
      </w:r>
      <w:r w:rsidR="00760324" w:rsidRPr="003B732E">
        <w:rPr>
          <w:rFonts w:eastAsia="Calibri"/>
        </w:rPr>
        <w:t xml:space="preserve">The goal of </w:t>
      </w:r>
      <w:r>
        <w:rPr>
          <w:rFonts w:eastAsia="Calibri"/>
        </w:rPr>
        <w:t>‘</w:t>
      </w:r>
      <w:r w:rsidR="00760324" w:rsidRPr="003B732E">
        <w:rPr>
          <w:rFonts w:eastAsia="Calibri"/>
        </w:rPr>
        <w:t>Yes, and</w:t>
      </w:r>
      <w:r w:rsidR="00760324">
        <w:rPr>
          <w:rFonts w:eastAsia="Calibri"/>
        </w:rPr>
        <w:t>…</w:t>
      </w:r>
      <w:r>
        <w:rPr>
          <w:rFonts w:eastAsia="Calibri"/>
        </w:rPr>
        <w:t>’</w:t>
      </w:r>
      <w:r w:rsidR="00760324" w:rsidRPr="003B732E">
        <w:rPr>
          <w:rFonts w:eastAsia="Calibri"/>
        </w:rPr>
        <w:t xml:space="preserve"> is to consciously think about what somebody is saying, acknowledge that it</w:t>
      </w:r>
      <w:r w:rsidR="00657952">
        <w:rPr>
          <w:rFonts w:eastAsia="Calibri"/>
        </w:rPr>
        <w:t>’</w:t>
      </w:r>
      <w:r w:rsidR="00760324" w:rsidRPr="003B732E">
        <w:rPr>
          <w:rFonts w:eastAsia="Calibri"/>
        </w:rPr>
        <w:t>s been heard, but deliberately build on top of it instead of rejecting the communication.</w:t>
      </w:r>
      <w:r w:rsidR="00657952">
        <w:rPr>
          <w:rFonts w:eastAsia="Calibri"/>
        </w:rPr>
        <w:t>”</w:t>
      </w:r>
      <w:r w:rsidR="00760324" w:rsidRPr="003B732E">
        <w:rPr>
          <w:rFonts w:eastAsia="Calibri"/>
        </w:rPr>
        <w:t xml:space="preserve"> Asking counsel to apply </w:t>
      </w:r>
      <w:r w:rsidR="00657952">
        <w:rPr>
          <w:rFonts w:eastAsia="Calibri"/>
        </w:rPr>
        <w:t>“</w:t>
      </w:r>
      <w:r w:rsidR="00760324" w:rsidRPr="003B732E">
        <w:rPr>
          <w:rFonts w:eastAsia="Calibri"/>
        </w:rPr>
        <w:t>Yes, and</w:t>
      </w:r>
      <w:r w:rsidR="00760324">
        <w:rPr>
          <w:rFonts w:eastAsia="Calibri"/>
        </w:rPr>
        <w:t>…</w:t>
      </w:r>
      <w:r w:rsidR="00657952">
        <w:rPr>
          <w:rFonts w:eastAsia="Calibri"/>
        </w:rPr>
        <w:t>”</w:t>
      </w:r>
      <w:r w:rsidR="00760324" w:rsidRPr="003B732E">
        <w:rPr>
          <w:rFonts w:eastAsia="Calibri"/>
        </w:rPr>
        <w:t xml:space="preserve"> may not eliminate actual legal barriers; </w:t>
      </w:r>
      <w:r w:rsidR="00760324" w:rsidRPr="003B732E">
        <w:rPr>
          <w:rFonts w:eastAsia="Calibri"/>
        </w:rPr>
        <w:lastRenderedPageBreak/>
        <w:t xml:space="preserve">the answer may be </w:t>
      </w:r>
      <w:r w:rsidR="00657952">
        <w:rPr>
          <w:rFonts w:eastAsia="Calibri"/>
        </w:rPr>
        <w:t>“</w:t>
      </w:r>
      <w:r w:rsidR="00760324" w:rsidRPr="003B732E">
        <w:rPr>
          <w:rFonts w:eastAsia="Calibri"/>
        </w:rPr>
        <w:t>Yes, and you will go to jail,</w:t>
      </w:r>
      <w:r w:rsidR="00657952">
        <w:rPr>
          <w:rFonts w:eastAsia="Calibri"/>
        </w:rPr>
        <w:t>”</w:t>
      </w:r>
      <w:r w:rsidR="00760324" w:rsidRPr="003B732E">
        <w:rPr>
          <w:rFonts w:eastAsia="Calibri"/>
        </w:rPr>
        <w:t xml:space="preserve"> but the goal is to keep the conversation active and to explore ways to (legally) accomplish </w:t>
      </w:r>
      <w:r w:rsidR="00760324">
        <w:rPr>
          <w:rFonts w:eastAsia="Calibri"/>
        </w:rPr>
        <w:t>creative</w:t>
      </w:r>
      <w:r w:rsidR="00760324" w:rsidRPr="003B732E">
        <w:rPr>
          <w:rFonts w:eastAsia="Calibri"/>
        </w:rPr>
        <w:t xml:space="preserve"> idea</w:t>
      </w:r>
      <w:r w:rsidR="00760324">
        <w:rPr>
          <w:rFonts w:eastAsia="Calibri"/>
        </w:rPr>
        <w:t>s</w:t>
      </w:r>
      <w:r w:rsidR="00760324" w:rsidRPr="003B732E">
        <w:rPr>
          <w:rFonts w:eastAsia="Calibri"/>
        </w:rPr>
        <w:t xml:space="preserve">. </w:t>
      </w:r>
    </w:p>
    <w:p w14:paraId="1C71AD2A" w14:textId="77777777" w:rsidR="00760324" w:rsidRPr="009A6D00" w:rsidRDefault="00760324" w:rsidP="00760324">
      <w:pPr>
        <w:pStyle w:val="BodyTextNoIndent"/>
      </w:pPr>
      <w:proofErr w:type="spellStart"/>
      <w:r>
        <w:rPr>
          <w:rFonts w:eastAsia="Calibri"/>
        </w:rPr>
        <w:t>Gerdes</w:t>
      </w:r>
      <w:proofErr w:type="spellEnd"/>
      <w:r>
        <w:rPr>
          <w:rFonts w:eastAsia="Calibri"/>
        </w:rPr>
        <w:t xml:space="preserve"> also popularized </w:t>
      </w:r>
      <w:r w:rsidRPr="003B732E">
        <w:rPr>
          <w:rFonts w:eastAsia="Calibri"/>
        </w:rPr>
        <w:t xml:space="preserve">the concept of a prototype. Just as the moon landing resulted from a series of carefully designed and incremental missions with associated prototypes, every innovative idea requires a starting point. </w:t>
      </w:r>
      <w:r w:rsidR="00657952">
        <w:rPr>
          <w:rFonts w:eastAsia="Calibri"/>
        </w:rPr>
        <w:t>“</w:t>
      </w:r>
      <w:r w:rsidRPr="003B732E">
        <w:rPr>
          <w:rFonts w:eastAsia="Calibri"/>
        </w:rPr>
        <w:t>I often suggest people think of the si</w:t>
      </w:r>
      <w:r>
        <w:rPr>
          <w:rFonts w:eastAsia="Calibri"/>
        </w:rPr>
        <w:t xml:space="preserve">mplest way to test their idea. </w:t>
      </w:r>
      <w:r w:rsidRPr="003B732E">
        <w:rPr>
          <w:rFonts w:eastAsia="Calibri"/>
        </w:rPr>
        <w:t>Th</w:t>
      </w:r>
      <w:r>
        <w:rPr>
          <w:rFonts w:eastAsia="Calibri"/>
        </w:rPr>
        <w:t>en make it simpler,</w:t>
      </w:r>
      <w:r w:rsidR="00657952">
        <w:rPr>
          <w:rFonts w:eastAsia="Calibri"/>
        </w:rPr>
        <w:t>”</w:t>
      </w:r>
      <w:r>
        <w:rPr>
          <w:rFonts w:eastAsia="Calibri"/>
        </w:rPr>
        <w:t xml:space="preserve"> said </w:t>
      </w:r>
      <w:proofErr w:type="spellStart"/>
      <w:r>
        <w:rPr>
          <w:rFonts w:eastAsia="Calibri"/>
        </w:rPr>
        <w:t>Gerdes</w:t>
      </w:r>
      <w:proofErr w:type="spellEnd"/>
      <w:r w:rsidRPr="003B732E">
        <w:rPr>
          <w:rFonts w:eastAsia="Calibri"/>
        </w:rPr>
        <w:t xml:space="preserve">. Committing to making a prototype or </w:t>
      </w:r>
      <w:r w:rsidR="002B7A24">
        <w:rPr>
          <w:rFonts w:eastAsia="Calibri"/>
        </w:rPr>
        <w:t xml:space="preserve">taking </w:t>
      </w:r>
      <w:r w:rsidRPr="003B732E">
        <w:rPr>
          <w:rFonts w:eastAsia="Calibri"/>
        </w:rPr>
        <w:t>concrete step</w:t>
      </w:r>
      <w:r w:rsidR="002B7A24">
        <w:rPr>
          <w:rFonts w:eastAsia="Calibri"/>
        </w:rPr>
        <w:t xml:space="preserve"> toward one</w:t>
      </w:r>
      <w:r w:rsidRPr="003B732E">
        <w:rPr>
          <w:rFonts w:eastAsia="Calibri"/>
        </w:rPr>
        <w:t xml:space="preserve"> in 30 to 60 days keeps ideas moving forward.</w:t>
      </w:r>
    </w:p>
    <w:p w14:paraId="500CD808" w14:textId="77777777" w:rsidR="00760324" w:rsidRPr="00760324" w:rsidRDefault="00760324" w:rsidP="00474DDD">
      <w:pPr>
        <w:pStyle w:val="Subheading2"/>
        <w:rPr>
          <w:rFonts w:eastAsia="Calibri"/>
        </w:rPr>
      </w:pPr>
      <w:r w:rsidRPr="00760324">
        <w:rPr>
          <w:rFonts w:eastAsia="Calibri"/>
        </w:rPr>
        <w:t>Lessons for Agencies</w:t>
      </w:r>
    </w:p>
    <w:p w14:paraId="17C89874" w14:textId="77777777" w:rsidR="00760324" w:rsidRDefault="00760324" w:rsidP="00760324">
      <w:pPr>
        <w:pStyle w:val="BodyTextNoIndent"/>
      </w:pPr>
      <w:proofErr w:type="spellStart"/>
      <w:r>
        <w:rPr>
          <w:rFonts w:eastAsia="Calibri"/>
        </w:rPr>
        <w:t>Gerdes</w:t>
      </w:r>
      <w:proofErr w:type="spellEnd"/>
      <w:r>
        <w:rPr>
          <w:rFonts w:eastAsia="Calibri"/>
        </w:rPr>
        <w:t xml:space="preserve"> described the following lessons for CINOs and agencies</w:t>
      </w:r>
      <w:r>
        <w:rPr>
          <w:rFonts w:asciiTheme="minorHAnsi" w:hAnsiTheme="minorHAnsi"/>
        </w:rPr>
        <w:t>:</w:t>
      </w:r>
    </w:p>
    <w:p w14:paraId="058D630D" w14:textId="77777777" w:rsidR="00760324" w:rsidRDefault="00760324" w:rsidP="00760324">
      <w:pPr>
        <w:pStyle w:val="ListBullet"/>
        <w:rPr>
          <w:rFonts w:eastAsia="Calibri"/>
        </w:rPr>
      </w:pPr>
      <w:r>
        <w:rPr>
          <w:rFonts w:eastAsia="Calibri"/>
        </w:rPr>
        <w:t>Work across innovation stages</w:t>
      </w:r>
      <w:r w:rsidR="001079F6">
        <w:rPr>
          <w:rFonts w:eastAsia="Calibri"/>
        </w:rPr>
        <w:t xml:space="preserve">. </w:t>
      </w:r>
      <w:r>
        <w:rPr>
          <w:rFonts w:eastAsia="Calibri"/>
        </w:rPr>
        <w:t xml:space="preserve">For any CINO, it is vital to take an interest in the hands-on details as well as the big picture. </w:t>
      </w:r>
      <w:r w:rsidR="00657952">
        <w:rPr>
          <w:rFonts w:eastAsia="Calibri"/>
        </w:rPr>
        <w:t>“</w:t>
      </w:r>
      <w:r>
        <w:rPr>
          <w:rFonts w:eastAsia="Calibri"/>
        </w:rPr>
        <w:t>I do feel like that</w:t>
      </w:r>
      <w:r w:rsidR="00657952">
        <w:rPr>
          <w:rFonts w:eastAsia="Calibri"/>
        </w:rPr>
        <w:t>’</w:t>
      </w:r>
      <w:r>
        <w:rPr>
          <w:rFonts w:eastAsia="Calibri"/>
        </w:rPr>
        <w:t xml:space="preserve">s really important to be willing to kind of roll up your sleeves and say, </w:t>
      </w:r>
      <w:r w:rsidR="002B7A24">
        <w:rPr>
          <w:rFonts w:eastAsia="Calibri"/>
        </w:rPr>
        <w:t>‘</w:t>
      </w:r>
      <w:r>
        <w:rPr>
          <w:rFonts w:eastAsia="Calibri"/>
        </w:rPr>
        <w:t>Let me help,</w:t>
      </w:r>
      <w:r w:rsidR="00657952">
        <w:rPr>
          <w:rFonts w:eastAsia="Calibri"/>
        </w:rPr>
        <w:t>’</w:t>
      </w:r>
      <w:r>
        <w:rPr>
          <w:rFonts w:eastAsia="Calibri"/>
        </w:rPr>
        <w:t xml:space="preserve"> as opposed to, </w:t>
      </w:r>
      <w:r w:rsidR="00657952">
        <w:rPr>
          <w:rFonts w:eastAsia="Calibri"/>
        </w:rPr>
        <w:t>‘</w:t>
      </w:r>
      <w:r>
        <w:rPr>
          <w:rFonts w:eastAsia="Calibri"/>
        </w:rPr>
        <w:t>Let me just talk in bullet points,</w:t>
      </w:r>
      <w:r w:rsidR="00657952">
        <w:rPr>
          <w:rFonts w:eastAsia="Calibri"/>
        </w:rPr>
        <w:t>’”</w:t>
      </w:r>
      <w:r>
        <w:rPr>
          <w:rFonts w:eastAsia="Calibri"/>
        </w:rPr>
        <w:t xml:space="preserve"> </w:t>
      </w:r>
      <w:proofErr w:type="spellStart"/>
      <w:r>
        <w:rPr>
          <w:rFonts w:eastAsia="Calibri"/>
        </w:rPr>
        <w:t>Gerdes</w:t>
      </w:r>
      <w:proofErr w:type="spellEnd"/>
      <w:r>
        <w:rPr>
          <w:rFonts w:eastAsia="Calibri"/>
        </w:rPr>
        <w:t xml:space="preserve"> stated. </w:t>
      </w:r>
      <w:r w:rsidR="00657952">
        <w:rPr>
          <w:rFonts w:eastAsia="Calibri"/>
        </w:rPr>
        <w:t>“</w:t>
      </w:r>
      <w:r>
        <w:rPr>
          <w:rFonts w:eastAsia="Calibri"/>
        </w:rPr>
        <w:t xml:space="preserve">We are made up of a lot of different agencies here in the DOT and some of them are much more mature in their thinking than others. In some parts of DOT, for instance, idea generation may be well developed, but their struggle may be, </w:t>
      </w:r>
      <w:r w:rsidR="00D53F7D">
        <w:rPr>
          <w:rFonts w:eastAsia="Calibri"/>
        </w:rPr>
        <w:t>‘</w:t>
      </w:r>
      <w:r>
        <w:rPr>
          <w:rFonts w:eastAsia="Calibri"/>
        </w:rPr>
        <w:t>Now, how do we actually take that first step?</w:t>
      </w:r>
      <w:r w:rsidR="00D53F7D">
        <w:rPr>
          <w:rFonts w:eastAsia="Calibri"/>
        </w:rPr>
        <w:t>’</w:t>
      </w:r>
      <w:r>
        <w:rPr>
          <w:rFonts w:eastAsia="Calibri"/>
        </w:rPr>
        <w:t>…Whereas some in other parts of the agency, they</w:t>
      </w:r>
      <w:r w:rsidR="00657952">
        <w:rPr>
          <w:rFonts w:eastAsia="Calibri"/>
        </w:rPr>
        <w:t>’</w:t>
      </w:r>
      <w:r>
        <w:rPr>
          <w:rFonts w:eastAsia="Calibri"/>
        </w:rPr>
        <w:t xml:space="preserve">re asking, </w:t>
      </w:r>
      <w:r w:rsidR="00657952">
        <w:rPr>
          <w:rFonts w:eastAsia="Calibri"/>
        </w:rPr>
        <w:t>‘</w:t>
      </w:r>
      <w:r>
        <w:rPr>
          <w:rFonts w:eastAsia="Calibri"/>
        </w:rPr>
        <w:t>How do we start to think of ideas? How do we think about possible things that we can do?</w:t>
      </w:r>
      <w:r w:rsidR="00657952">
        <w:rPr>
          <w:rFonts w:eastAsia="Calibri"/>
        </w:rPr>
        <w:t>’”</w:t>
      </w:r>
    </w:p>
    <w:p w14:paraId="1C1D9316" w14:textId="77777777" w:rsidR="00760324" w:rsidRPr="00D451DF" w:rsidRDefault="00760324" w:rsidP="00760324">
      <w:pPr>
        <w:pStyle w:val="ListBullet"/>
        <w:rPr>
          <w:rFonts w:eastAsia="Calibri"/>
        </w:rPr>
      </w:pPr>
      <w:r>
        <w:rPr>
          <w:rFonts w:eastAsia="Calibri"/>
        </w:rPr>
        <w:t>Listen to reframe problems and solutions</w:t>
      </w:r>
      <w:r w:rsidR="001079F6">
        <w:rPr>
          <w:rFonts w:eastAsia="Calibri"/>
        </w:rPr>
        <w:t xml:space="preserve">. </w:t>
      </w:r>
      <w:proofErr w:type="spellStart"/>
      <w:r w:rsidRPr="00D451DF">
        <w:rPr>
          <w:rFonts w:eastAsia="Calibri"/>
        </w:rPr>
        <w:t>Gerdes</w:t>
      </w:r>
      <w:r w:rsidR="00657952">
        <w:rPr>
          <w:rFonts w:eastAsia="Calibri"/>
        </w:rPr>
        <w:t>’</w:t>
      </w:r>
      <w:r w:rsidR="008622E4">
        <w:rPr>
          <w:rFonts w:eastAsia="Calibri"/>
        </w:rPr>
        <w:t>s</w:t>
      </w:r>
      <w:proofErr w:type="spellEnd"/>
      <w:r w:rsidRPr="00D451DF">
        <w:rPr>
          <w:rFonts w:eastAsia="Calibri"/>
        </w:rPr>
        <w:t xml:space="preserve"> </w:t>
      </w:r>
      <w:r w:rsidR="00657952">
        <w:rPr>
          <w:rFonts w:eastAsia="Calibri"/>
        </w:rPr>
        <w:t>“</w:t>
      </w:r>
      <w:r w:rsidRPr="00D451DF">
        <w:rPr>
          <w:rFonts w:eastAsia="Calibri"/>
        </w:rPr>
        <w:t>outsider status</w:t>
      </w:r>
      <w:r w:rsidR="00657952">
        <w:rPr>
          <w:rFonts w:eastAsia="Calibri"/>
        </w:rPr>
        <w:t>”</w:t>
      </w:r>
      <w:r w:rsidRPr="00D451DF">
        <w:rPr>
          <w:rFonts w:eastAsia="Calibri"/>
        </w:rPr>
        <w:t xml:space="preserve"> allowed him to push breakthroughs in ways of thinking. </w:t>
      </w:r>
      <w:r w:rsidR="00657952">
        <w:rPr>
          <w:rFonts w:eastAsia="Calibri"/>
        </w:rPr>
        <w:t>“</w:t>
      </w:r>
      <w:r w:rsidRPr="00D451DF">
        <w:rPr>
          <w:rFonts w:eastAsia="Calibri"/>
        </w:rPr>
        <w:t>People here are so smart, so dedicated,</w:t>
      </w:r>
      <w:r w:rsidR="00657952">
        <w:rPr>
          <w:rFonts w:eastAsia="Calibri"/>
        </w:rPr>
        <w:t>”</w:t>
      </w:r>
      <w:r w:rsidRPr="00D451DF">
        <w:rPr>
          <w:rFonts w:eastAsia="Calibri"/>
        </w:rPr>
        <w:t xml:space="preserve"> he says, </w:t>
      </w:r>
      <w:r w:rsidR="00657952">
        <w:rPr>
          <w:rFonts w:eastAsia="Calibri"/>
        </w:rPr>
        <w:t>“</w:t>
      </w:r>
      <w:r w:rsidRPr="00D451DF">
        <w:rPr>
          <w:rFonts w:eastAsia="Calibri"/>
        </w:rPr>
        <w:t xml:space="preserve">[and still yet] they get locked into patterns of [how] things have always been done. What I find is that sometimes just a slight suggestion, a slight reframe, sets people really off and running. A lot of times it may just even be an observation about where the discussion is going, and people are like, </w:t>
      </w:r>
      <w:r w:rsidR="00657952">
        <w:rPr>
          <w:rFonts w:eastAsia="Calibri"/>
        </w:rPr>
        <w:t>‘</w:t>
      </w:r>
      <w:r w:rsidRPr="00D451DF">
        <w:rPr>
          <w:rFonts w:eastAsia="Calibri"/>
        </w:rPr>
        <w:t>Wow, that</w:t>
      </w:r>
      <w:r w:rsidR="00657952">
        <w:rPr>
          <w:rFonts w:eastAsia="Calibri"/>
        </w:rPr>
        <w:t>’</w:t>
      </w:r>
      <w:r w:rsidRPr="00D451DF">
        <w:rPr>
          <w:rFonts w:eastAsia="Calibri"/>
        </w:rPr>
        <w:t>s brilliant. You changed our thinking</w:t>
      </w:r>
      <w:r w:rsidR="00657952">
        <w:rPr>
          <w:rFonts w:eastAsia="Calibri"/>
        </w:rPr>
        <w:t>’”</w:t>
      </w:r>
      <w:r w:rsidRPr="00D451DF">
        <w:rPr>
          <w:rFonts w:eastAsia="Calibri"/>
        </w:rPr>
        <w:t xml:space="preserve"> </w:t>
      </w:r>
      <w:proofErr w:type="spellStart"/>
      <w:r w:rsidRPr="00D451DF">
        <w:rPr>
          <w:rFonts w:eastAsia="Calibri"/>
        </w:rPr>
        <w:t>Gerdes</w:t>
      </w:r>
      <w:proofErr w:type="spellEnd"/>
      <w:r w:rsidRPr="00D451DF">
        <w:rPr>
          <w:rFonts w:eastAsia="Calibri"/>
        </w:rPr>
        <w:t xml:space="preserve"> said. </w:t>
      </w:r>
      <w:r w:rsidR="00657952">
        <w:rPr>
          <w:rFonts w:eastAsia="Calibri"/>
        </w:rPr>
        <w:t>“</w:t>
      </w:r>
      <w:r w:rsidRPr="00D451DF">
        <w:rPr>
          <w:rFonts w:eastAsia="Calibri"/>
        </w:rPr>
        <w:t>I didn</w:t>
      </w:r>
      <w:r w:rsidR="00657952">
        <w:rPr>
          <w:rFonts w:eastAsia="Calibri"/>
        </w:rPr>
        <w:t>’</w:t>
      </w:r>
      <w:r w:rsidRPr="00D451DF">
        <w:rPr>
          <w:rFonts w:eastAsia="Calibri"/>
        </w:rPr>
        <w:t>t do much. [They] were [already] thinking that way. I just pointed [something] out.</w:t>
      </w:r>
      <w:r w:rsidR="00657952">
        <w:rPr>
          <w:rFonts w:eastAsia="Calibri"/>
        </w:rPr>
        <w:t>”</w:t>
      </w:r>
    </w:p>
    <w:p w14:paraId="35A070A9" w14:textId="77777777" w:rsidR="00760324" w:rsidRPr="00760324" w:rsidRDefault="00760324" w:rsidP="00474DDD">
      <w:pPr>
        <w:pStyle w:val="Subheading2"/>
        <w:rPr>
          <w:rFonts w:eastAsia="Calibri"/>
        </w:rPr>
      </w:pPr>
      <w:r w:rsidRPr="00760324">
        <w:rPr>
          <w:rFonts w:eastAsia="Calibri"/>
        </w:rPr>
        <w:t>Additional Resources</w:t>
      </w:r>
    </w:p>
    <w:p w14:paraId="670EC9AD" w14:textId="77777777" w:rsidR="00760324" w:rsidRPr="003B732E" w:rsidRDefault="003174F1" w:rsidP="00760324">
      <w:pPr>
        <w:pStyle w:val="BodyTextNoIndent"/>
        <w:rPr>
          <w:rFonts w:eastAsia="Calibri"/>
        </w:rPr>
      </w:pPr>
      <w:hyperlink r:id="rId29">
        <w:r w:rsidR="00760324" w:rsidRPr="007D5218">
          <w:rPr>
            <w:rFonts w:eastAsia="Calibri"/>
            <w:u w:val="single"/>
          </w:rPr>
          <w:t>Where Does USDOT Fit in with Innovation?</w:t>
        </w:r>
      </w:hyperlink>
      <w:r w:rsidR="00760324">
        <w:rPr>
          <w:rFonts w:eastAsia="Calibri"/>
        </w:rPr>
        <w:t xml:space="preserve">—Post by Chris </w:t>
      </w:r>
      <w:proofErr w:type="spellStart"/>
      <w:r w:rsidR="00760324" w:rsidRPr="003B732E">
        <w:rPr>
          <w:rFonts w:eastAsia="Calibri"/>
        </w:rPr>
        <w:t>Gerdes</w:t>
      </w:r>
      <w:proofErr w:type="spellEnd"/>
      <w:r w:rsidR="00760324">
        <w:rPr>
          <w:rFonts w:eastAsia="Calibri"/>
        </w:rPr>
        <w:t>, June 1, 2016</w:t>
      </w:r>
    </w:p>
    <w:p w14:paraId="3D5BDA39" w14:textId="77777777" w:rsidR="00760324" w:rsidRPr="003B732E" w:rsidRDefault="003174F1" w:rsidP="00760324">
      <w:pPr>
        <w:pStyle w:val="BodyTextNoIndent"/>
        <w:rPr>
          <w:rFonts w:eastAsia="Calibri"/>
        </w:rPr>
      </w:pPr>
      <w:hyperlink r:id="rId30">
        <w:r w:rsidR="00760324" w:rsidRPr="006E04A1">
          <w:rPr>
            <w:rFonts w:eastAsia="Calibri"/>
            <w:u w:val="single"/>
          </w:rPr>
          <w:t>HHS, DoT making the buzz around innovation a reality</w:t>
        </w:r>
      </w:hyperlink>
      <w:r w:rsidR="00760324">
        <w:rPr>
          <w:rFonts w:eastAsia="Calibri"/>
        </w:rPr>
        <w:t>—I</w:t>
      </w:r>
      <w:r w:rsidR="00760324" w:rsidRPr="003B732E">
        <w:rPr>
          <w:rFonts w:eastAsia="Calibri"/>
        </w:rPr>
        <w:t>nterview</w:t>
      </w:r>
      <w:r w:rsidR="00760324">
        <w:rPr>
          <w:rFonts w:eastAsia="Calibri"/>
        </w:rPr>
        <w:t xml:space="preserve"> with Chris </w:t>
      </w:r>
      <w:proofErr w:type="spellStart"/>
      <w:r w:rsidR="00760324">
        <w:rPr>
          <w:rFonts w:eastAsia="Calibri"/>
        </w:rPr>
        <w:t>Gerdes</w:t>
      </w:r>
      <w:proofErr w:type="spellEnd"/>
      <w:r w:rsidR="00760324">
        <w:rPr>
          <w:rFonts w:eastAsia="Calibri"/>
        </w:rPr>
        <w:t xml:space="preserve">, </w:t>
      </w:r>
      <w:r w:rsidR="00760324" w:rsidRPr="003B732E">
        <w:rPr>
          <w:rFonts w:eastAsia="Calibri"/>
        </w:rPr>
        <w:t>July</w:t>
      </w:r>
      <w:r w:rsidR="00760324">
        <w:rPr>
          <w:rFonts w:eastAsia="Calibri"/>
        </w:rPr>
        <w:t xml:space="preserve"> 28,</w:t>
      </w:r>
      <w:r w:rsidR="00760324" w:rsidRPr="003B732E">
        <w:rPr>
          <w:rFonts w:eastAsia="Calibri"/>
        </w:rPr>
        <w:t xml:space="preserve"> 2016</w:t>
      </w:r>
    </w:p>
    <w:p w14:paraId="07CF9786" w14:textId="77777777" w:rsidR="00760324" w:rsidRPr="009A6D00" w:rsidRDefault="003174F1" w:rsidP="00760324">
      <w:pPr>
        <w:pStyle w:val="BodyTextNoIndent"/>
      </w:pPr>
      <w:hyperlink r:id="rId31">
        <w:r w:rsidR="00760324" w:rsidRPr="007D5218">
          <w:rPr>
            <w:rFonts w:eastAsia="Calibri"/>
            <w:u w:val="single"/>
          </w:rPr>
          <w:t>Culture of Innovation</w:t>
        </w:r>
      </w:hyperlink>
      <w:r w:rsidR="00760324">
        <w:rPr>
          <w:rFonts w:eastAsia="Calibri"/>
        </w:rPr>
        <w:t>—One</w:t>
      </w:r>
      <w:r w:rsidR="00183ADB">
        <w:rPr>
          <w:rFonts w:eastAsia="Calibri"/>
        </w:rPr>
        <w:t>-</w:t>
      </w:r>
      <w:r w:rsidR="00760324">
        <w:rPr>
          <w:rFonts w:eastAsia="Calibri"/>
        </w:rPr>
        <w:t>hour webinar led by Chris</w:t>
      </w:r>
      <w:r w:rsidR="00760324" w:rsidRPr="003B732E">
        <w:rPr>
          <w:rFonts w:eastAsia="Calibri"/>
        </w:rPr>
        <w:t xml:space="preserve"> </w:t>
      </w:r>
      <w:proofErr w:type="spellStart"/>
      <w:r w:rsidR="00760324" w:rsidRPr="003B732E">
        <w:rPr>
          <w:rFonts w:eastAsia="Calibri"/>
        </w:rPr>
        <w:t>Gerdes</w:t>
      </w:r>
      <w:proofErr w:type="spellEnd"/>
      <w:r w:rsidR="00760324">
        <w:rPr>
          <w:rFonts w:eastAsia="Calibri"/>
        </w:rPr>
        <w:t>, March 10, 2016</w:t>
      </w:r>
    </w:p>
    <w:p w14:paraId="41F4A8DA" w14:textId="77777777" w:rsidR="00760324" w:rsidRDefault="00760324" w:rsidP="00760324">
      <w:pPr>
        <w:pStyle w:val="BodyTextNoIndent"/>
        <w:rPr>
          <w:rFonts w:eastAsia="Calibri"/>
        </w:rPr>
      </w:pPr>
      <w:r w:rsidRPr="007D5218">
        <w:rPr>
          <w:rFonts w:eastAsia="Calibri"/>
          <w:u w:val="single"/>
        </w:rPr>
        <w:t>FMCSA and the Future of Safety</w:t>
      </w:r>
      <w:r>
        <w:rPr>
          <w:rFonts w:eastAsia="Calibri"/>
        </w:rPr>
        <w:t>—Presentation by Chris</w:t>
      </w:r>
      <w:r w:rsidRPr="003B732E">
        <w:rPr>
          <w:rFonts w:eastAsia="Calibri"/>
        </w:rPr>
        <w:t xml:space="preserve"> </w:t>
      </w:r>
      <w:proofErr w:type="spellStart"/>
      <w:r w:rsidRPr="003B732E">
        <w:rPr>
          <w:rFonts w:eastAsia="Calibri"/>
        </w:rPr>
        <w:t>Gerdes</w:t>
      </w:r>
      <w:proofErr w:type="spellEnd"/>
      <w:r w:rsidRPr="003B732E">
        <w:rPr>
          <w:rFonts w:eastAsia="Calibri"/>
        </w:rPr>
        <w:t xml:space="preserve">, October 18, 2016 </w:t>
      </w:r>
    </w:p>
    <w:p w14:paraId="61FE7D5F" w14:textId="77777777" w:rsidR="00AA4682" w:rsidRPr="00760324" w:rsidRDefault="00AA4682" w:rsidP="00474DDD">
      <w:pPr>
        <w:pStyle w:val="Subheading1"/>
        <w:rPr>
          <w:rFonts w:eastAsia="Calibri"/>
        </w:rPr>
      </w:pPr>
      <w:commentRangeStart w:id="147"/>
      <w:r w:rsidRPr="00760324">
        <w:rPr>
          <w:rFonts w:eastAsia="Calibri"/>
        </w:rPr>
        <w:lastRenderedPageBreak/>
        <w:t xml:space="preserve">Bryan </w:t>
      </w:r>
      <w:proofErr w:type="spellStart"/>
      <w:r w:rsidRPr="00760324">
        <w:rPr>
          <w:rFonts w:eastAsia="Calibri"/>
        </w:rPr>
        <w:t>Sivak</w:t>
      </w:r>
      <w:proofErr w:type="spellEnd"/>
      <w:r w:rsidR="001079F6">
        <w:rPr>
          <w:rFonts w:eastAsia="Calibri"/>
        </w:rPr>
        <w:t>,</w:t>
      </w:r>
      <w:r w:rsidRPr="00760324">
        <w:rPr>
          <w:rFonts w:eastAsia="Calibri"/>
        </w:rPr>
        <w:t xml:space="preserve"> Former </w:t>
      </w:r>
      <w:r w:rsidR="009309B1">
        <w:rPr>
          <w:rFonts w:eastAsia="Calibri"/>
        </w:rPr>
        <w:t>Chief Technology Officer (</w:t>
      </w:r>
      <w:r w:rsidRPr="00760324">
        <w:rPr>
          <w:rFonts w:eastAsia="Calibri"/>
        </w:rPr>
        <w:t>CTO</w:t>
      </w:r>
      <w:r w:rsidR="009309B1">
        <w:rPr>
          <w:rFonts w:eastAsia="Calibri"/>
        </w:rPr>
        <w:t>)</w:t>
      </w:r>
      <w:r w:rsidRPr="00760324">
        <w:rPr>
          <w:rFonts w:eastAsia="Calibri"/>
        </w:rPr>
        <w:t xml:space="preserve"> at </w:t>
      </w:r>
      <w:r w:rsidR="009309B1">
        <w:t>the</w:t>
      </w:r>
      <w:r w:rsidR="009309B1" w:rsidRPr="00A95C84">
        <w:t xml:space="preserve"> </w:t>
      </w:r>
      <w:r w:rsidR="009309B1">
        <w:rPr>
          <w:rFonts w:eastAsia="Calibri"/>
        </w:rPr>
        <w:t xml:space="preserve">Department of Health and Human Services </w:t>
      </w:r>
      <w:r w:rsidR="009309B1">
        <w:t>(</w:t>
      </w:r>
      <w:r w:rsidRPr="00760324">
        <w:rPr>
          <w:rFonts w:eastAsia="Calibri"/>
        </w:rPr>
        <w:t>HHS</w:t>
      </w:r>
      <w:r w:rsidR="009309B1">
        <w:rPr>
          <w:rFonts w:eastAsia="Calibri"/>
        </w:rPr>
        <w:t>)</w:t>
      </w:r>
      <w:r>
        <w:rPr>
          <w:rStyle w:val="FootnoteReference"/>
          <w:rFonts w:eastAsia="Calibri"/>
        </w:rPr>
        <w:footnoteReference w:id="32"/>
      </w:r>
      <w:commentRangeEnd w:id="147"/>
      <w:r>
        <w:rPr>
          <w:rStyle w:val="CommentReference"/>
          <w:rFonts w:ascii="Arial" w:hAnsi="Arial"/>
          <w:b w:val="0"/>
        </w:rPr>
        <w:commentReference w:id="147"/>
      </w:r>
    </w:p>
    <w:p w14:paraId="7B1C9EF8" w14:textId="77777777" w:rsidR="00AA4682" w:rsidRDefault="00AA4682" w:rsidP="00474DDD">
      <w:pPr>
        <w:pStyle w:val="Subheading2"/>
      </w:pPr>
      <w:r w:rsidRPr="00760324">
        <w:rPr>
          <w:rFonts w:eastAsia="Calibri"/>
        </w:rPr>
        <w:t>Background</w:t>
      </w:r>
    </w:p>
    <w:p w14:paraId="140B7ACB" w14:textId="77777777" w:rsidR="00AA4682" w:rsidRDefault="00AA4682" w:rsidP="00AA4682">
      <w:pPr>
        <w:pStyle w:val="BodyTextNoIndent"/>
      </w:pPr>
      <w:r>
        <w:rPr>
          <w:rFonts w:eastAsia="Calibri"/>
        </w:rPr>
        <w:t xml:space="preserve">Bryan </w:t>
      </w:r>
      <w:proofErr w:type="spellStart"/>
      <w:r>
        <w:rPr>
          <w:rFonts w:eastAsia="Calibri"/>
        </w:rPr>
        <w:t>Sivak</w:t>
      </w:r>
      <w:proofErr w:type="spellEnd"/>
      <w:r>
        <w:rPr>
          <w:rFonts w:eastAsia="Calibri"/>
        </w:rPr>
        <w:t xml:space="preserve"> served as CTO for HHS between 2012 and 2015. Prior to that, he was the</w:t>
      </w:r>
      <w:bookmarkStart w:id="148" w:name="_GoBack"/>
      <w:bookmarkEnd w:id="148"/>
      <w:r>
        <w:rPr>
          <w:rFonts w:eastAsia="Calibri"/>
        </w:rPr>
        <w:t xml:space="preserve"> CINO for the State of Maryland, </w:t>
      </w:r>
      <w:r>
        <w:rPr>
          <w:rFonts w:eastAsia="Calibri"/>
          <w:highlight w:val="white"/>
        </w:rPr>
        <w:t xml:space="preserve">CTO of the District of Columbia, and a founder of software companies </w:t>
      </w:r>
      <w:proofErr w:type="spellStart"/>
      <w:r>
        <w:rPr>
          <w:rFonts w:eastAsia="Calibri"/>
          <w:highlight w:val="white"/>
        </w:rPr>
        <w:t>InQuira</w:t>
      </w:r>
      <w:proofErr w:type="spellEnd"/>
      <w:r>
        <w:rPr>
          <w:rFonts w:eastAsia="Calibri"/>
          <w:highlight w:val="white"/>
        </w:rPr>
        <w:t xml:space="preserve"> and Electric Knowledge.</w:t>
      </w:r>
    </w:p>
    <w:p w14:paraId="17728A67" w14:textId="77777777" w:rsidR="00AA4682" w:rsidRDefault="00AA4682" w:rsidP="00AA4682">
      <w:pPr>
        <w:pStyle w:val="BodyTextNoIndent"/>
        <w:rPr>
          <w:rFonts w:eastAsia="Calibri"/>
        </w:rPr>
      </w:pPr>
      <w:r>
        <w:rPr>
          <w:rFonts w:eastAsia="Calibri"/>
        </w:rPr>
        <w:t xml:space="preserve">Prior to his arrival at HHS, </w:t>
      </w:r>
      <w:proofErr w:type="spellStart"/>
      <w:r>
        <w:rPr>
          <w:rFonts w:eastAsia="Calibri"/>
        </w:rPr>
        <w:t>Sivak</w:t>
      </w:r>
      <w:r w:rsidR="00657952">
        <w:rPr>
          <w:rFonts w:eastAsia="Calibri"/>
        </w:rPr>
        <w:t>’</w:t>
      </w:r>
      <w:r>
        <w:rPr>
          <w:rFonts w:eastAsia="Calibri"/>
        </w:rPr>
        <w:t>s</w:t>
      </w:r>
      <w:proofErr w:type="spellEnd"/>
      <w:r>
        <w:rPr>
          <w:rFonts w:eastAsia="Calibri"/>
        </w:rPr>
        <w:t xml:space="preserve"> predecessor, Todd Park, laid the foundation for HHS</w:t>
      </w:r>
      <w:r w:rsidR="00657952">
        <w:rPr>
          <w:rFonts w:eastAsia="Calibri"/>
        </w:rPr>
        <w:t>’</w:t>
      </w:r>
      <w:r w:rsidR="008622E4">
        <w:rPr>
          <w:rFonts w:eastAsia="Calibri"/>
        </w:rPr>
        <w:t>s</w:t>
      </w:r>
      <w:r>
        <w:rPr>
          <w:rFonts w:eastAsia="Calibri"/>
        </w:rPr>
        <w:t xml:space="preserve"> portfolio of innovation activities. When </w:t>
      </w:r>
      <w:proofErr w:type="spellStart"/>
      <w:r>
        <w:rPr>
          <w:rFonts w:eastAsia="Calibri"/>
        </w:rPr>
        <w:t>Sivak</w:t>
      </w:r>
      <w:proofErr w:type="spellEnd"/>
      <w:r>
        <w:rPr>
          <w:rFonts w:eastAsia="Calibri"/>
        </w:rPr>
        <w:t xml:space="preserve"> join</w:t>
      </w:r>
      <w:r w:rsidR="001079F6">
        <w:rPr>
          <w:rFonts w:eastAsia="Calibri"/>
        </w:rPr>
        <w:t>ed</w:t>
      </w:r>
      <w:r>
        <w:rPr>
          <w:rFonts w:eastAsia="Calibri"/>
        </w:rPr>
        <w:t xml:space="preserve"> HHS, he picked up responsibility for these programs and developed them into a formalized structure. </w:t>
      </w:r>
      <w:proofErr w:type="spellStart"/>
      <w:r>
        <w:rPr>
          <w:rFonts w:eastAsia="Calibri"/>
        </w:rPr>
        <w:t>Sivak</w:t>
      </w:r>
      <w:proofErr w:type="spellEnd"/>
      <w:r>
        <w:rPr>
          <w:rFonts w:eastAsia="Calibri"/>
        </w:rPr>
        <w:t xml:space="preserve"> launched the IDEA Lab to house some of the early programs established under Park.</w:t>
      </w:r>
      <w:r>
        <w:rPr>
          <w:rStyle w:val="FootnoteReference"/>
          <w:rFonts w:eastAsia="Calibri"/>
        </w:rPr>
        <w:footnoteReference w:id="33"/>
      </w:r>
      <w:r>
        <w:rPr>
          <w:rFonts w:eastAsia="Calibri"/>
        </w:rPr>
        <w:t xml:space="preserve"> The IDEA Lab functions as a wrapper for all innovation activities within HHS and works to create a space for employees to pilot, test, and grow innovative ideas. The IDEA Lab is designed to solve </w:t>
      </w:r>
      <w:r w:rsidR="00767705">
        <w:rPr>
          <w:rFonts w:eastAsia="Calibri"/>
        </w:rPr>
        <w:t>crosscutting</w:t>
      </w:r>
      <w:r>
        <w:rPr>
          <w:rFonts w:eastAsia="Calibri"/>
        </w:rPr>
        <w:t xml:space="preserve"> departmental issues that significantly improve HHS</w:t>
      </w:r>
      <w:r w:rsidR="00657952">
        <w:rPr>
          <w:rFonts w:eastAsia="Calibri"/>
        </w:rPr>
        <w:t>’</w:t>
      </w:r>
      <w:r w:rsidR="008622E4">
        <w:rPr>
          <w:rFonts w:eastAsia="Calibri"/>
        </w:rPr>
        <w:t>s</w:t>
      </w:r>
      <w:r>
        <w:rPr>
          <w:rFonts w:eastAsia="Calibri"/>
        </w:rPr>
        <w:t xml:space="preserve"> business processes, products, services, or use of </w:t>
      </w:r>
      <w:r w:rsidRPr="00EC036C">
        <w:rPr>
          <w:rFonts w:eastAsia="Calibri"/>
        </w:rPr>
        <w:t>technology</w:t>
      </w:r>
      <w:r w:rsidRPr="003B732E">
        <w:rPr>
          <w:rFonts w:eastAsia="Calibri"/>
        </w:rPr>
        <w:t xml:space="preserve">. </w:t>
      </w:r>
      <w:proofErr w:type="spellStart"/>
      <w:r w:rsidRPr="00EC036C">
        <w:rPr>
          <w:rFonts w:eastAsia="Calibri"/>
        </w:rPr>
        <w:t>Sivak</w:t>
      </w:r>
      <w:proofErr w:type="spellEnd"/>
      <w:r>
        <w:rPr>
          <w:rFonts w:eastAsia="Calibri"/>
        </w:rPr>
        <w:t xml:space="preserve"> launched several new programs </w:t>
      </w:r>
      <w:r w:rsidR="00183ADB">
        <w:rPr>
          <w:rFonts w:eastAsia="Calibri"/>
        </w:rPr>
        <w:t xml:space="preserve">at </w:t>
      </w:r>
      <w:r>
        <w:rPr>
          <w:rFonts w:eastAsia="Calibri"/>
        </w:rPr>
        <w:t>the IDEA Lab</w:t>
      </w:r>
      <w:r w:rsidR="000C7A8D">
        <w:rPr>
          <w:rFonts w:eastAsia="Calibri"/>
        </w:rPr>
        <w:t>,</w:t>
      </w:r>
      <w:r>
        <w:rPr>
          <w:rFonts w:eastAsia="Calibri"/>
        </w:rPr>
        <w:t xml:space="preserve"> including the </w:t>
      </w:r>
      <w:r w:rsidRPr="00F10383">
        <w:rPr>
          <w:rFonts w:eastAsia="Calibri"/>
        </w:rPr>
        <w:t xml:space="preserve">Ignite Accelerator and Entrepreneurs-in-Residence programs. </w:t>
      </w:r>
    </w:p>
    <w:p w14:paraId="20343DED" w14:textId="77777777" w:rsidR="00AA4682" w:rsidRDefault="00AA4682" w:rsidP="00AA4682">
      <w:pPr>
        <w:pStyle w:val="ListBullet"/>
      </w:pPr>
      <w:r w:rsidRPr="00F10383">
        <w:t xml:space="preserve">The Ignite </w:t>
      </w:r>
      <w:r w:rsidRPr="00F10383">
        <w:rPr>
          <w:highlight w:val="white"/>
        </w:rPr>
        <w:t>Accelerator functions as a way for staff</w:t>
      </w:r>
      <w:r>
        <w:rPr>
          <w:highlight w:val="white"/>
        </w:rPr>
        <w:t xml:space="preserve"> to infuse startup approaches to their problem</w:t>
      </w:r>
      <w:r w:rsidR="00767705">
        <w:rPr>
          <w:highlight w:val="white"/>
        </w:rPr>
        <w:t xml:space="preserve"> </w:t>
      </w:r>
      <w:r>
        <w:rPr>
          <w:highlight w:val="white"/>
        </w:rPr>
        <w:t>solving and improve programs.</w:t>
      </w:r>
      <w:r>
        <w:rPr>
          <w:rStyle w:val="FootnoteReference"/>
          <w:highlight w:val="white"/>
        </w:rPr>
        <w:footnoteReference w:id="34"/>
      </w:r>
      <w:r>
        <w:rPr>
          <w:highlight w:val="white"/>
        </w:rPr>
        <w:t xml:space="preserve"> </w:t>
      </w:r>
      <w:r>
        <w:t xml:space="preserve">Innovative ideas are crowdsourced from employees, and the promising ideas are then funded as pilots. </w:t>
      </w:r>
    </w:p>
    <w:p w14:paraId="0F3882E5" w14:textId="77777777" w:rsidR="00AA4682" w:rsidRPr="00F10383" w:rsidRDefault="00AA4682" w:rsidP="00AA4682">
      <w:pPr>
        <w:pStyle w:val="ListBullet"/>
      </w:pPr>
      <w:r w:rsidRPr="00F10383">
        <w:t xml:space="preserve">The </w:t>
      </w:r>
      <w:r w:rsidRPr="00F10383">
        <w:rPr>
          <w:rStyle w:val="Hyperlink"/>
        </w:rPr>
        <w:t>Entrepreneur</w:t>
      </w:r>
      <w:r w:rsidR="00183ADB">
        <w:rPr>
          <w:rStyle w:val="Hyperlink"/>
        </w:rPr>
        <w:t>s</w:t>
      </w:r>
      <w:r w:rsidRPr="00F10383">
        <w:rPr>
          <w:rStyle w:val="Hyperlink"/>
        </w:rPr>
        <w:t>-in-Residence</w:t>
      </w:r>
      <w:r w:rsidRPr="00F10383">
        <w:t xml:space="preserve"> program brings external talent into HHS for a tour-of-duty</w:t>
      </w:r>
      <w:r>
        <w:t>, temporary assignment</w:t>
      </w:r>
      <w:r w:rsidRPr="00F10383">
        <w:t>.</w:t>
      </w:r>
      <w:r w:rsidRPr="00F10383">
        <w:rPr>
          <w:rStyle w:val="FootnoteReference"/>
        </w:rPr>
        <w:footnoteReference w:id="35"/>
      </w:r>
    </w:p>
    <w:p w14:paraId="06023DD9" w14:textId="77777777" w:rsidR="00AA4682" w:rsidRDefault="00AA4682" w:rsidP="00474DDD">
      <w:pPr>
        <w:pStyle w:val="Subheading2"/>
      </w:pPr>
      <w:r w:rsidRPr="00760324">
        <w:rPr>
          <w:rFonts w:eastAsia="Calibri"/>
        </w:rPr>
        <w:t>Definition of the CINO Role</w:t>
      </w:r>
    </w:p>
    <w:p w14:paraId="1F0B5938" w14:textId="77777777" w:rsidR="00AA4682" w:rsidRDefault="00AA4682" w:rsidP="00AA4682">
      <w:pPr>
        <w:pStyle w:val="BodyTextNoIndent"/>
        <w:rPr>
          <w:rFonts w:eastAsia="Calibri"/>
          <w:b/>
        </w:rPr>
      </w:pPr>
      <w:proofErr w:type="spellStart"/>
      <w:r>
        <w:rPr>
          <w:rFonts w:eastAsia="Calibri"/>
        </w:rPr>
        <w:t>Sivak</w:t>
      </w:r>
      <w:proofErr w:type="spellEnd"/>
      <w:r w:rsidR="00767705">
        <w:rPr>
          <w:rFonts w:eastAsia="Calibri"/>
        </w:rPr>
        <w:t xml:space="preserve"> </w:t>
      </w:r>
      <w:r>
        <w:rPr>
          <w:rFonts w:eastAsia="Calibri"/>
        </w:rPr>
        <w:t>saw his role</w:t>
      </w:r>
      <w:r w:rsidR="009A5074">
        <w:rPr>
          <w:rFonts w:eastAsia="Calibri"/>
        </w:rPr>
        <w:t xml:space="preserve">, in part, </w:t>
      </w:r>
      <w:r>
        <w:rPr>
          <w:rFonts w:eastAsia="Calibri"/>
        </w:rPr>
        <w:t xml:space="preserve">as helping to </w:t>
      </w:r>
      <w:r w:rsidR="00657952">
        <w:rPr>
          <w:rFonts w:eastAsia="Calibri"/>
        </w:rPr>
        <w:t>“</w:t>
      </w:r>
      <w:r>
        <w:rPr>
          <w:rFonts w:eastAsia="Calibri"/>
        </w:rPr>
        <w:t>reignite the flame</w:t>
      </w:r>
      <w:r w:rsidR="00657952">
        <w:rPr>
          <w:rFonts w:eastAsia="Calibri"/>
        </w:rPr>
        <w:t>”</w:t>
      </w:r>
      <w:r>
        <w:rPr>
          <w:rFonts w:eastAsia="Calibri"/>
        </w:rPr>
        <w:t xml:space="preserve"> that initially brought people to work for the government. His goal was to help empower employees to instill change, encourage them to contribute creative ideas, and provide top cover to allow ideas to flourish. </w:t>
      </w:r>
      <w:r w:rsidR="00657952">
        <w:rPr>
          <w:rFonts w:eastAsia="Calibri"/>
        </w:rPr>
        <w:t>“</w:t>
      </w:r>
      <w:r>
        <w:rPr>
          <w:rFonts w:eastAsia="Calibri"/>
        </w:rPr>
        <w:t>Many who have been in government for a while feel that they are stuck in a box wit</w:t>
      </w:r>
      <w:r w:rsidR="00650A54">
        <w:rPr>
          <w:rFonts w:eastAsia="Calibri"/>
        </w:rPr>
        <w:t>h the lid closing,</w:t>
      </w:r>
      <w:r w:rsidR="00657952">
        <w:rPr>
          <w:rFonts w:eastAsia="Calibri"/>
        </w:rPr>
        <w:t>”</w:t>
      </w:r>
      <w:r w:rsidR="00650A54">
        <w:rPr>
          <w:rFonts w:eastAsia="Calibri"/>
        </w:rPr>
        <w:t xml:space="preserve"> he observed,</w:t>
      </w:r>
      <w:r>
        <w:rPr>
          <w:rFonts w:eastAsia="Calibri"/>
        </w:rPr>
        <w:t xml:space="preserve"> </w:t>
      </w:r>
      <w:r w:rsidR="00657952">
        <w:rPr>
          <w:rFonts w:eastAsia="Calibri"/>
        </w:rPr>
        <w:t>“</w:t>
      </w:r>
      <w:r w:rsidR="00650A54">
        <w:rPr>
          <w:rFonts w:eastAsia="Calibri"/>
        </w:rPr>
        <w:t>t</w:t>
      </w:r>
      <w:r>
        <w:rPr>
          <w:rFonts w:eastAsia="Calibri"/>
        </w:rPr>
        <w:t>his may stem from a culture of resp</w:t>
      </w:r>
      <w:r w:rsidR="00650A54">
        <w:rPr>
          <w:rFonts w:eastAsia="Calibri"/>
        </w:rPr>
        <w:t xml:space="preserve">onding to new ideas with a </w:t>
      </w:r>
      <w:r w:rsidR="00657952">
        <w:rPr>
          <w:rFonts w:eastAsia="Calibri"/>
        </w:rPr>
        <w:t>‘</w:t>
      </w:r>
      <w:r w:rsidR="00650A54">
        <w:rPr>
          <w:rFonts w:eastAsia="Calibri"/>
        </w:rPr>
        <w:t>no,</w:t>
      </w:r>
      <w:r w:rsidR="00657952">
        <w:rPr>
          <w:rFonts w:eastAsia="Calibri"/>
        </w:rPr>
        <w:t>’</w:t>
      </w:r>
      <w:r>
        <w:rPr>
          <w:rFonts w:eastAsia="Calibri"/>
        </w:rPr>
        <w:t xml:space="preserve"> where potential solutions are met with reservation and a list of reasons why the problem is impossible to overcome.</w:t>
      </w:r>
      <w:r w:rsidR="00657952">
        <w:rPr>
          <w:rFonts w:eastAsia="Calibri"/>
        </w:rPr>
        <w:t>”</w:t>
      </w:r>
      <w:r>
        <w:rPr>
          <w:rFonts w:eastAsia="Calibri"/>
        </w:rPr>
        <w:t xml:space="preserve"> This attitude is lethal for employee motivation and goes against many people</w:t>
      </w:r>
      <w:r w:rsidR="00657952">
        <w:rPr>
          <w:rFonts w:eastAsia="Calibri"/>
        </w:rPr>
        <w:t>’</w:t>
      </w:r>
      <w:r>
        <w:rPr>
          <w:rFonts w:eastAsia="Calibri"/>
        </w:rPr>
        <w:t>s intrinsic value to improve upon the status quo.</w:t>
      </w:r>
      <w:r>
        <w:rPr>
          <w:rFonts w:eastAsia="Calibri"/>
          <w:b/>
        </w:rPr>
        <w:t xml:space="preserve"> </w:t>
      </w:r>
    </w:p>
    <w:p w14:paraId="116A7357" w14:textId="77777777" w:rsidR="00AA4682" w:rsidRPr="00760324" w:rsidRDefault="00AA4682" w:rsidP="00474DDD">
      <w:pPr>
        <w:pStyle w:val="Subheading2"/>
        <w:rPr>
          <w:rFonts w:eastAsia="Calibri"/>
        </w:rPr>
      </w:pPr>
      <w:commentRangeStart w:id="149"/>
      <w:r w:rsidRPr="00760324">
        <w:rPr>
          <w:rFonts w:eastAsia="Calibri"/>
        </w:rPr>
        <w:lastRenderedPageBreak/>
        <w:t>Guiding and Executing Innovation</w:t>
      </w:r>
      <w:commentRangeEnd w:id="149"/>
      <w:r>
        <w:rPr>
          <w:rStyle w:val="CommentReference"/>
          <w:rFonts w:ascii="Arial" w:hAnsi="Arial"/>
          <w:b w:val="0"/>
        </w:rPr>
        <w:commentReference w:id="149"/>
      </w:r>
    </w:p>
    <w:p w14:paraId="3BD79AB6" w14:textId="77777777" w:rsidR="00AA4682" w:rsidRPr="00760324" w:rsidRDefault="00AA4682" w:rsidP="00474DDD">
      <w:pPr>
        <w:pStyle w:val="Subheading2"/>
        <w:rPr>
          <w:rFonts w:eastAsia="Calibri"/>
        </w:rPr>
      </w:pPr>
      <w:r w:rsidRPr="00760324">
        <w:rPr>
          <w:rFonts w:eastAsia="Calibri"/>
        </w:rPr>
        <w:t>Lessons for Agencies</w:t>
      </w:r>
    </w:p>
    <w:p w14:paraId="5957043E" w14:textId="77777777" w:rsidR="00AA4682" w:rsidRDefault="00AA4682" w:rsidP="00AA4682">
      <w:pPr>
        <w:pStyle w:val="BodyTextNoIndent"/>
      </w:pPr>
      <w:proofErr w:type="spellStart"/>
      <w:r>
        <w:rPr>
          <w:rFonts w:eastAsia="Calibri"/>
        </w:rPr>
        <w:t>Sivak</w:t>
      </w:r>
      <w:proofErr w:type="spellEnd"/>
      <w:r>
        <w:rPr>
          <w:rFonts w:eastAsia="Calibri"/>
        </w:rPr>
        <w:t xml:space="preserve"> emphasized the following measures that CINOs and agencies could support to concurrently change culture and processes</w:t>
      </w:r>
      <w:r>
        <w:rPr>
          <w:rFonts w:asciiTheme="minorHAnsi" w:hAnsiTheme="minorHAnsi"/>
        </w:rPr>
        <w:t>:</w:t>
      </w:r>
    </w:p>
    <w:p w14:paraId="7A4AAD57" w14:textId="77777777" w:rsidR="00AA4682" w:rsidRPr="00FC6EF2" w:rsidRDefault="00AA4682" w:rsidP="00AA4682">
      <w:pPr>
        <w:pStyle w:val="ListBullet"/>
      </w:pPr>
      <w:r>
        <w:t>Realign incentives</w:t>
      </w:r>
      <w:r w:rsidR="001079F6">
        <w:t xml:space="preserve">. </w:t>
      </w:r>
      <w:r w:rsidR="003D6CC1">
        <w:t xml:space="preserve">Sparking innovation may require realigning organizations so that there is an </w:t>
      </w:r>
      <w:r w:rsidRPr="00FC6EF2">
        <w:t xml:space="preserve">incentive system </w:t>
      </w:r>
      <w:r w:rsidR="003D6CC1">
        <w:t xml:space="preserve">in place to counter incentives that encourage </w:t>
      </w:r>
      <w:r w:rsidRPr="00FC6EF2">
        <w:t>people to follow processes</w:t>
      </w:r>
      <w:r w:rsidR="003D6CC1">
        <w:t xml:space="preserve"> and the status quo</w:t>
      </w:r>
      <w:r w:rsidRPr="00FC6EF2">
        <w:t>. Straying from the process in an attempt to innovate risks reprimand for not following an agency</w:t>
      </w:r>
      <w:r w:rsidR="00657952">
        <w:t>’</w:t>
      </w:r>
      <w:r w:rsidRPr="00FC6EF2">
        <w:t>s prescribed policies and procedures. This</w:t>
      </w:r>
      <w:r w:rsidR="001079F6">
        <w:t xml:space="preserve"> situation</w:t>
      </w:r>
      <w:r w:rsidRPr="00FC6EF2">
        <w:t xml:space="preserve"> can oddly divorce outcomes from accountability—after all, if the project fails they can disavow responsibility since the individual in charge followed the predetermined procedure.</w:t>
      </w:r>
    </w:p>
    <w:p w14:paraId="1DE8D540" w14:textId="77777777" w:rsidR="00AA4682" w:rsidRDefault="00AA4682" w:rsidP="00AA4682">
      <w:pPr>
        <w:pStyle w:val="ListBullet"/>
      </w:pPr>
      <w:r w:rsidRPr="003B732E">
        <w:t>Help employees feel valued</w:t>
      </w:r>
      <w:r>
        <w:t xml:space="preserve"> for creativity and performance</w:t>
      </w:r>
      <w:r w:rsidR="001079F6">
        <w:t xml:space="preserve">. </w:t>
      </w:r>
      <w:r w:rsidRPr="00FC6EF2">
        <w:t xml:space="preserve">Give credit to high-performing or creative employees. Instead of taking credit for the work of their employees, managers should defer successes to them. </w:t>
      </w:r>
      <w:r w:rsidR="001079F6">
        <w:t xml:space="preserve">Giving </w:t>
      </w:r>
      <w:r w:rsidR="00767705">
        <w:t xml:space="preserve">employees </w:t>
      </w:r>
      <w:r w:rsidR="001079F6">
        <w:t>credit</w:t>
      </w:r>
      <w:r w:rsidRPr="00FC6EF2">
        <w:t xml:space="preserve"> </w:t>
      </w:r>
      <w:r w:rsidR="00767705">
        <w:t xml:space="preserve">gives them </w:t>
      </w:r>
      <w:r w:rsidRPr="00FC6EF2">
        <w:t xml:space="preserve">incentive for going above and beyond, and </w:t>
      </w:r>
      <w:r w:rsidR="00767705">
        <w:t xml:space="preserve">it </w:t>
      </w:r>
      <w:r w:rsidRPr="00FC6EF2">
        <w:t>also</w:t>
      </w:r>
      <w:r>
        <w:t xml:space="preserve"> reflects well on the manager who oversaw their work. </w:t>
      </w:r>
    </w:p>
    <w:p w14:paraId="0849A86F" w14:textId="77777777" w:rsidR="00AA4682" w:rsidRPr="009A6D00" w:rsidRDefault="00AA4682" w:rsidP="00474DDD">
      <w:pPr>
        <w:pStyle w:val="Subheading2"/>
      </w:pPr>
      <w:r w:rsidRPr="00760324">
        <w:rPr>
          <w:rFonts w:eastAsia="Calibri"/>
        </w:rPr>
        <w:t xml:space="preserve">Additional Resources </w:t>
      </w:r>
    </w:p>
    <w:p w14:paraId="0CCF55F0" w14:textId="77777777" w:rsidR="00AA4682" w:rsidRPr="00D22606" w:rsidRDefault="003174F1" w:rsidP="00AA4682">
      <w:pPr>
        <w:pStyle w:val="BodyTextNoIndent"/>
        <w:rPr>
          <w:u w:val="single"/>
        </w:rPr>
      </w:pPr>
      <w:hyperlink r:id="rId32">
        <w:r w:rsidR="00AA4682" w:rsidRPr="00D22606">
          <w:rPr>
            <w:rFonts w:eastAsia="Calibri"/>
            <w:u w:val="single"/>
          </w:rPr>
          <w:t>Q&amp;A</w:t>
        </w:r>
        <w:r w:rsidR="00444452">
          <w:rPr>
            <w:rFonts w:eastAsia="Calibri"/>
            <w:u w:val="single"/>
          </w:rPr>
          <w:t>:</w:t>
        </w:r>
        <w:r w:rsidR="00AA4682" w:rsidRPr="00D22606">
          <w:rPr>
            <w:rFonts w:eastAsia="Calibri"/>
            <w:u w:val="single"/>
          </w:rPr>
          <w:t xml:space="preserve"> HHS CTO Bryan </w:t>
        </w:r>
        <w:proofErr w:type="spellStart"/>
        <w:r w:rsidR="00AA4682" w:rsidRPr="00D22606">
          <w:rPr>
            <w:rFonts w:eastAsia="Calibri"/>
            <w:u w:val="single"/>
          </w:rPr>
          <w:t>Sivak</w:t>
        </w:r>
        <w:proofErr w:type="spellEnd"/>
        <w:r w:rsidR="00444452">
          <w:rPr>
            <w:rFonts w:eastAsia="Calibri"/>
            <w:u w:val="single"/>
          </w:rPr>
          <w:t xml:space="preserve"> on</w:t>
        </w:r>
        <w:r w:rsidR="00767705">
          <w:rPr>
            <w:rFonts w:eastAsia="Calibri"/>
            <w:u w:val="single"/>
          </w:rPr>
          <w:t xml:space="preserve"> </w:t>
        </w:r>
        <w:r w:rsidR="00AA4682" w:rsidRPr="00D22606">
          <w:rPr>
            <w:rFonts w:eastAsia="Calibri"/>
            <w:u w:val="single"/>
          </w:rPr>
          <w:t>Disrupting Government Culture</w:t>
        </w:r>
      </w:hyperlink>
    </w:p>
    <w:p w14:paraId="092080BA" w14:textId="77777777" w:rsidR="00AA4682" w:rsidRPr="009A6D00" w:rsidRDefault="003174F1" w:rsidP="00AA4682">
      <w:pPr>
        <w:pStyle w:val="BodyTextNoIndent"/>
      </w:pPr>
      <w:hyperlink r:id="rId33">
        <w:r w:rsidR="00AA4682" w:rsidRPr="00D22606">
          <w:rPr>
            <w:rFonts w:eastAsia="Calibri"/>
            <w:u w:val="single"/>
          </w:rPr>
          <w:t>Implementing a Department-Wide Innovation Strategy</w:t>
        </w:r>
      </w:hyperlink>
      <w:r w:rsidR="00AA4682">
        <w:rPr>
          <w:rFonts w:eastAsia="Calibri"/>
        </w:rPr>
        <w:t>—</w:t>
      </w:r>
      <w:proofErr w:type="spellStart"/>
      <w:r w:rsidR="00AA4682" w:rsidRPr="003B732E">
        <w:rPr>
          <w:rFonts w:eastAsia="Calibri"/>
        </w:rPr>
        <w:t>GovInn</w:t>
      </w:r>
      <w:r w:rsidR="00AA4682">
        <w:rPr>
          <w:rFonts w:eastAsia="Calibri"/>
        </w:rPr>
        <w:t>ovator</w:t>
      </w:r>
      <w:proofErr w:type="spellEnd"/>
      <w:r w:rsidR="00AA4682">
        <w:rPr>
          <w:rFonts w:eastAsia="Calibri"/>
        </w:rPr>
        <w:t xml:space="preserve"> interview with Bryan </w:t>
      </w:r>
      <w:proofErr w:type="spellStart"/>
      <w:r w:rsidR="00AA4682">
        <w:rPr>
          <w:rFonts w:eastAsia="Calibri"/>
        </w:rPr>
        <w:t>Sivak</w:t>
      </w:r>
      <w:proofErr w:type="spellEnd"/>
    </w:p>
    <w:p w14:paraId="3EF71D50" w14:textId="77777777" w:rsidR="00AA4682" w:rsidRPr="00760324" w:rsidRDefault="00AA4682" w:rsidP="00AA4682">
      <w:pPr>
        <w:pStyle w:val="ListBullet"/>
        <w:numPr>
          <w:ilvl w:val="0"/>
          <w:numId w:val="0"/>
        </w:numPr>
      </w:pPr>
    </w:p>
    <w:p w14:paraId="292C5351" w14:textId="77777777" w:rsidR="00760324" w:rsidRDefault="00760324" w:rsidP="00760324">
      <w:pPr>
        <w:pStyle w:val="BodyTextNoIndent"/>
        <w:sectPr w:rsidR="00760324" w:rsidSect="00DA0CF7">
          <w:pgSz w:w="12240" w:h="15840"/>
          <w:pgMar w:top="1440" w:right="1440" w:bottom="1440" w:left="1440" w:header="720" w:footer="720" w:gutter="0"/>
          <w:pgNumType w:start="1" w:chapStyle="6"/>
          <w:cols w:space="720"/>
        </w:sectPr>
      </w:pPr>
    </w:p>
    <w:p w14:paraId="24850852" w14:textId="77777777" w:rsidR="00150FCA" w:rsidRDefault="00474DDD" w:rsidP="00760324">
      <w:pPr>
        <w:pStyle w:val="Heading6"/>
      </w:pPr>
      <w:bookmarkStart w:id="150" w:name="_Ref476664802"/>
      <w:r>
        <w:lastRenderedPageBreak/>
        <w:br/>
      </w:r>
      <w:r w:rsidR="008F0379">
        <w:t xml:space="preserve">Examples of </w:t>
      </w:r>
      <w:r w:rsidR="006A4A36">
        <w:t>Supporting Policies</w:t>
      </w:r>
      <w:bookmarkEnd w:id="150"/>
    </w:p>
    <w:p w14:paraId="1E9CE69E" w14:textId="77777777" w:rsidR="00650A54" w:rsidRDefault="0091075D" w:rsidP="00760324">
      <w:pPr>
        <w:pStyle w:val="BodyTextNoIndent"/>
      </w:pPr>
      <w:bookmarkStart w:id="151" w:name="_Toc475716463"/>
      <w:bookmarkStart w:id="152" w:name="_Toc475716526"/>
      <w:bookmarkStart w:id="153" w:name="_Toc475716591"/>
      <w:bookmarkStart w:id="154" w:name="_Toc475954925"/>
      <w:bookmarkStart w:id="155" w:name="_Toc475716465"/>
      <w:bookmarkStart w:id="156" w:name="_Toc475716528"/>
      <w:bookmarkStart w:id="157" w:name="_Toc475716593"/>
      <w:bookmarkStart w:id="158" w:name="_Toc475954927"/>
      <w:bookmarkStart w:id="159" w:name="_Toc475716467"/>
      <w:bookmarkStart w:id="160" w:name="_Toc475716530"/>
      <w:bookmarkStart w:id="161" w:name="_Toc475716595"/>
      <w:bookmarkStart w:id="162" w:name="_Toc475954929"/>
      <w:bookmarkStart w:id="163" w:name="_Toc475716468"/>
      <w:bookmarkStart w:id="164" w:name="_Toc475716531"/>
      <w:bookmarkStart w:id="165" w:name="_Toc475716596"/>
      <w:bookmarkStart w:id="166" w:name="_Toc47595493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r>
        <w:t>L</w:t>
      </w:r>
      <w:r w:rsidR="00650A54">
        <w:t>egislation</w:t>
      </w:r>
      <w:r>
        <w:t>,</w:t>
      </w:r>
      <w:r w:rsidR="00650A54">
        <w:t xml:space="preserve"> authorities, regulations, and other</w:t>
      </w:r>
      <w:r>
        <w:t xml:space="preserve"> policie</w:t>
      </w:r>
      <w:r w:rsidR="00650A54">
        <w:t xml:space="preserve">s that could support the development of the CINO role at </w:t>
      </w:r>
      <w:r w:rsidR="00A8452C">
        <w:t>federal</w:t>
      </w:r>
      <w:r w:rsidR="00650A54">
        <w:t xml:space="preserve"> agencies include flexible human resource authoritie</w:t>
      </w:r>
      <w:r w:rsidR="00A6087D">
        <w:t xml:space="preserve">s, such as those for </w:t>
      </w:r>
      <w:r w:rsidR="00E82959">
        <w:t xml:space="preserve">temporary </w:t>
      </w:r>
      <w:r w:rsidR="00650A54">
        <w:t>appointment</w:t>
      </w:r>
      <w:r w:rsidR="00E82959">
        <w:t>s</w:t>
      </w:r>
      <w:r w:rsidR="00650A54">
        <w:t xml:space="preserve"> and </w:t>
      </w:r>
      <w:r w:rsidR="00A6087D">
        <w:t xml:space="preserve">increasing </w:t>
      </w:r>
      <w:r w:rsidR="00650A54">
        <w:t>pay</w:t>
      </w:r>
      <w:proofErr w:type="gramStart"/>
      <w:r>
        <w:t>.</w:t>
      </w:r>
      <w:r w:rsidR="00650A54">
        <w:t>.</w:t>
      </w:r>
      <w:proofErr w:type="gramEnd"/>
      <w:r w:rsidR="00A6087D">
        <w:t xml:space="preserve"> Federal employees </w:t>
      </w:r>
      <w:r w:rsidR="00D829AB">
        <w:t>should</w:t>
      </w:r>
      <w:r w:rsidR="00A6087D">
        <w:t xml:space="preserve"> consult with their </w:t>
      </w:r>
      <w:r w:rsidR="00A168B8">
        <w:t>h</w:t>
      </w:r>
      <w:r w:rsidR="00A6087D">
        <w:t xml:space="preserve">uman </w:t>
      </w:r>
      <w:r w:rsidR="00A168B8">
        <w:t>r</w:t>
      </w:r>
      <w:r w:rsidR="00A6087D">
        <w:t>esources office for</w:t>
      </w:r>
      <w:r w:rsidR="008F0379">
        <w:t xml:space="preserve"> agency-specific guidance on the use of the</w:t>
      </w:r>
      <w:r>
        <w:t xml:space="preserve"> examples described here</w:t>
      </w:r>
      <w:r w:rsidR="008F0379">
        <w:t xml:space="preserve"> and other hiring and pay authorities</w:t>
      </w:r>
      <w:r w:rsidRPr="0091075D">
        <w:t xml:space="preserve"> </w:t>
      </w:r>
      <w:r>
        <w:t>that may could facilitate agencies’ ability to attract, hire, and retain highly qualified CINO candidates</w:t>
      </w:r>
      <w:r w:rsidR="00A6087D">
        <w:t>.</w:t>
      </w:r>
    </w:p>
    <w:p w14:paraId="0447F10D" w14:textId="77777777" w:rsidR="000D1D30" w:rsidRDefault="00D829AB" w:rsidP="00474DDD">
      <w:pPr>
        <w:pStyle w:val="Subheading1"/>
      </w:pPr>
      <w:r>
        <w:t>Expedited Hiring Authorities</w:t>
      </w:r>
    </w:p>
    <w:p w14:paraId="56F7354C" w14:textId="77777777" w:rsidR="00650A54" w:rsidRDefault="008F0379" w:rsidP="000D1D30">
      <w:pPr>
        <w:pStyle w:val="BodyTextNoIndent"/>
      </w:pPr>
      <w:r>
        <w:t>E</w:t>
      </w:r>
      <w:r w:rsidR="00A6087D">
        <w:t xml:space="preserve">xamples </w:t>
      </w:r>
      <w:r w:rsidR="000D1D30">
        <w:t xml:space="preserve">of authorities </w:t>
      </w:r>
      <w:r w:rsidR="00A6087D">
        <w:t>to expedite hiring</w:t>
      </w:r>
      <w:r w:rsidR="000D1D30">
        <w:t xml:space="preserve"> include</w:t>
      </w:r>
      <w:r w:rsidR="00BA5AF4">
        <w:t>:</w:t>
      </w:r>
    </w:p>
    <w:p w14:paraId="64C47993" w14:textId="77777777" w:rsidR="00A6087D" w:rsidRPr="000D1D30" w:rsidRDefault="00A6087D" w:rsidP="000D1D30">
      <w:pPr>
        <w:pStyle w:val="ListBullet"/>
      </w:pPr>
      <w:r w:rsidRPr="000D1D30">
        <w:t>Direct hire authority</w:t>
      </w:r>
      <w:r w:rsidR="00127C6E">
        <w:t>—g</w:t>
      </w:r>
      <w:r w:rsidRPr="000D1D30">
        <w:t xml:space="preserve">overned </w:t>
      </w:r>
      <w:r w:rsidR="00127C6E">
        <w:t>by</w:t>
      </w:r>
      <w:r w:rsidR="00127C6E" w:rsidRPr="000D1D30">
        <w:t xml:space="preserve"> </w:t>
      </w:r>
      <w:r w:rsidRPr="000D1D30">
        <w:t>5 U.S.C. Section 3304 and 5 CFR Part 337, Subpart B</w:t>
      </w:r>
      <w:r w:rsidR="00127C6E">
        <w:t>—a</w:t>
      </w:r>
      <w:r w:rsidR="008F0379" w:rsidRPr="000D1D30">
        <w:t xml:space="preserve">llows </w:t>
      </w:r>
      <w:r w:rsidR="00A8452C" w:rsidRPr="000D1D30">
        <w:t xml:space="preserve">federal </w:t>
      </w:r>
      <w:r w:rsidRPr="000D1D30">
        <w:t>agencies to appoint candidates into positions without regard to 5 U.S.C Section 3309 through 3318.</w:t>
      </w:r>
      <w:r w:rsidRPr="00EC422E">
        <w:rPr>
          <w:rStyle w:val="FootnoteReference"/>
        </w:rPr>
        <w:footnoteReference w:id="36"/>
      </w:r>
      <w:r w:rsidRPr="000D1D30">
        <w:t xml:space="preserve"> Government-wide direct</w:t>
      </w:r>
      <w:r w:rsidR="0091075D">
        <w:t>-</w:t>
      </w:r>
      <w:r w:rsidRPr="000D1D30">
        <w:t>hire authorities include those for information technology management and acquisition positions, among others.</w:t>
      </w:r>
    </w:p>
    <w:p w14:paraId="6078FBDB" w14:textId="77777777" w:rsidR="00D829AB" w:rsidRPr="000D1D30" w:rsidRDefault="002800BB" w:rsidP="000D1D30">
      <w:pPr>
        <w:pStyle w:val="ListBullet"/>
      </w:pPr>
      <w:r w:rsidRPr="000D1D30">
        <w:t xml:space="preserve">Veterans </w:t>
      </w:r>
      <w:proofErr w:type="gramStart"/>
      <w:r w:rsidRPr="000D1D30">
        <w:t>excepted</w:t>
      </w:r>
      <w:proofErr w:type="gramEnd"/>
      <w:r w:rsidRPr="000D1D30">
        <w:t xml:space="preserve"> service authority</w:t>
      </w:r>
      <w:r w:rsidR="00127C6E">
        <w:t>—g</w:t>
      </w:r>
      <w:r w:rsidR="00D829AB" w:rsidRPr="000D1D30">
        <w:t xml:space="preserve">overned </w:t>
      </w:r>
      <w:r w:rsidR="00127C6E">
        <w:t>by</w:t>
      </w:r>
      <w:r w:rsidR="00127C6E" w:rsidRPr="000D1D30">
        <w:t xml:space="preserve"> </w:t>
      </w:r>
      <w:r w:rsidRPr="000D1D30">
        <w:t>Schedule A, 5 CFR Part 213.3102(u)</w:t>
      </w:r>
      <w:r w:rsidR="00127C6E">
        <w:t>—a</w:t>
      </w:r>
      <w:r w:rsidRPr="000D1D30">
        <w:t xml:space="preserve">llows </w:t>
      </w:r>
      <w:r w:rsidR="00A8452C" w:rsidRPr="000D1D30">
        <w:t xml:space="preserve">federal </w:t>
      </w:r>
      <w:r w:rsidRPr="000D1D30">
        <w:t>agencies to non-competitively hire disabled persons.</w:t>
      </w:r>
      <w:r w:rsidRPr="00EC422E">
        <w:rPr>
          <w:rStyle w:val="FootnoteReference"/>
        </w:rPr>
        <w:footnoteReference w:id="37"/>
      </w:r>
    </w:p>
    <w:p w14:paraId="1C62D947" w14:textId="77777777" w:rsidR="000D1D30" w:rsidRDefault="00D829AB" w:rsidP="00474DDD">
      <w:pPr>
        <w:pStyle w:val="Subheading1"/>
      </w:pPr>
      <w:r>
        <w:t>Pay Authorities</w:t>
      </w:r>
    </w:p>
    <w:p w14:paraId="17362EAB" w14:textId="77777777" w:rsidR="00A6087D" w:rsidRDefault="008F0379" w:rsidP="000D1D30">
      <w:pPr>
        <w:pStyle w:val="BodyTextNoIndent"/>
      </w:pPr>
      <w:r>
        <w:t xml:space="preserve">Examples </w:t>
      </w:r>
      <w:r w:rsidR="00BF6A3B">
        <w:t xml:space="preserve">of authorities designed </w:t>
      </w:r>
      <w:r>
        <w:t xml:space="preserve">to increase pay </w:t>
      </w:r>
      <w:r w:rsidR="00BF6A3B">
        <w:t xml:space="preserve">in certain circumstances </w:t>
      </w:r>
      <w:r w:rsidR="00002119">
        <w:t xml:space="preserve">are </w:t>
      </w:r>
      <w:r w:rsidR="00BF6A3B">
        <w:t>as follows (</w:t>
      </w:r>
      <w:r w:rsidR="00002119">
        <w:t>and in</w:t>
      </w:r>
      <w:r w:rsidR="00BF6A3B">
        <w:t xml:space="preserve"> Table B-1)</w:t>
      </w:r>
      <w:r w:rsidR="00BA5AF4">
        <w:t>:</w:t>
      </w:r>
    </w:p>
    <w:p w14:paraId="14A9209A" w14:textId="77777777" w:rsidR="008F0379" w:rsidRDefault="008F0379" w:rsidP="000D1D30">
      <w:pPr>
        <w:pStyle w:val="ListBullet"/>
      </w:pPr>
      <w:r>
        <w:t>Critical Position Pay Authority (CPPA)</w:t>
      </w:r>
      <w:r w:rsidR="00127C6E">
        <w:t>—g</w:t>
      </w:r>
      <w:r>
        <w:t xml:space="preserve">overned </w:t>
      </w:r>
      <w:r w:rsidR="00127C6E">
        <w:t xml:space="preserve">by </w:t>
      </w:r>
      <w:r w:rsidRPr="008F0379">
        <w:t>5</w:t>
      </w:r>
      <w:r>
        <w:t xml:space="preserve"> U.S.C. Section 5377 and 5 CFR Part 535</w:t>
      </w:r>
      <w:r w:rsidR="00127C6E">
        <w:t>—</w:t>
      </w:r>
      <w:r>
        <w:t xml:space="preserve">allows </w:t>
      </w:r>
      <w:r w:rsidR="00A8452C">
        <w:t xml:space="preserve">federal </w:t>
      </w:r>
      <w:r>
        <w:t xml:space="preserve">agencies to the ability to fix the pay of exceptionally well-qualified individuals in critical positions at a rate higher than would be otherwise </w:t>
      </w:r>
      <w:r>
        <w:lastRenderedPageBreak/>
        <w:t>payable.</w:t>
      </w:r>
      <w:r>
        <w:rPr>
          <w:rStyle w:val="FootnoteReference"/>
        </w:rPr>
        <w:footnoteReference w:id="38"/>
      </w:r>
      <w:r>
        <w:t xml:space="preserve"> A 2014 report by the IDA Science and Technology Policy Institute found that the CPPA was an underutilized flexibility.</w:t>
      </w:r>
      <w:r>
        <w:rPr>
          <w:rStyle w:val="FootnoteReference"/>
        </w:rPr>
        <w:footnoteReference w:id="39"/>
      </w:r>
    </w:p>
    <w:p w14:paraId="37547C8D" w14:textId="77777777" w:rsidR="000D1D30" w:rsidRDefault="008F0379" w:rsidP="000D1D30">
      <w:pPr>
        <w:pStyle w:val="ListBullet"/>
      </w:pPr>
      <w:r>
        <w:t xml:space="preserve">Scientific </w:t>
      </w:r>
      <w:r w:rsidR="00127C6E">
        <w:t xml:space="preserve">and </w:t>
      </w:r>
      <w:r>
        <w:t>Professional (ST)</w:t>
      </w:r>
      <w:r w:rsidR="00EC422E" w:rsidRPr="00EC422E">
        <w:t xml:space="preserve"> </w:t>
      </w:r>
      <w:r w:rsidR="00127C6E">
        <w:t>p</w:t>
      </w:r>
      <w:r w:rsidR="00EC422E">
        <w:t>ositions</w:t>
      </w:r>
      <w:r w:rsidR="00127C6E">
        <w:t>—</w:t>
      </w:r>
      <w:r w:rsidR="00EC422E">
        <w:t>(</w:t>
      </w:r>
      <w:r w:rsidR="008B0CD7">
        <w:t>g</w:t>
      </w:r>
      <w:r>
        <w:t xml:space="preserve">overned </w:t>
      </w:r>
      <w:r w:rsidR="00127C6E">
        <w:t xml:space="preserve">by </w:t>
      </w:r>
      <w:r w:rsidR="00002119">
        <w:t>5 U.S.C. Section 3014 and 5 CFR Part 534 Subpart E</w:t>
      </w:r>
      <w:r w:rsidR="00127C6E">
        <w:t>—a</w:t>
      </w:r>
      <w:r>
        <w:t xml:space="preserve">llow </w:t>
      </w:r>
      <w:r w:rsidR="00A8452C">
        <w:t xml:space="preserve">federal </w:t>
      </w:r>
      <w:r>
        <w:t>agencies</w:t>
      </w:r>
      <w:r w:rsidR="00102083">
        <w:t xml:space="preserve"> to </w:t>
      </w:r>
      <w:r w:rsidR="00002119">
        <w:t xml:space="preserve">set and adjust </w:t>
      </w:r>
      <w:r w:rsidR="00102083">
        <w:t>the pay of employees under a pay-for-performance system</w:t>
      </w:r>
      <w:r w:rsidR="00002119">
        <w:t>.</w:t>
      </w:r>
      <w:r w:rsidR="00102083">
        <w:rPr>
          <w:rStyle w:val="FootnoteReference"/>
        </w:rPr>
        <w:footnoteReference w:id="40"/>
      </w:r>
      <w:bookmarkStart w:id="167" w:name="_Ref476743127"/>
      <w:bookmarkStart w:id="168" w:name="_Ref476743117"/>
    </w:p>
    <w:p w14:paraId="3F3B0770" w14:textId="77777777" w:rsidR="00681563" w:rsidRDefault="00681563" w:rsidP="00474DDD">
      <w:pPr>
        <w:pStyle w:val="Subheading1"/>
      </w:pPr>
      <w:r>
        <w:t>Term Appointments</w:t>
      </w:r>
    </w:p>
    <w:p w14:paraId="569921D6" w14:textId="77777777" w:rsidR="00681563" w:rsidRDefault="00681563" w:rsidP="00681563">
      <w:pPr>
        <w:pStyle w:val="BodyTextNoIndent"/>
      </w:pPr>
      <w:r>
        <w:t>Examples of hiring authorities with term-limited appointments include</w:t>
      </w:r>
      <w:r w:rsidR="00BA5AF4">
        <w:t>:</w:t>
      </w:r>
      <w:r>
        <w:rPr>
          <w:rStyle w:val="FootnoteReference"/>
        </w:rPr>
        <w:footnoteReference w:id="41"/>
      </w:r>
    </w:p>
    <w:p w14:paraId="4BB3F9E4" w14:textId="77777777" w:rsidR="00681563" w:rsidRDefault="00681563" w:rsidP="00681563">
      <w:pPr>
        <w:pStyle w:val="ListBullet"/>
      </w:pPr>
      <w:r>
        <w:t>Intergovernmental Personnel Act (IPA) Mobility Program</w:t>
      </w:r>
      <w:r w:rsidR="00127C6E">
        <w:t>—g</w:t>
      </w:r>
      <w:r>
        <w:t xml:space="preserve">overned </w:t>
      </w:r>
      <w:r w:rsidR="00127C6E">
        <w:t xml:space="preserve">by </w:t>
      </w:r>
      <w:r w:rsidRPr="00A6087D">
        <w:t>5 U</w:t>
      </w:r>
      <w:r w:rsidR="00127C6E">
        <w:t>.</w:t>
      </w:r>
      <w:r w:rsidRPr="00A6087D">
        <w:t>S</w:t>
      </w:r>
      <w:r w:rsidR="00127C6E">
        <w:t>.</w:t>
      </w:r>
      <w:r w:rsidRPr="00A6087D">
        <w:t>C</w:t>
      </w:r>
      <w:r w:rsidR="00127C6E">
        <w:t>.</w:t>
      </w:r>
      <w:r w:rsidRPr="00A6087D">
        <w:t xml:space="preserve"> </w:t>
      </w:r>
      <w:r>
        <w:t>S</w:t>
      </w:r>
      <w:r w:rsidRPr="00A6087D">
        <w:t>ections 3371 through 3375</w:t>
      </w:r>
      <w:r>
        <w:t xml:space="preserve"> and </w:t>
      </w:r>
      <w:r w:rsidRPr="00A6087D">
        <w:t xml:space="preserve">5 CFR </w:t>
      </w:r>
      <w:r>
        <w:t>P</w:t>
      </w:r>
      <w:r w:rsidRPr="00A6087D">
        <w:t>art 334</w:t>
      </w:r>
      <w:r w:rsidR="00127C6E">
        <w:t>—a</w:t>
      </w:r>
      <w:r>
        <w:t xml:space="preserve">llows </w:t>
      </w:r>
      <w:r w:rsidR="00A8452C">
        <w:t xml:space="preserve">federal </w:t>
      </w:r>
      <w:r>
        <w:t>agencies to temporarily hire skills personnel from state and local governments, institutions of higher education, Indian tribal governments</w:t>
      </w:r>
      <w:r w:rsidR="00902C2E">
        <w:t>,</w:t>
      </w:r>
      <w:r>
        <w:t xml:space="preserve"> and other eligible organizations.</w:t>
      </w:r>
      <w:r>
        <w:rPr>
          <w:rStyle w:val="FootnoteReference"/>
        </w:rPr>
        <w:footnoteReference w:id="42"/>
      </w:r>
      <w:r>
        <w:t xml:space="preserve"> </w:t>
      </w:r>
    </w:p>
    <w:p w14:paraId="52866FED" w14:textId="77777777" w:rsidR="00681563" w:rsidRDefault="00681563" w:rsidP="00681563">
      <w:pPr>
        <w:pStyle w:val="ListBullet"/>
      </w:pPr>
      <w:r>
        <w:t>Senior Executive Service (SES) authority</w:t>
      </w:r>
      <w:r w:rsidR="00127C6E">
        <w:t>—g</w:t>
      </w:r>
      <w:r>
        <w:t xml:space="preserve">overned </w:t>
      </w:r>
      <w:r w:rsidR="00127C6E">
        <w:t xml:space="preserve">by </w:t>
      </w:r>
      <w:r>
        <w:t>42 U.S.C. Section 1863(g) and 5 U.S.C. Sections 3131 through 3152</w:t>
      </w:r>
      <w:r w:rsidR="00127C6E">
        <w:t>—a</w:t>
      </w:r>
      <w:r>
        <w:t xml:space="preserve">llows </w:t>
      </w:r>
      <w:r w:rsidR="00A8452C">
        <w:t xml:space="preserve">federal </w:t>
      </w:r>
      <w:r>
        <w:t>agencies to appoint individuals into positions for up to 3 years with the ability to non-competitively convert the position into a permanent position.</w:t>
      </w:r>
    </w:p>
    <w:p w14:paraId="0A80B79C" w14:textId="77777777" w:rsidR="00681563" w:rsidRDefault="00681563" w:rsidP="00681563">
      <w:pPr>
        <w:pStyle w:val="ListBullet"/>
        <w:numPr>
          <w:ilvl w:val="0"/>
          <w:numId w:val="0"/>
        </w:numPr>
        <w:sectPr w:rsidR="00681563" w:rsidSect="000D1D30">
          <w:pgSz w:w="12240" w:h="15840"/>
          <w:pgMar w:top="1440" w:right="1440" w:bottom="1440" w:left="1440" w:header="720" w:footer="720" w:gutter="0"/>
          <w:pgNumType w:start="1" w:chapStyle="6"/>
          <w:cols w:space="720"/>
        </w:sectPr>
      </w:pPr>
    </w:p>
    <w:p w14:paraId="07108D5A" w14:textId="77777777" w:rsidR="00681563" w:rsidRDefault="00BF6A3B" w:rsidP="00681563">
      <w:pPr>
        <w:pStyle w:val="Caption"/>
      </w:pPr>
      <w:r>
        <w:lastRenderedPageBreak/>
        <w:t>Table B-1.</w:t>
      </w:r>
      <w:r w:rsidR="00681563" w:rsidRPr="00102083">
        <w:t xml:space="preserve"> </w:t>
      </w:r>
      <w:r w:rsidR="00681563">
        <w:t>Select Pay-Related Authorities</w:t>
      </w:r>
      <w:r w:rsidR="00681563" w:rsidRPr="00102083">
        <w:t xml:space="preserve"> </w:t>
      </w:r>
      <w:r w:rsidR="00681563">
        <w:t>Based on 2014 Pay Scales</w:t>
      </w:r>
    </w:p>
    <w:p w14:paraId="210B7995" w14:textId="77777777" w:rsidR="00681563" w:rsidRDefault="00180532" w:rsidP="00D45115">
      <w:pPr>
        <w:pStyle w:val="FigurePlacement"/>
      </w:pPr>
      <w:r>
        <w:rPr>
          <w:noProof/>
        </w:rPr>
        <w:drawing>
          <wp:inline distT="0" distB="0" distL="0" distR="0" wp14:anchorId="4B8985D9" wp14:editId="75E0B4FD">
            <wp:extent cx="5340096" cy="72603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40096" cy="7260336"/>
                    </a:xfrm>
                    <a:prstGeom prst="rect">
                      <a:avLst/>
                    </a:prstGeom>
                  </pic:spPr>
                </pic:pic>
              </a:graphicData>
            </a:graphic>
          </wp:inline>
        </w:drawing>
      </w:r>
    </w:p>
    <w:p w14:paraId="50441255" w14:textId="77777777" w:rsidR="00681563" w:rsidRPr="00F3248A" w:rsidRDefault="00681563" w:rsidP="00180532">
      <w:pPr>
        <w:pStyle w:val="Source"/>
        <w:ind w:left="630" w:right="540"/>
        <w:rPr>
          <w:sz w:val="16"/>
          <w:szCs w:val="16"/>
        </w:rPr>
      </w:pPr>
      <w:r w:rsidRPr="00F3248A">
        <w:rPr>
          <w:i/>
          <w:sz w:val="16"/>
          <w:szCs w:val="16"/>
        </w:rPr>
        <w:t>Source</w:t>
      </w:r>
      <w:r w:rsidRPr="00F3248A">
        <w:rPr>
          <w:sz w:val="16"/>
          <w:szCs w:val="16"/>
        </w:rPr>
        <w:t xml:space="preserve">: </w:t>
      </w:r>
      <w:r w:rsidR="00B62B35" w:rsidRPr="00F3248A">
        <w:rPr>
          <w:sz w:val="16"/>
          <w:szCs w:val="16"/>
        </w:rPr>
        <w:t xml:space="preserve">IDA Science and Technology Policy Institute, </w:t>
      </w:r>
      <w:r w:rsidR="00B62B35" w:rsidRPr="00F3248A">
        <w:rPr>
          <w:i/>
          <w:sz w:val="16"/>
          <w:szCs w:val="16"/>
        </w:rPr>
        <w:t>History of the Critical Position Pay Authority and Options to Support Its Use</w:t>
      </w:r>
      <w:r w:rsidR="00B62B35" w:rsidRPr="00F3248A">
        <w:rPr>
          <w:sz w:val="16"/>
          <w:szCs w:val="16"/>
        </w:rPr>
        <w:t xml:space="preserve">, IDA Document D-5159, March 2014, Table 3, p. 18, </w:t>
      </w:r>
      <w:hyperlink r:id="rId35" w:history="1">
        <w:r w:rsidR="00B62B35" w:rsidRPr="00F3248A">
          <w:rPr>
            <w:rStyle w:val="Hyperlink"/>
            <w:sz w:val="16"/>
            <w:szCs w:val="16"/>
          </w:rPr>
          <w:t>https://www.ida.org/idamedia/Corporate/Files/Publications/STPIPubs/2014/ida-d-5159.ashx</w:t>
        </w:r>
      </w:hyperlink>
      <w:r w:rsidRPr="00F3248A">
        <w:rPr>
          <w:sz w:val="16"/>
          <w:szCs w:val="16"/>
        </w:rPr>
        <w:t>.</w:t>
      </w:r>
    </w:p>
    <w:bookmarkEnd w:id="167"/>
    <w:bookmarkEnd w:id="168"/>
    <w:p w14:paraId="5E803279" w14:textId="77777777" w:rsidR="008F0379" w:rsidRDefault="008F0379" w:rsidP="00760324">
      <w:pPr>
        <w:pStyle w:val="BodyTextNoIndent"/>
      </w:pPr>
    </w:p>
    <w:p w14:paraId="771D45DD" w14:textId="77777777" w:rsidR="008F0379" w:rsidRDefault="008F0379" w:rsidP="00760324">
      <w:pPr>
        <w:pStyle w:val="BodyTextNoIndent"/>
        <w:sectPr w:rsidR="008F0379" w:rsidSect="00681563">
          <w:pgSz w:w="12240" w:h="15840"/>
          <w:pgMar w:top="1440" w:right="1440" w:bottom="1440" w:left="1440" w:header="720" w:footer="720" w:gutter="0"/>
          <w:pgNumType w:chapStyle="6"/>
          <w:cols w:space="720"/>
        </w:sectPr>
      </w:pPr>
    </w:p>
    <w:p w14:paraId="390E1D6E" w14:textId="77777777" w:rsidR="00150FCA" w:rsidRDefault="00474DDD" w:rsidP="00760324">
      <w:pPr>
        <w:pStyle w:val="Heading6"/>
      </w:pPr>
      <w:bookmarkStart w:id="169" w:name="_Ref476664792"/>
      <w:r>
        <w:lastRenderedPageBreak/>
        <w:br/>
      </w:r>
      <w:r w:rsidR="006A4A36">
        <w:t>Additional Resources</w:t>
      </w:r>
      <w:bookmarkEnd w:id="169"/>
    </w:p>
    <w:p w14:paraId="6D8BDF66" w14:textId="77777777" w:rsidR="00150FCA" w:rsidRDefault="001E2B26" w:rsidP="00EE1593">
      <w:pPr>
        <w:pStyle w:val="Subheading1"/>
      </w:pPr>
      <w:r>
        <w:t>Communit</w:t>
      </w:r>
      <w:r w:rsidR="00AD6294">
        <w:t>ies</w:t>
      </w:r>
      <w:r>
        <w:t xml:space="preserve"> of Practice</w:t>
      </w:r>
    </w:p>
    <w:p w14:paraId="2A062F1D" w14:textId="77777777" w:rsidR="00AD6294" w:rsidRDefault="00AD6294" w:rsidP="00AD6294">
      <w:pPr>
        <w:pStyle w:val="BodyTextNoIndent"/>
        <w:rPr>
          <w:rFonts w:eastAsia="Calibri"/>
        </w:rPr>
      </w:pPr>
      <w:r w:rsidRPr="008A639A">
        <w:rPr>
          <w:rFonts w:eastAsia="Calibri"/>
        </w:rPr>
        <w:t>Federal agencies interested</w:t>
      </w:r>
      <w:r>
        <w:rPr>
          <w:rFonts w:eastAsia="Calibri"/>
        </w:rPr>
        <w:t xml:space="preserve"> in participating in communities of practice may wish to </w:t>
      </w:r>
      <w:r w:rsidR="00A146C0">
        <w:rPr>
          <w:rFonts w:eastAsia="Calibri"/>
        </w:rPr>
        <w:t>learn more about or participate in</w:t>
      </w:r>
      <w:r>
        <w:rPr>
          <w:rFonts w:eastAsia="Calibri"/>
        </w:rPr>
        <w:t xml:space="preserve"> the following groups:</w:t>
      </w:r>
    </w:p>
    <w:p w14:paraId="4A4A241B" w14:textId="77777777" w:rsidR="00A146C0" w:rsidRDefault="003174F1" w:rsidP="00BA5AF4">
      <w:pPr>
        <w:pStyle w:val="ListBullet"/>
        <w:rPr>
          <w:rFonts w:eastAsia="Calibri"/>
        </w:rPr>
      </w:pPr>
      <w:hyperlink r:id="rId36" w:history="1">
        <w:r w:rsidR="00A146C0" w:rsidRPr="00A146C0">
          <w:rPr>
            <w:rStyle w:val="Hyperlink"/>
            <w:rFonts w:eastAsia="Calibri"/>
            <w:u w:val="single"/>
          </w:rPr>
          <w:t>Chief Innovation Officers Summit</w:t>
        </w:r>
      </w:hyperlink>
      <w:r w:rsidR="001079F6">
        <w:rPr>
          <w:rFonts w:eastAsia="Calibri"/>
        </w:rPr>
        <w:t xml:space="preserve"> </w:t>
      </w:r>
      <w:r w:rsidR="006F284D">
        <w:rPr>
          <w:rFonts w:eastAsia="Calibri"/>
        </w:rPr>
        <w:t>is</w:t>
      </w:r>
      <w:r w:rsidR="00A146C0">
        <w:rPr>
          <w:rFonts w:eastAsia="Calibri"/>
        </w:rPr>
        <w:t xml:space="preserve"> an annual gathering of multi-sector leaders </w:t>
      </w:r>
      <w:r w:rsidR="006F284D">
        <w:rPr>
          <w:rFonts w:eastAsia="Calibri"/>
        </w:rPr>
        <w:t xml:space="preserve">(federal and non-federal) </w:t>
      </w:r>
      <w:r w:rsidR="00267981">
        <w:rPr>
          <w:rFonts w:eastAsia="Calibri"/>
        </w:rPr>
        <w:t xml:space="preserve">who </w:t>
      </w:r>
      <w:r w:rsidR="00A146C0">
        <w:rPr>
          <w:rFonts w:eastAsia="Calibri"/>
        </w:rPr>
        <w:t xml:space="preserve">share methods </w:t>
      </w:r>
      <w:r w:rsidR="006F284D">
        <w:rPr>
          <w:rFonts w:eastAsia="Calibri"/>
        </w:rPr>
        <w:t xml:space="preserve">for </w:t>
      </w:r>
      <w:r w:rsidR="00A146C0">
        <w:rPr>
          <w:rFonts w:eastAsia="Calibri"/>
        </w:rPr>
        <w:t>develop</w:t>
      </w:r>
      <w:r w:rsidR="006F284D">
        <w:rPr>
          <w:rFonts w:eastAsia="Calibri"/>
        </w:rPr>
        <w:t>ing</w:t>
      </w:r>
      <w:r w:rsidR="00A146C0">
        <w:rPr>
          <w:rFonts w:eastAsia="Calibri"/>
        </w:rPr>
        <w:t xml:space="preserve"> new ideas and implementation tools</w:t>
      </w:r>
      <w:r w:rsidR="006F284D">
        <w:rPr>
          <w:rFonts w:eastAsia="Calibri"/>
        </w:rPr>
        <w:t>.</w:t>
      </w:r>
    </w:p>
    <w:p w14:paraId="1957FEF8" w14:textId="77777777" w:rsidR="00A146C0" w:rsidRDefault="003174F1" w:rsidP="00BA5AF4">
      <w:pPr>
        <w:pStyle w:val="ListBullet"/>
        <w:rPr>
          <w:rFonts w:eastAsia="Calibri"/>
        </w:rPr>
      </w:pPr>
      <w:hyperlink r:id="rId37" w:history="1">
        <w:r w:rsidR="00A146C0" w:rsidRPr="00A146C0">
          <w:rPr>
            <w:rStyle w:val="Hyperlink"/>
            <w:rFonts w:eastAsia="Calibri"/>
            <w:u w:val="single"/>
          </w:rPr>
          <w:t>Partnership for Public Service Leadership Training</w:t>
        </w:r>
      </w:hyperlink>
      <w:r w:rsidR="00AE328F">
        <w:rPr>
          <w:rFonts w:eastAsia="Calibri"/>
        </w:rPr>
        <w:t xml:space="preserve"> </w:t>
      </w:r>
      <w:r w:rsidR="006F284D">
        <w:rPr>
          <w:rFonts w:eastAsia="Calibri"/>
        </w:rPr>
        <w:t>p</w:t>
      </w:r>
      <w:r w:rsidR="00A146C0">
        <w:rPr>
          <w:rFonts w:eastAsia="Calibri"/>
        </w:rPr>
        <w:t>rovides</w:t>
      </w:r>
      <w:r w:rsidR="006F284D">
        <w:rPr>
          <w:rFonts w:eastAsia="Calibri"/>
        </w:rPr>
        <w:t xml:space="preserve"> (federal and non-federal) </w:t>
      </w:r>
      <w:r w:rsidR="00A146C0">
        <w:rPr>
          <w:rFonts w:eastAsia="Calibri"/>
        </w:rPr>
        <w:t>leadership development programs</w:t>
      </w:r>
      <w:r w:rsidR="006F284D">
        <w:rPr>
          <w:rFonts w:eastAsia="Calibri"/>
        </w:rPr>
        <w:t xml:space="preserve">, </w:t>
      </w:r>
      <w:r w:rsidR="00A146C0">
        <w:rPr>
          <w:rFonts w:eastAsia="Calibri"/>
        </w:rPr>
        <w:t xml:space="preserve">including </w:t>
      </w:r>
      <w:r w:rsidR="00A146C0" w:rsidRPr="00A146C0">
        <w:rPr>
          <w:rFonts w:eastAsia="Calibri"/>
        </w:rPr>
        <w:t>training, courses, and groups focused on building leadership in public service</w:t>
      </w:r>
      <w:r w:rsidR="006F284D">
        <w:rPr>
          <w:rFonts w:eastAsia="Calibri"/>
        </w:rPr>
        <w:t>.</w:t>
      </w:r>
    </w:p>
    <w:p w14:paraId="5FDD3DCB" w14:textId="77777777" w:rsidR="00A146C0" w:rsidRPr="00251FE7" w:rsidRDefault="003174F1" w:rsidP="00BA5AF4">
      <w:pPr>
        <w:pStyle w:val="ListBullet"/>
        <w:rPr>
          <w:rFonts w:eastAsia="Calibri"/>
        </w:rPr>
      </w:pPr>
      <w:hyperlink r:id="rId38" w:history="1">
        <w:r w:rsidR="00A146C0" w:rsidRPr="00A146C0">
          <w:rPr>
            <w:rStyle w:val="Hyperlink"/>
            <w:rFonts w:eastAsia="Calibri"/>
            <w:u w:val="single"/>
          </w:rPr>
          <w:t>Office of Personnel Management Center for Leadership Development</w:t>
        </w:r>
      </w:hyperlink>
      <w:r w:rsidR="006F284D" w:rsidRPr="009E6A7D">
        <w:rPr>
          <w:rStyle w:val="Hyperlink"/>
          <w:rFonts w:eastAsia="Calibri"/>
        </w:rPr>
        <w:t xml:space="preserve"> </w:t>
      </w:r>
      <w:r w:rsidR="006F284D">
        <w:rPr>
          <w:rFonts w:eastAsia="Calibri"/>
        </w:rPr>
        <w:t>p</w:t>
      </w:r>
      <w:r w:rsidR="00A146C0">
        <w:rPr>
          <w:rFonts w:eastAsia="Calibri"/>
        </w:rPr>
        <w:t>rovides opportunit</w:t>
      </w:r>
      <w:r w:rsidR="00A146C0" w:rsidRPr="00A146C0">
        <w:rPr>
          <w:rFonts w:eastAsia="Calibri"/>
        </w:rPr>
        <w:t xml:space="preserve">ies to connect </w:t>
      </w:r>
      <w:r w:rsidR="00A146C0">
        <w:rPr>
          <w:rFonts w:eastAsia="Calibri"/>
        </w:rPr>
        <w:t>with</w:t>
      </w:r>
      <w:r w:rsidR="006F284D">
        <w:rPr>
          <w:rFonts w:eastAsia="Calibri"/>
        </w:rPr>
        <w:t xml:space="preserve"> other</w:t>
      </w:r>
      <w:r w:rsidR="00A146C0">
        <w:rPr>
          <w:rFonts w:eastAsia="Calibri"/>
        </w:rPr>
        <w:t xml:space="preserve"> </w:t>
      </w:r>
      <w:r w:rsidR="008C5CDE">
        <w:rPr>
          <w:rFonts w:eastAsia="Calibri"/>
        </w:rPr>
        <w:t xml:space="preserve">federal </w:t>
      </w:r>
      <w:r w:rsidR="00A146C0">
        <w:rPr>
          <w:rFonts w:eastAsia="Calibri"/>
        </w:rPr>
        <w:t>leaders, to build capacity for</w:t>
      </w:r>
      <w:r w:rsidR="00A146C0" w:rsidRPr="00A146C0">
        <w:rPr>
          <w:rFonts w:eastAsia="Calibri"/>
        </w:rPr>
        <w:t xml:space="preserve"> leadership, </w:t>
      </w:r>
      <w:r w:rsidR="00A146C0">
        <w:rPr>
          <w:rFonts w:eastAsia="Calibri"/>
        </w:rPr>
        <w:t xml:space="preserve">and </w:t>
      </w:r>
      <w:r w:rsidR="00034E02">
        <w:rPr>
          <w:rFonts w:eastAsia="Calibri"/>
        </w:rPr>
        <w:t xml:space="preserve">to offer </w:t>
      </w:r>
      <w:r w:rsidR="00A146C0">
        <w:rPr>
          <w:rFonts w:eastAsia="Calibri"/>
        </w:rPr>
        <w:t xml:space="preserve">professional development at various </w:t>
      </w:r>
      <w:r w:rsidR="00034E02">
        <w:rPr>
          <w:rFonts w:eastAsia="Calibri"/>
        </w:rPr>
        <w:t xml:space="preserve">federal </w:t>
      </w:r>
      <w:r w:rsidR="00A146C0">
        <w:rPr>
          <w:rFonts w:eastAsia="Calibri"/>
        </w:rPr>
        <w:t>levels (</w:t>
      </w:r>
      <w:r w:rsidR="00034E02">
        <w:rPr>
          <w:rFonts w:eastAsia="Calibri"/>
        </w:rPr>
        <w:t xml:space="preserve">e.g., </w:t>
      </w:r>
      <w:r w:rsidR="00A146C0">
        <w:rPr>
          <w:rFonts w:eastAsia="Calibri"/>
        </w:rPr>
        <w:t>SES</w:t>
      </w:r>
      <w:r w:rsidR="00267981">
        <w:rPr>
          <w:rFonts w:eastAsia="Calibri"/>
        </w:rPr>
        <w:t>,</w:t>
      </w:r>
      <w:r w:rsidR="00034E02">
        <w:rPr>
          <w:rFonts w:eastAsia="Calibri"/>
        </w:rPr>
        <w:t xml:space="preserve"> </w:t>
      </w:r>
      <w:r w:rsidR="00A146C0">
        <w:rPr>
          <w:rFonts w:eastAsia="Calibri"/>
        </w:rPr>
        <w:t>supervisor</w:t>
      </w:r>
      <w:r w:rsidR="00267981">
        <w:rPr>
          <w:rFonts w:eastAsia="Calibri"/>
        </w:rPr>
        <w:t xml:space="preserve">, or </w:t>
      </w:r>
      <w:r w:rsidR="00A146C0">
        <w:rPr>
          <w:rFonts w:eastAsia="Calibri"/>
        </w:rPr>
        <w:t>manager)</w:t>
      </w:r>
      <w:r w:rsidR="00034E02">
        <w:rPr>
          <w:rFonts w:eastAsia="Calibri"/>
        </w:rPr>
        <w:t xml:space="preserve">. </w:t>
      </w:r>
    </w:p>
    <w:p w14:paraId="45987C72" w14:textId="77777777" w:rsidR="00AD6294" w:rsidRPr="00EE1593" w:rsidRDefault="00AD6294" w:rsidP="00EE1593">
      <w:pPr>
        <w:pStyle w:val="Subheading1"/>
      </w:pPr>
      <w:commentRangeStart w:id="170"/>
      <w:r w:rsidRPr="00EE1593">
        <w:t xml:space="preserve">Select </w:t>
      </w:r>
      <w:r w:rsidR="00627B68">
        <w:t>CINOs (or S</w:t>
      </w:r>
      <w:r>
        <w:t xml:space="preserve">imilar </w:t>
      </w:r>
      <w:r w:rsidR="00627B68">
        <w:t>R</w:t>
      </w:r>
      <w:r>
        <w:t>ole</w:t>
      </w:r>
      <w:r w:rsidR="006D43D9">
        <w:t>s</w:t>
      </w:r>
      <w:r>
        <w:t>)</w:t>
      </w:r>
      <w:commentRangeEnd w:id="170"/>
      <w:r w:rsidR="006D43D9">
        <w:t xml:space="preserve"> at Federal Agencies</w:t>
      </w:r>
      <w:r w:rsidR="00133A6F" w:rsidRPr="00EE1593">
        <w:commentReference w:id="170"/>
      </w:r>
    </w:p>
    <w:p w14:paraId="05EB0A3E" w14:textId="77777777" w:rsidR="00AD6294" w:rsidRPr="008A639A" w:rsidRDefault="00AD6294" w:rsidP="00AD6294">
      <w:pPr>
        <w:pStyle w:val="BodyTextNoIndent"/>
        <w:rPr>
          <w:rFonts w:eastAsia="Calibri"/>
        </w:rPr>
      </w:pPr>
      <w:r w:rsidRPr="008A639A">
        <w:rPr>
          <w:rFonts w:eastAsia="Calibri"/>
        </w:rPr>
        <w:t xml:space="preserve">Federal agencies interested in a dialogue about </w:t>
      </w:r>
      <w:r w:rsidR="00251FE7">
        <w:rPr>
          <w:rFonts w:eastAsia="Calibri"/>
        </w:rPr>
        <w:t>the CINO role</w:t>
      </w:r>
      <w:r w:rsidR="00251FE7" w:rsidRPr="008A639A">
        <w:rPr>
          <w:rFonts w:eastAsia="Calibri"/>
        </w:rPr>
        <w:t xml:space="preserve"> </w:t>
      </w:r>
      <w:r w:rsidR="00251FE7">
        <w:rPr>
          <w:rFonts w:eastAsia="Calibri"/>
        </w:rPr>
        <w:t xml:space="preserve">and </w:t>
      </w:r>
      <w:r w:rsidRPr="008A639A">
        <w:rPr>
          <w:rFonts w:eastAsia="Calibri"/>
        </w:rPr>
        <w:t xml:space="preserve">how a CINO can help achieve agency priorities can </w:t>
      </w:r>
      <w:r>
        <w:rPr>
          <w:rFonts w:eastAsia="Calibri"/>
        </w:rPr>
        <w:t>contact:</w:t>
      </w:r>
    </w:p>
    <w:p w14:paraId="24F4A46C" w14:textId="77777777" w:rsidR="00BA4F4F" w:rsidRDefault="00BA4F4F" w:rsidP="00133A6F">
      <w:pPr>
        <w:pStyle w:val="BodyTextNoIndent"/>
        <w:spacing w:after="0"/>
      </w:pPr>
      <w:commentRangeStart w:id="171"/>
      <w:r w:rsidRPr="008A639A">
        <w:t>Ann Mei Chang</w:t>
      </w:r>
      <w:commentRangeEnd w:id="171"/>
      <w:r w:rsidR="001E7EE7">
        <w:rPr>
          <w:rStyle w:val="CommentReference"/>
          <w:rFonts w:ascii="Arial" w:hAnsi="Arial"/>
        </w:rPr>
        <w:commentReference w:id="171"/>
      </w:r>
    </w:p>
    <w:p w14:paraId="58548A0A" w14:textId="77777777" w:rsidR="00BA4F4F" w:rsidRDefault="00760324" w:rsidP="00133A6F">
      <w:pPr>
        <w:pStyle w:val="BodyTextNoIndent"/>
        <w:spacing w:after="0"/>
        <w:ind w:firstLine="720"/>
      </w:pPr>
      <w:r>
        <w:t>Agency</w:t>
      </w:r>
      <w:r w:rsidR="00BA4F4F" w:rsidRPr="00AD6294">
        <w:t xml:space="preserve">: </w:t>
      </w:r>
      <w:r w:rsidR="00BA4F4F">
        <w:t>U.S. Agency for International Development (USAID)</w:t>
      </w:r>
    </w:p>
    <w:p w14:paraId="3E40946C" w14:textId="77777777" w:rsidR="00BA4F4F" w:rsidRDefault="00BA4F4F" w:rsidP="00133A6F">
      <w:pPr>
        <w:pStyle w:val="BodyTextNoIndent"/>
        <w:spacing w:after="0"/>
        <w:ind w:firstLine="720"/>
      </w:pPr>
      <w:r>
        <w:t xml:space="preserve">Role: </w:t>
      </w:r>
      <w:r w:rsidR="00BE688D">
        <w:t>CINO</w:t>
      </w:r>
    </w:p>
    <w:p w14:paraId="4E8AD790" w14:textId="77777777" w:rsidR="00BA4F4F" w:rsidRDefault="00BA4F4F" w:rsidP="00133A6F">
      <w:pPr>
        <w:pStyle w:val="BodyTextNoIndent"/>
        <w:spacing w:after="0"/>
        <w:ind w:firstLine="720"/>
      </w:pPr>
      <w:r>
        <w:t xml:space="preserve">Email: </w:t>
      </w:r>
      <w:hyperlink r:id="rId39" w:history="1">
        <w:r w:rsidRPr="003B732E">
          <w:rPr>
            <w:rStyle w:val="Hyperlink"/>
          </w:rPr>
          <w:t>annmei@usaid.gov</w:t>
        </w:r>
      </w:hyperlink>
    </w:p>
    <w:commentRangeStart w:id="172"/>
    <w:p w14:paraId="3F7C9178" w14:textId="77777777" w:rsidR="00AD6294" w:rsidRPr="00AD6294" w:rsidRDefault="00273B23" w:rsidP="00133A6F">
      <w:pPr>
        <w:pStyle w:val="BodyTextNoIndent"/>
        <w:spacing w:after="0"/>
      </w:pPr>
      <w:r>
        <w:fldChar w:fldCharType="begin"/>
      </w:r>
      <w:r>
        <w:instrText xml:space="preserve"> HYPERLINK "http://www.linkedin.com/pub/dan-doney/0/b68/62b/en" </w:instrText>
      </w:r>
      <w:r>
        <w:fldChar w:fldCharType="separate"/>
      </w:r>
      <w:r w:rsidR="00AD6294" w:rsidRPr="00AD6294">
        <w:rPr>
          <w:rStyle w:val="Hyperlink"/>
        </w:rPr>
        <w:t xml:space="preserve">Dan </w:t>
      </w:r>
      <w:proofErr w:type="spellStart"/>
      <w:r w:rsidR="00AD6294" w:rsidRPr="00AD6294">
        <w:rPr>
          <w:rStyle w:val="Hyperlink"/>
        </w:rPr>
        <w:t>Doney</w:t>
      </w:r>
      <w:proofErr w:type="spellEnd"/>
      <w:r>
        <w:rPr>
          <w:rStyle w:val="Hyperlink"/>
        </w:rPr>
        <w:fldChar w:fldCharType="end"/>
      </w:r>
      <w:commentRangeEnd w:id="172"/>
      <w:r w:rsidR="001E7EE7">
        <w:rPr>
          <w:rStyle w:val="CommentReference"/>
          <w:rFonts w:ascii="Arial" w:hAnsi="Arial"/>
        </w:rPr>
        <w:commentReference w:id="172"/>
      </w:r>
    </w:p>
    <w:p w14:paraId="28E5807D" w14:textId="77777777" w:rsidR="00AD6294" w:rsidRPr="00AD6294" w:rsidRDefault="00AD6294" w:rsidP="00133A6F">
      <w:pPr>
        <w:pStyle w:val="BodyTextNoIndent"/>
        <w:spacing w:after="0"/>
        <w:ind w:left="720"/>
      </w:pPr>
      <w:r w:rsidRPr="00AD6294">
        <w:t>Agency: Defense Intelligence Agency (DIA)</w:t>
      </w:r>
    </w:p>
    <w:p w14:paraId="077EF15D" w14:textId="77777777" w:rsidR="00AD6294" w:rsidRPr="00AD6294" w:rsidRDefault="00AD6294" w:rsidP="00133A6F">
      <w:pPr>
        <w:pStyle w:val="BodyTextNoIndent"/>
        <w:spacing w:after="0"/>
        <w:ind w:left="720"/>
      </w:pPr>
      <w:r w:rsidRPr="00AD6294">
        <w:t xml:space="preserve">Role: </w:t>
      </w:r>
      <w:r w:rsidR="00BE688D">
        <w:t xml:space="preserve">former </w:t>
      </w:r>
      <w:r>
        <w:t>CINO</w:t>
      </w:r>
      <w:r w:rsidRPr="00AD6294">
        <w:t xml:space="preserve"> </w:t>
      </w:r>
    </w:p>
    <w:p w14:paraId="2BFE27DF" w14:textId="77777777" w:rsidR="00AD6294" w:rsidRPr="00AD6294" w:rsidRDefault="00AD6294" w:rsidP="00133A6F">
      <w:pPr>
        <w:pStyle w:val="BodyTextNoIndent"/>
        <w:spacing w:after="0"/>
        <w:ind w:left="720"/>
      </w:pPr>
      <w:r w:rsidRPr="00AD6294">
        <w:t xml:space="preserve">Email: </w:t>
      </w:r>
    </w:p>
    <w:commentRangeStart w:id="173"/>
    <w:p w14:paraId="504C5A7F" w14:textId="77777777" w:rsidR="00AD6294" w:rsidRPr="00AD6294" w:rsidRDefault="00273B23" w:rsidP="00133A6F">
      <w:pPr>
        <w:pStyle w:val="BodyTextNoIndent"/>
        <w:spacing w:after="0"/>
      </w:pPr>
      <w:r>
        <w:fldChar w:fldCharType="begin"/>
      </w:r>
      <w:r>
        <w:instrText xml:space="preserve"> HYPERLINK "http://www.linkedin.com/pub/patrick-littlefield/8/b33/50b/en" </w:instrText>
      </w:r>
      <w:r>
        <w:fldChar w:fldCharType="separate"/>
      </w:r>
      <w:r w:rsidR="00AD6294" w:rsidRPr="00AD6294">
        <w:rPr>
          <w:rStyle w:val="Hyperlink"/>
        </w:rPr>
        <w:t>Patrick Littlefield</w:t>
      </w:r>
      <w:r>
        <w:rPr>
          <w:rStyle w:val="Hyperlink"/>
        </w:rPr>
        <w:fldChar w:fldCharType="end"/>
      </w:r>
      <w:commentRangeEnd w:id="173"/>
      <w:r w:rsidR="001E7EE7">
        <w:rPr>
          <w:rStyle w:val="CommentReference"/>
          <w:rFonts w:ascii="Arial" w:hAnsi="Arial"/>
        </w:rPr>
        <w:commentReference w:id="173"/>
      </w:r>
    </w:p>
    <w:p w14:paraId="1C3894BA" w14:textId="77777777" w:rsidR="00AD6294" w:rsidRPr="00AD6294" w:rsidRDefault="00AD6294" w:rsidP="00133A6F">
      <w:pPr>
        <w:pStyle w:val="BodyTextNoIndent"/>
        <w:spacing w:after="0"/>
        <w:ind w:left="720"/>
      </w:pPr>
      <w:r w:rsidRPr="00AD6294">
        <w:t>Agency: Department of Veteran</w:t>
      </w:r>
      <w:r w:rsidR="00BD088D">
        <w:t>s</w:t>
      </w:r>
      <w:r w:rsidRPr="00AD6294">
        <w:t xml:space="preserve"> Affairs (VA)</w:t>
      </w:r>
    </w:p>
    <w:p w14:paraId="41AE6E33" w14:textId="77777777" w:rsidR="00AD6294" w:rsidRPr="00AD6294" w:rsidRDefault="00AD6294" w:rsidP="00133A6F">
      <w:pPr>
        <w:pStyle w:val="BodyTextNoIndent"/>
        <w:spacing w:after="0"/>
        <w:ind w:left="720"/>
      </w:pPr>
      <w:r w:rsidRPr="00AD6294">
        <w:t>Role: Innovation Manager</w:t>
      </w:r>
    </w:p>
    <w:p w14:paraId="5BC67111" w14:textId="77777777" w:rsidR="00AD6294" w:rsidRPr="00AD6294" w:rsidRDefault="00AD6294" w:rsidP="00133A6F">
      <w:pPr>
        <w:pStyle w:val="BodyTextNoIndent"/>
        <w:spacing w:after="0"/>
        <w:ind w:left="720"/>
      </w:pPr>
      <w:r w:rsidRPr="00AD6294">
        <w:t>Email: patrick.littlefield@va.gov</w:t>
      </w:r>
    </w:p>
    <w:commentRangeStart w:id="174"/>
    <w:p w14:paraId="66EC9182" w14:textId="77777777" w:rsidR="00AD6294" w:rsidRPr="00AD6294" w:rsidRDefault="00273B23" w:rsidP="00133A6F">
      <w:pPr>
        <w:pStyle w:val="BodyTextNoIndent"/>
        <w:spacing w:after="0"/>
      </w:pPr>
      <w:r>
        <w:fldChar w:fldCharType="begin"/>
      </w:r>
      <w:r>
        <w:instrText xml:space="preserve"> HYPERLINK "https://www.linkedin.com/pub/tyson-weinert/24/b94/b2b" </w:instrText>
      </w:r>
      <w:r>
        <w:fldChar w:fldCharType="separate"/>
      </w:r>
      <w:r w:rsidR="00AD6294" w:rsidRPr="00AD6294">
        <w:rPr>
          <w:rStyle w:val="Hyperlink"/>
        </w:rPr>
        <w:t xml:space="preserve">Tyson </w:t>
      </w:r>
      <w:proofErr w:type="spellStart"/>
      <w:r w:rsidR="00AD6294" w:rsidRPr="00AD6294">
        <w:rPr>
          <w:rStyle w:val="Hyperlink"/>
        </w:rPr>
        <w:t>Weinert</w:t>
      </w:r>
      <w:proofErr w:type="spellEnd"/>
      <w:r>
        <w:rPr>
          <w:rStyle w:val="Hyperlink"/>
        </w:rPr>
        <w:fldChar w:fldCharType="end"/>
      </w:r>
      <w:commentRangeEnd w:id="174"/>
      <w:r w:rsidR="001E7EE7">
        <w:rPr>
          <w:rStyle w:val="CommentReference"/>
          <w:rFonts w:ascii="Arial" w:hAnsi="Arial"/>
        </w:rPr>
        <w:commentReference w:id="174"/>
      </w:r>
    </w:p>
    <w:p w14:paraId="1C971D7E" w14:textId="77777777" w:rsidR="00AD6294" w:rsidRPr="00AD6294" w:rsidRDefault="00AD6294" w:rsidP="00133A6F">
      <w:pPr>
        <w:pStyle w:val="BodyTextNoIndent"/>
        <w:spacing w:after="0"/>
        <w:ind w:left="720"/>
      </w:pPr>
      <w:r w:rsidRPr="00AD6294">
        <w:t>Agency: U.S. Coast Guard</w:t>
      </w:r>
    </w:p>
    <w:p w14:paraId="6C532883" w14:textId="77777777" w:rsidR="00AD6294" w:rsidRPr="00AD6294" w:rsidRDefault="00AD6294" w:rsidP="00133A6F">
      <w:pPr>
        <w:pStyle w:val="BodyTextNoIndent"/>
        <w:spacing w:after="0"/>
        <w:ind w:left="720"/>
      </w:pPr>
      <w:r w:rsidRPr="00AD6294">
        <w:lastRenderedPageBreak/>
        <w:t>Role: Innovation Program Manager</w:t>
      </w:r>
    </w:p>
    <w:p w14:paraId="4D461D34" w14:textId="77777777" w:rsidR="00AD6294" w:rsidRDefault="00AD6294" w:rsidP="00133A6F">
      <w:pPr>
        <w:pStyle w:val="BodyTextNoIndent"/>
        <w:spacing w:after="0"/>
        <w:ind w:left="720"/>
      </w:pPr>
      <w:r w:rsidRPr="00AD6294">
        <w:t xml:space="preserve">Email: </w:t>
      </w:r>
      <w:hyperlink r:id="rId40" w:history="1">
        <w:r w:rsidRPr="00AD6294">
          <w:rPr>
            <w:rStyle w:val="Hyperlink"/>
          </w:rPr>
          <w:t>Tyson.S.Weinert@uscg.mil</w:t>
        </w:r>
      </w:hyperlink>
      <w:r w:rsidRPr="00AD6294">
        <w:t xml:space="preserve"> </w:t>
      </w:r>
    </w:p>
    <w:p w14:paraId="15DB3839" w14:textId="77777777" w:rsidR="00150FCA" w:rsidRDefault="0031373C" w:rsidP="00EE1593">
      <w:pPr>
        <w:pStyle w:val="Subheading1"/>
      </w:pPr>
      <w:bookmarkStart w:id="175" w:name="_Toc475716472"/>
      <w:bookmarkStart w:id="176" w:name="_Toc475716535"/>
      <w:bookmarkStart w:id="177" w:name="_Toc475716600"/>
      <w:bookmarkStart w:id="178" w:name="_Toc475954934"/>
      <w:bookmarkEnd w:id="175"/>
      <w:bookmarkEnd w:id="176"/>
      <w:bookmarkEnd w:id="177"/>
      <w:bookmarkEnd w:id="178"/>
      <w:r w:rsidRPr="00EE1593">
        <w:t xml:space="preserve">Further </w:t>
      </w:r>
      <w:r w:rsidR="00AD6294" w:rsidRPr="00EE1593">
        <w:t>R</w:t>
      </w:r>
      <w:r w:rsidRPr="00EE1593">
        <w:t>eading</w:t>
      </w:r>
    </w:p>
    <w:p w14:paraId="16089E81" w14:textId="77777777" w:rsidR="00150FCA" w:rsidRDefault="00AA5FFF" w:rsidP="00EE1593">
      <w:pPr>
        <w:pStyle w:val="Subheading2"/>
      </w:pPr>
      <w:r w:rsidRPr="00EE1593">
        <w:t>Resources to Help Agencies Define the CINO Role</w:t>
      </w:r>
    </w:p>
    <w:p w14:paraId="63B56C64" w14:textId="77777777" w:rsidR="00A40867" w:rsidRDefault="00A40867" w:rsidP="00A40867">
      <w:pPr>
        <w:pStyle w:val="BodyTextNoIndent"/>
        <w:ind w:left="720" w:hanging="720"/>
        <w:rPr>
          <w:rFonts w:eastAsia="Calibri"/>
        </w:rPr>
      </w:pPr>
      <w:r w:rsidRPr="00E774EC">
        <w:rPr>
          <w:rFonts w:eastAsia="Calibri"/>
        </w:rPr>
        <w:t xml:space="preserve">Allen, F., </w:t>
      </w:r>
      <w:r w:rsidR="00657952">
        <w:rPr>
          <w:rFonts w:eastAsia="Calibri"/>
        </w:rPr>
        <w:t>“</w:t>
      </w:r>
      <w:hyperlink r:id="rId41" w:anchor="1220b3c1439d" w:history="1">
        <w:r w:rsidRPr="009E6A7D">
          <w:rPr>
            <w:rFonts w:eastAsia="Calibri"/>
            <w:u w:val="single"/>
          </w:rPr>
          <w:t>Most Chief Innovation Officers are Just Window Dressing</w:t>
        </w:r>
        <w:proofErr w:type="gramStart"/>
        <w:r w:rsidRPr="00E774EC">
          <w:rPr>
            <w:rFonts w:eastAsia="Calibri"/>
          </w:rPr>
          <w:t>,</w:t>
        </w:r>
        <w:proofErr w:type="gramEnd"/>
      </w:hyperlink>
      <w:r w:rsidR="00657952">
        <w:rPr>
          <w:rFonts w:eastAsia="Calibri"/>
        </w:rPr>
        <w:t>“</w:t>
      </w:r>
      <w:r w:rsidRPr="00E774EC">
        <w:rPr>
          <w:rFonts w:eastAsia="Calibri"/>
        </w:rPr>
        <w:t xml:space="preserve"> </w:t>
      </w:r>
      <w:r w:rsidRPr="009E6A7D">
        <w:rPr>
          <w:rFonts w:eastAsia="Calibri"/>
          <w:i/>
        </w:rPr>
        <w:t>Forbes</w:t>
      </w:r>
      <w:r>
        <w:rPr>
          <w:rFonts w:eastAsia="Calibri"/>
        </w:rPr>
        <w:t>, April 2012—Author explains some caveats in the creation of a CINO role.</w:t>
      </w:r>
    </w:p>
    <w:p w14:paraId="420C14A4" w14:textId="77777777" w:rsidR="008140B4" w:rsidRPr="00AC3C59" w:rsidRDefault="008140B4" w:rsidP="008140B4">
      <w:pPr>
        <w:pStyle w:val="BodyTextNoIndent"/>
        <w:ind w:left="720" w:hanging="720"/>
      </w:pPr>
      <w:proofErr w:type="spellStart"/>
      <w:r>
        <w:t>Bittman</w:t>
      </w:r>
      <w:proofErr w:type="spellEnd"/>
      <w:r>
        <w:t xml:space="preserve">, M. </w:t>
      </w:r>
      <w:hyperlink r:id="rId42">
        <w:r w:rsidR="00657952" w:rsidRPr="009E6A7D">
          <w:rPr>
            <w:rFonts w:eastAsia="Calibri"/>
            <w:u w:val="single"/>
          </w:rPr>
          <w:t>“</w:t>
        </w:r>
        <w:r w:rsidRPr="009E6A7D">
          <w:rPr>
            <w:rFonts w:eastAsia="Calibri"/>
            <w:u w:val="single"/>
          </w:rPr>
          <w:t>Do You Talk Innovation or Do You Do Innovation</w:t>
        </w:r>
        <w:r>
          <w:rPr>
            <w:rFonts w:eastAsia="Calibri"/>
          </w:rPr>
          <w:t>?</w:t>
        </w:r>
        <w:r w:rsidR="00657952">
          <w:rPr>
            <w:rFonts w:eastAsia="Calibri"/>
          </w:rPr>
          <w:t>”</w:t>
        </w:r>
      </w:hyperlink>
      <w:r w:rsidRPr="003B732E">
        <w:rPr>
          <w:rFonts w:eastAsia="Calibri"/>
        </w:rPr>
        <w:t xml:space="preserve"> </w:t>
      </w:r>
      <w:r w:rsidRPr="00531704">
        <w:rPr>
          <w:rFonts w:eastAsia="Calibri"/>
          <w:i/>
        </w:rPr>
        <w:t>Washington Technology</w:t>
      </w:r>
      <w:r w:rsidRPr="003B732E">
        <w:rPr>
          <w:rFonts w:eastAsia="Calibri"/>
        </w:rPr>
        <w:t xml:space="preserve">, </w:t>
      </w:r>
      <w:r>
        <w:rPr>
          <w:rFonts w:eastAsia="Calibri"/>
        </w:rPr>
        <w:t xml:space="preserve">January 8, </w:t>
      </w:r>
      <w:r w:rsidRPr="003B732E">
        <w:rPr>
          <w:rFonts w:eastAsia="Calibri"/>
        </w:rPr>
        <w:t>2015</w:t>
      </w:r>
      <w:r>
        <w:rPr>
          <w:rFonts w:eastAsia="Calibri"/>
        </w:rPr>
        <w:t>—</w:t>
      </w:r>
      <w:r w:rsidRPr="003B732E">
        <w:rPr>
          <w:rFonts w:eastAsia="Calibri"/>
        </w:rPr>
        <w:t>Discussion on CINO roles</w:t>
      </w:r>
    </w:p>
    <w:p w14:paraId="6480A906" w14:textId="77777777" w:rsidR="008140B4" w:rsidRPr="00C91DD2" w:rsidRDefault="008140B4" w:rsidP="008140B4">
      <w:pPr>
        <w:pStyle w:val="BodyTextNoIndent"/>
        <w:ind w:left="720" w:hanging="720"/>
      </w:pPr>
      <w:r w:rsidRPr="00C91DD2">
        <w:t>Deloitte</w:t>
      </w:r>
      <w:r w:rsidR="00B76E15">
        <w:t>,</w:t>
      </w:r>
      <w:r w:rsidRPr="00C91DD2">
        <w:t xml:space="preserve"> </w:t>
      </w:r>
      <w:r w:rsidR="00657952">
        <w:t>“</w:t>
      </w:r>
      <w:hyperlink r:id="rId43" w:history="1">
        <w:r w:rsidRPr="009E6A7D">
          <w:rPr>
            <w:rStyle w:val="Hyperlink"/>
            <w:u w:val="single"/>
          </w:rPr>
          <w:t>The New Government Leader: Mobilizing Agile Public Leadership in Disruptive Times</w:t>
        </w:r>
      </w:hyperlink>
      <w:r w:rsidRPr="00C91DD2">
        <w:t>,</w:t>
      </w:r>
      <w:r w:rsidR="00657952">
        <w:t>”</w:t>
      </w:r>
      <w:r w:rsidRPr="00C91DD2">
        <w:t xml:space="preserve"> </w:t>
      </w:r>
      <w:r w:rsidR="00267981">
        <w:t>2013</w:t>
      </w:r>
      <w:r>
        <w:t>—</w:t>
      </w:r>
      <w:r w:rsidRPr="00C91DD2">
        <w:t>This report describes six behaviors for successful government leaders, including agile integration, quiet transparency, use of digital media, horizon scanning, rapid prototyping, and rebel rousing.</w:t>
      </w:r>
    </w:p>
    <w:p w14:paraId="36E13607" w14:textId="77777777" w:rsidR="00C91DD2" w:rsidRPr="00722E0E" w:rsidRDefault="00C91DD2" w:rsidP="00C91DD2">
      <w:pPr>
        <w:pStyle w:val="BodyTextNoIndent"/>
        <w:ind w:left="720" w:hanging="720"/>
        <w:rPr>
          <w:rFonts w:eastAsia="Calibri"/>
        </w:rPr>
      </w:pPr>
      <w:r w:rsidRPr="00AC3C59">
        <w:t xml:space="preserve">Di Fiore, A., </w:t>
      </w:r>
      <w:hyperlink r:id="rId44">
        <w:r w:rsidR="00657952" w:rsidRPr="009E6A7D">
          <w:rPr>
            <w:rFonts w:eastAsia="Calibri"/>
            <w:i/>
          </w:rPr>
          <w:t>“</w:t>
        </w:r>
        <w:r w:rsidRPr="009E6A7D">
          <w:rPr>
            <w:rFonts w:eastAsia="Calibri"/>
            <w:u w:val="single"/>
          </w:rPr>
          <w:t>A CINO</w:t>
        </w:r>
        <w:r w:rsidR="00657952" w:rsidRPr="009E6A7D">
          <w:rPr>
            <w:rFonts w:eastAsia="Calibri"/>
            <w:u w:val="single"/>
          </w:rPr>
          <w:t>’</w:t>
        </w:r>
        <w:r w:rsidRPr="009E6A7D">
          <w:rPr>
            <w:rFonts w:eastAsia="Calibri"/>
            <w:u w:val="single"/>
          </w:rPr>
          <w:t>s Actual Responsibilities</w:t>
        </w:r>
        <w:r w:rsidRPr="003B732E">
          <w:rPr>
            <w:rFonts w:eastAsia="Calibri"/>
          </w:rPr>
          <w:t>,</w:t>
        </w:r>
        <w:r w:rsidR="00657952">
          <w:rPr>
            <w:rFonts w:eastAsia="Calibri"/>
          </w:rPr>
          <w:t>”</w:t>
        </w:r>
      </w:hyperlink>
      <w:r w:rsidRPr="00556FEE">
        <w:rPr>
          <w:rFonts w:eastAsia="Calibri"/>
        </w:rPr>
        <w:t xml:space="preserve"> </w:t>
      </w:r>
      <w:r w:rsidRPr="00910D5A">
        <w:rPr>
          <w:rFonts w:eastAsia="Calibri"/>
          <w:i/>
        </w:rPr>
        <w:t>Harvard Business Review</w:t>
      </w:r>
      <w:r w:rsidRPr="00556FEE">
        <w:rPr>
          <w:rFonts w:eastAsia="Calibri"/>
        </w:rPr>
        <w:t>, November 26, 2014</w:t>
      </w:r>
      <w:r w:rsidR="00133A6F">
        <w:t>—</w:t>
      </w:r>
      <w:proofErr w:type="gramStart"/>
      <w:r w:rsidRPr="00556FEE">
        <w:rPr>
          <w:rFonts w:eastAsia="Calibri"/>
        </w:rPr>
        <w:t>On</w:t>
      </w:r>
      <w:proofErr w:type="gramEnd"/>
      <w:r w:rsidRPr="00556FEE">
        <w:rPr>
          <w:rFonts w:eastAsia="Calibri"/>
        </w:rPr>
        <w:t xml:space="preserve"> </w:t>
      </w:r>
      <w:r w:rsidRPr="00722E0E">
        <w:rPr>
          <w:rFonts w:eastAsia="Calibri"/>
        </w:rPr>
        <w:t>corporate CINO structures.</w:t>
      </w:r>
    </w:p>
    <w:p w14:paraId="78E28521" w14:textId="77777777" w:rsidR="007C1CED" w:rsidRPr="00C91DD2" w:rsidRDefault="008140B4" w:rsidP="007C1CED">
      <w:pPr>
        <w:pStyle w:val="BodyTextNoIndent"/>
        <w:ind w:left="720" w:hanging="720"/>
      </w:pPr>
      <w:r w:rsidRPr="00C91DD2">
        <w:t>Hay Group and Partnership for Public Service</w:t>
      </w:r>
      <w:r>
        <w:t>,</w:t>
      </w:r>
      <w:r w:rsidRPr="00C91DD2">
        <w:t xml:space="preserve"> </w:t>
      </w:r>
      <w:r w:rsidR="00657952">
        <w:t>“</w:t>
      </w:r>
      <w:hyperlink r:id="rId45" w:history="1">
        <w:r w:rsidR="007C1CED" w:rsidRPr="009E6A7D">
          <w:rPr>
            <w:u w:val="single"/>
          </w:rPr>
          <w:t>Leading Innovation in Government</w:t>
        </w:r>
      </w:hyperlink>
      <w:r w:rsidR="00657952">
        <w:t>”</w:t>
      </w:r>
      <w:r w:rsidR="007C1CED">
        <w:t>—</w:t>
      </w:r>
      <w:proofErr w:type="gramStart"/>
      <w:r w:rsidR="007C1CED" w:rsidRPr="00C91DD2">
        <w:t>This</w:t>
      </w:r>
      <w:proofErr w:type="gramEnd"/>
      <w:r w:rsidR="007C1CED" w:rsidRPr="00C91DD2">
        <w:t xml:space="preserve"> report defines </w:t>
      </w:r>
      <w:r w:rsidR="00657952">
        <w:t>“</w:t>
      </w:r>
      <w:r w:rsidR="007C1CED" w:rsidRPr="00C91DD2">
        <w:t>innovation leadership</w:t>
      </w:r>
      <w:r w:rsidR="00657952">
        <w:t>”</w:t>
      </w:r>
      <w:r w:rsidR="007C1CED" w:rsidRPr="00C91DD2">
        <w:t xml:space="preserve"> as the practice of cultivating an environment where improvement, adaptation, and invention are encouraged, fostered, and rewarded. Authors describe attributes of innovation leaders and a framework for leadership that includes leading people and teams and navigating relationships, communication, and collaboration across boundaries.</w:t>
      </w:r>
    </w:p>
    <w:p w14:paraId="251A33FB" w14:textId="77777777" w:rsidR="007C1CED" w:rsidRPr="00C91DD2" w:rsidRDefault="007C1CED" w:rsidP="007C1CED">
      <w:pPr>
        <w:pStyle w:val="BodyTextNoIndent"/>
        <w:ind w:left="720" w:hanging="720"/>
      </w:pPr>
      <w:r w:rsidRPr="00C91DD2">
        <w:t>Martin</w:t>
      </w:r>
      <w:r w:rsidR="00267981">
        <w:t>,</w:t>
      </w:r>
      <w:r w:rsidRPr="00C91DD2">
        <w:t xml:space="preserve"> R., </w:t>
      </w:r>
      <w:hyperlink r:id="rId46">
        <w:r w:rsidR="00657952">
          <w:rPr>
            <w:rFonts w:eastAsia="Calibri"/>
          </w:rPr>
          <w:t>“</w:t>
        </w:r>
        <w:r w:rsidRPr="009E6A7D">
          <w:rPr>
            <w:rFonts w:eastAsia="Calibri"/>
            <w:u w:val="single"/>
          </w:rPr>
          <w:t>How Successful Leaders Think</w:t>
        </w:r>
        <w:r w:rsidRPr="00C91DD2">
          <w:rPr>
            <w:rFonts w:eastAsia="Calibri"/>
          </w:rPr>
          <w:t>,</w:t>
        </w:r>
        <w:r w:rsidR="00657952">
          <w:rPr>
            <w:rFonts w:eastAsia="Calibri"/>
          </w:rPr>
          <w:t>”</w:t>
        </w:r>
      </w:hyperlink>
      <w:r w:rsidRPr="00C91DD2">
        <w:rPr>
          <w:rFonts w:eastAsia="Calibri"/>
        </w:rPr>
        <w:t xml:space="preserve"> </w:t>
      </w:r>
      <w:r w:rsidRPr="009E6A7D">
        <w:rPr>
          <w:rFonts w:eastAsia="Calibri"/>
          <w:i/>
        </w:rPr>
        <w:t>Harvard Business Review</w:t>
      </w:r>
      <w:r w:rsidRPr="00C91DD2">
        <w:rPr>
          <w:rFonts w:eastAsia="Calibri"/>
        </w:rPr>
        <w:t>, June 2007</w:t>
      </w:r>
      <w:r w:rsidR="00133A6F">
        <w:t>—</w:t>
      </w:r>
      <w:r w:rsidRPr="00C91DD2">
        <w:rPr>
          <w:rFonts w:eastAsia="Calibri"/>
        </w:rPr>
        <w:t>Discussion on leadership mindset.</w:t>
      </w:r>
    </w:p>
    <w:p w14:paraId="7948FAB9" w14:textId="77777777" w:rsidR="007C1CED" w:rsidRPr="00C91DD2" w:rsidRDefault="007C1CED" w:rsidP="007C1CED">
      <w:pPr>
        <w:pStyle w:val="BodyTextNoIndent"/>
        <w:ind w:left="720" w:hanging="720"/>
      </w:pPr>
      <w:r w:rsidRPr="00C91DD2">
        <w:t>McKinney, P</w:t>
      </w:r>
      <w:r w:rsidRPr="003F4C0E">
        <w:t>.,</w:t>
      </w:r>
      <w:r w:rsidR="00F2592C" w:rsidRPr="003F4C0E">
        <w:t xml:space="preserve"> </w:t>
      </w:r>
      <w:hyperlink r:id="rId47">
        <w:r w:rsidR="00657952">
          <w:rPr>
            <w:rFonts w:eastAsia="Calibri"/>
          </w:rPr>
          <w:t>“</w:t>
        </w:r>
        <w:r w:rsidRPr="009E6A7D">
          <w:rPr>
            <w:rFonts w:eastAsia="Calibri"/>
            <w:u w:val="single"/>
          </w:rPr>
          <w:t>Top Five Skills a CINO Needs</w:t>
        </w:r>
        <w:r w:rsidRPr="00C91DD2">
          <w:rPr>
            <w:rFonts w:eastAsia="Calibri"/>
          </w:rPr>
          <w:t>,</w:t>
        </w:r>
        <w:r w:rsidR="00657952">
          <w:rPr>
            <w:rFonts w:eastAsia="Calibri"/>
          </w:rPr>
          <w:t>”</w:t>
        </w:r>
      </w:hyperlink>
      <w:r w:rsidRPr="00C91DD2">
        <w:rPr>
          <w:rFonts w:eastAsia="Calibri"/>
        </w:rPr>
        <w:t xml:space="preserve"> </w:t>
      </w:r>
      <w:r w:rsidRPr="009E6A7D">
        <w:rPr>
          <w:rFonts w:eastAsia="Calibri"/>
          <w:i/>
        </w:rPr>
        <w:t>Ideas to Innovation</w:t>
      </w:r>
      <w:r w:rsidRPr="00C91DD2">
        <w:rPr>
          <w:rFonts w:eastAsia="Calibri"/>
        </w:rPr>
        <w:t>, April 28, 2016</w:t>
      </w:r>
      <w:r w:rsidR="00133A6F">
        <w:t>—</w:t>
      </w:r>
      <w:r w:rsidRPr="00C91DD2">
        <w:rPr>
          <w:rFonts w:eastAsia="Calibri"/>
        </w:rPr>
        <w:t>Discussion of CINO skillsets.</w:t>
      </w:r>
    </w:p>
    <w:p w14:paraId="7FC7838A" w14:textId="77777777" w:rsidR="007C1CED" w:rsidRPr="00C91DD2" w:rsidRDefault="007C1CED" w:rsidP="007C1CED">
      <w:pPr>
        <w:pStyle w:val="BodyTextNoIndent"/>
        <w:ind w:left="720" w:hanging="720"/>
      </w:pPr>
      <w:r w:rsidRPr="00C91DD2">
        <w:rPr>
          <w:rFonts w:eastAsia="Calibri"/>
        </w:rPr>
        <w:t xml:space="preserve">Platt, R., </w:t>
      </w:r>
      <w:r w:rsidR="00657952">
        <w:rPr>
          <w:rFonts w:eastAsia="Calibri"/>
        </w:rPr>
        <w:t>“</w:t>
      </w:r>
      <w:hyperlink r:id="rId48">
        <w:r w:rsidRPr="009E6A7D">
          <w:rPr>
            <w:rFonts w:eastAsia="Calibri"/>
            <w:u w:val="single"/>
          </w:rPr>
          <w:t>Roles and Skills of a Chief Innovation Officer</w:t>
        </w:r>
      </w:hyperlink>
      <w:r w:rsidR="00910D5A">
        <w:rPr>
          <w:rFonts w:eastAsia="Calibri"/>
        </w:rPr>
        <w:t>,</w:t>
      </w:r>
      <w:r w:rsidR="00657952">
        <w:rPr>
          <w:rFonts w:eastAsia="Calibri"/>
        </w:rPr>
        <w:t>”</w:t>
      </w:r>
      <w:r w:rsidR="00910D5A">
        <w:rPr>
          <w:rFonts w:eastAsia="Calibri"/>
        </w:rPr>
        <w:t xml:space="preserve"> s</w:t>
      </w:r>
      <w:r w:rsidRPr="00C91DD2">
        <w:rPr>
          <w:rFonts w:eastAsia="Calibri"/>
        </w:rPr>
        <w:t xml:space="preserve">lide presentation, </w:t>
      </w:r>
      <w:r w:rsidRPr="00C91DD2">
        <w:t>Apr 20, 2010</w:t>
      </w:r>
      <w:r>
        <w:t>—</w:t>
      </w:r>
      <w:r w:rsidRPr="00C91DD2">
        <w:t xml:space="preserve">Advice on attractive CINO skillsets. </w:t>
      </w:r>
    </w:p>
    <w:p w14:paraId="240E3A8C" w14:textId="77777777" w:rsidR="00C91DD2" w:rsidRPr="00AC3C59" w:rsidRDefault="00C91DD2" w:rsidP="00C91DD2">
      <w:pPr>
        <w:pStyle w:val="BodyTextNoIndent"/>
        <w:ind w:left="720" w:hanging="720"/>
      </w:pPr>
      <w:proofErr w:type="spellStart"/>
      <w:r w:rsidRPr="00AC3C59">
        <w:t>Wedell-Wedellsborg</w:t>
      </w:r>
      <w:proofErr w:type="spellEnd"/>
      <w:r w:rsidRPr="00AC3C59">
        <w:t xml:space="preserve">, T., </w:t>
      </w:r>
      <w:hyperlink r:id="rId49">
        <w:r w:rsidR="00657952">
          <w:rPr>
            <w:rFonts w:eastAsia="Calibri"/>
          </w:rPr>
          <w:t>“</w:t>
        </w:r>
        <w:r w:rsidRPr="009E6A7D">
          <w:rPr>
            <w:rFonts w:eastAsia="Calibri"/>
            <w:u w:val="single"/>
          </w:rPr>
          <w:t xml:space="preserve">What it </w:t>
        </w:r>
        <w:proofErr w:type="gramStart"/>
        <w:r w:rsidRPr="009E6A7D">
          <w:rPr>
            <w:rFonts w:eastAsia="Calibri"/>
            <w:u w:val="single"/>
          </w:rPr>
          <w:t>Really</w:t>
        </w:r>
        <w:proofErr w:type="gramEnd"/>
        <w:r w:rsidRPr="009E6A7D">
          <w:rPr>
            <w:rFonts w:eastAsia="Calibri"/>
            <w:u w:val="single"/>
          </w:rPr>
          <w:t xml:space="preserve"> Means to be a Chief Innovation Officer</w:t>
        </w:r>
        <w:r w:rsidRPr="003B732E">
          <w:rPr>
            <w:rFonts w:eastAsia="Calibri"/>
          </w:rPr>
          <w:t>,</w:t>
        </w:r>
        <w:r w:rsidR="00657952">
          <w:rPr>
            <w:rFonts w:eastAsia="Calibri"/>
          </w:rPr>
          <w:t>”</w:t>
        </w:r>
      </w:hyperlink>
      <w:r w:rsidRPr="00556FEE">
        <w:rPr>
          <w:rFonts w:eastAsia="Calibri"/>
        </w:rPr>
        <w:t xml:space="preserve"> </w:t>
      </w:r>
      <w:r w:rsidRPr="009E6A7D">
        <w:rPr>
          <w:rFonts w:eastAsia="Calibri"/>
          <w:i/>
        </w:rPr>
        <w:t>Harvard Business Review</w:t>
      </w:r>
      <w:r w:rsidRPr="00556FEE">
        <w:rPr>
          <w:rFonts w:eastAsia="Calibri"/>
        </w:rPr>
        <w:t xml:space="preserve">, </w:t>
      </w:r>
      <w:r w:rsidR="00133A6F">
        <w:t>December 5, 2014—</w:t>
      </w:r>
      <w:r w:rsidRPr="00AC3C59">
        <w:t>Discussion of what is required of successful corporate CINOs.</w:t>
      </w:r>
    </w:p>
    <w:p w14:paraId="50E8D89C" w14:textId="77777777" w:rsidR="00150FCA" w:rsidRPr="00C91DD2" w:rsidRDefault="00AA5FFF" w:rsidP="00EE1593">
      <w:pPr>
        <w:pStyle w:val="Subheading2"/>
      </w:pPr>
      <w:r w:rsidRPr="00EE1593">
        <w:t>Resources on CINOs in</w:t>
      </w:r>
      <w:r w:rsidR="0031373C" w:rsidRPr="00EE1593">
        <w:t xml:space="preserve"> </w:t>
      </w:r>
      <w:r w:rsidRPr="00EE1593">
        <w:t>S</w:t>
      </w:r>
      <w:r w:rsidR="0031373C" w:rsidRPr="00EE1593">
        <w:t>tate</w:t>
      </w:r>
      <w:r w:rsidRPr="00EE1593">
        <w:t xml:space="preserve"> and L</w:t>
      </w:r>
      <w:r w:rsidR="0031373C" w:rsidRPr="00EE1593">
        <w:t xml:space="preserve">ocal </w:t>
      </w:r>
      <w:r w:rsidRPr="00EE1593">
        <w:t>G</w:t>
      </w:r>
      <w:r w:rsidR="0031373C" w:rsidRPr="00EE1593">
        <w:t xml:space="preserve">overnments and </w:t>
      </w:r>
      <w:r w:rsidRPr="00EE1593">
        <w:t>the P</w:t>
      </w:r>
      <w:r w:rsidR="0031373C" w:rsidRPr="00EE1593">
        <w:t xml:space="preserve">rivate </w:t>
      </w:r>
      <w:r w:rsidRPr="00EE1593">
        <w:t>S</w:t>
      </w:r>
      <w:r w:rsidR="0031373C" w:rsidRPr="00EE1593">
        <w:t>ector</w:t>
      </w:r>
    </w:p>
    <w:p w14:paraId="0FCACB04" w14:textId="77777777" w:rsidR="00406ABE" w:rsidRPr="00C91DD2" w:rsidRDefault="00406ABE" w:rsidP="00406ABE">
      <w:pPr>
        <w:pStyle w:val="BodyTextNoIndent"/>
        <w:ind w:left="720" w:hanging="720"/>
      </w:pPr>
      <w:r w:rsidRPr="00C91DD2">
        <w:t>Bloomberg Philanthropies</w:t>
      </w:r>
      <w:r w:rsidR="00267981">
        <w:t>,</w:t>
      </w:r>
      <w:r w:rsidRPr="00C91DD2">
        <w:t xml:space="preserve"> </w:t>
      </w:r>
      <w:r w:rsidR="00657952">
        <w:t>“</w:t>
      </w:r>
      <w:hyperlink r:id="rId50" w:history="1">
        <w:r w:rsidRPr="009E6A7D">
          <w:rPr>
            <w:u w:val="single"/>
          </w:rPr>
          <w:t>Transform Your City through Innovation</w:t>
        </w:r>
      </w:hyperlink>
      <w:r w:rsidRPr="00C91DD2">
        <w:t>,</w:t>
      </w:r>
      <w:r w:rsidR="00657952">
        <w:t>”</w:t>
      </w:r>
      <w:r w:rsidRPr="00C91DD2">
        <w:t xml:space="preserve"> 2014—The </w:t>
      </w:r>
      <w:r w:rsidR="00267981">
        <w:t>guide</w:t>
      </w:r>
      <w:r w:rsidRPr="00C91DD2">
        <w:t xml:space="preserve"> provides an overview of best practices in innovation management from municipalities as </w:t>
      </w:r>
      <w:r w:rsidRPr="00C91DD2">
        <w:lastRenderedPageBreak/>
        <w:t>categorized in four steps o</w:t>
      </w:r>
      <w:r w:rsidR="00267981">
        <w:t>f the innovation delivery model,</w:t>
      </w:r>
      <w:r w:rsidRPr="00C91DD2">
        <w:t xml:space="preserve"> including investigating the problem, generating new ideas, preparing to deliver, and delivering and adapting.</w:t>
      </w:r>
    </w:p>
    <w:p w14:paraId="71DB12F8" w14:textId="77777777" w:rsidR="00406ABE" w:rsidRPr="00C91DD2" w:rsidRDefault="00406ABE" w:rsidP="00406ABE">
      <w:pPr>
        <w:pStyle w:val="BodyTextNoIndent"/>
        <w:ind w:left="720" w:hanging="720"/>
      </w:pPr>
      <w:r w:rsidRPr="00C91DD2">
        <w:t>Mulholland</w:t>
      </w:r>
      <w:r>
        <w:t>, J.</w:t>
      </w:r>
      <w:r w:rsidR="00267981">
        <w:t>, and N.</w:t>
      </w:r>
      <w:r w:rsidRPr="00C91DD2">
        <w:t xml:space="preserve"> Knell</w:t>
      </w:r>
      <w:r>
        <w:t>,</w:t>
      </w:r>
      <w:r w:rsidRPr="00C91DD2">
        <w:t xml:space="preserve"> </w:t>
      </w:r>
      <w:r w:rsidR="00657952">
        <w:t>“</w:t>
      </w:r>
      <w:hyperlink r:id="rId51" w:history="1">
        <w:r w:rsidRPr="009E6A7D">
          <w:rPr>
            <w:rStyle w:val="Hyperlink"/>
            <w:u w:val="single"/>
          </w:rPr>
          <w:t>Chief Innovation Officers in State and Local Government (Interactive Map)</w:t>
        </w:r>
      </w:hyperlink>
      <w:r w:rsidRPr="00C91DD2">
        <w:t>,</w:t>
      </w:r>
      <w:r w:rsidR="00657952">
        <w:t>”</w:t>
      </w:r>
      <w:r w:rsidRPr="00C91DD2">
        <w:t xml:space="preserve"> </w:t>
      </w:r>
      <w:r w:rsidRPr="004F152A">
        <w:rPr>
          <w:i/>
        </w:rPr>
        <w:t>Government Technology</w:t>
      </w:r>
      <w:r w:rsidRPr="00C91DD2">
        <w:t>, March 28, 2014—The authors provide an interactive geographical map of state and local chief innovation officers throughout the United States.</w:t>
      </w:r>
    </w:p>
    <w:p w14:paraId="7C73AEF9" w14:textId="77777777" w:rsidR="0039311C" w:rsidRPr="00C91DD2" w:rsidRDefault="0039311C" w:rsidP="00C91DD2">
      <w:pPr>
        <w:pStyle w:val="BodyTextNoIndent"/>
        <w:ind w:left="720" w:hanging="720"/>
        <w:rPr>
          <w:rFonts w:eastAsia="Calibri"/>
        </w:rPr>
      </w:pPr>
      <w:proofErr w:type="spellStart"/>
      <w:r w:rsidRPr="00C91DD2">
        <w:rPr>
          <w:rFonts w:eastAsia="Calibri"/>
        </w:rPr>
        <w:t>Raths</w:t>
      </w:r>
      <w:proofErr w:type="spellEnd"/>
      <w:r w:rsidRPr="00C91DD2">
        <w:rPr>
          <w:rFonts w:eastAsia="Calibri"/>
        </w:rPr>
        <w:t xml:space="preserve">, D., </w:t>
      </w:r>
      <w:r w:rsidR="00657952">
        <w:rPr>
          <w:rFonts w:eastAsia="Calibri"/>
        </w:rPr>
        <w:t>“</w:t>
      </w:r>
      <w:hyperlink r:id="rId52" w:history="1">
        <w:r w:rsidRPr="009E6A7D">
          <w:rPr>
            <w:rStyle w:val="Hyperlink"/>
            <w:rFonts w:eastAsia="Calibri"/>
            <w:u w:val="single"/>
          </w:rPr>
          <w:t>Will the Chief Innovation Officer Transform Government</w:t>
        </w:r>
        <w:r w:rsidRPr="00C91DD2">
          <w:rPr>
            <w:rStyle w:val="Hyperlink"/>
            <w:rFonts w:eastAsia="Calibri"/>
          </w:rPr>
          <w:t>?</w:t>
        </w:r>
      </w:hyperlink>
      <w:r w:rsidR="00767705">
        <w:rPr>
          <w:rFonts w:eastAsia="Calibri"/>
        </w:rPr>
        <w:t>”</w:t>
      </w:r>
      <w:r w:rsidRPr="00C91DD2">
        <w:rPr>
          <w:rFonts w:eastAsia="Calibri"/>
        </w:rPr>
        <w:t xml:space="preserve"> </w:t>
      </w:r>
      <w:r w:rsidRPr="009E6A7D">
        <w:rPr>
          <w:rFonts w:eastAsia="Calibri"/>
          <w:i/>
        </w:rPr>
        <w:t>Government Technology,</w:t>
      </w:r>
      <w:r w:rsidRPr="00C91DD2">
        <w:rPr>
          <w:rFonts w:eastAsia="Calibri"/>
        </w:rPr>
        <w:t xml:space="preserve"> January 2013</w:t>
      </w:r>
      <w:r w:rsidR="00133A6F">
        <w:t>—</w:t>
      </w:r>
      <w:r w:rsidR="00270E18" w:rsidRPr="00C91DD2">
        <w:rPr>
          <w:rFonts w:eastAsia="Calibri"/>
        </w:rPr>
        <w:t>Assessment of CINO role in state government.</w:t>
      </w:r>
    </w:p>
    <w:p w14:paraId="7D0C8276" w14:textId="77777777" w:rsidR="00AA5FFF" w:rsidRPr="00C91DD2" w:rsidRDefault="0039311C" w:rsidP="00C91DD2">
      <w:pPr>
        <w:pStyle w:val="BodyTextNoIndent"/>
        <w:ind w:left="720" w:hanging="720"/>
        <w:rPr>
          <w:rFonts w:eastAsia="Calibri"/>
        </w:rPr>
      </w:pPr>
      <w:r w:rsidRPr="00C91DD2">
        <w:t xml:space="preserve">Stinson, J., </w:t>
      </w:r>
      <w:r w:rsidR="00657952">
        <w:t>“</w:t>
      </w:r>
      <w:hyperlink r:id="rId53" w:history="1">
        <w:r w:rsidRPr="009E6A7D">
          <w:rPr>
            <w:rStyle w:val="Hyperlink"/>
            <w:u w:val="single"/>
          </w:rPr>
          <w:t>Chief Innovation Officers: Do They Deliver</w:t>
        </w:r>
        <w:r w:rsidRPr="00C91DD2">
          <w:rPr>
            <w:rStyle w:val="Hyperlink"/>
          </w:rPr>
          <w:t>?</w:t>
        </w:r>
      </w:hyperlink>
      <w:r w:rsidR="00657952">
        <w:t>”</w:t>
      </w:r>
      <w:r w:rsidRPr="00C91DD2">
        <w:t xml:space="preserve"> </w:t>
      </w:r>
      <w:r w:rsidR="00461BD1" w:rsidRPr="00461BD1">
        <w:rPr>
          <w:i/>
        </w:rPr>
        <w:t>Stateline</w:t>
      </w:r>
      <w:r w:rsidRPr="00C91DD2">
        <w:t xml:space="preserve">, </w:t>
      </w:r>
      <w:r w:rsidR="00133A6F">
        <w:t>February 2015—</w:t>
      </w:r>
      <w:r w:rsidR="00270E18" w:rsidRPr="00C91DD2">
        <w:t>Further a</w:t>
      </w:r>
      <w:r w:rsidR="00270E18" w:rsidRPr="00C91DD2">
        <w:rPr>
          <w:rFonts w:eastAsia="Calibri"/>
        </w:rPr>
        <w:t>ssessment of CINO role in state government.</w:t>
      </w:r>
    </w:p>
    <w:p w14:paraId="63F5DA62" w14:textId="77777777" w:rsidR="00133A6F" w:rsidRPr="00AC3C59" w:rsidRDefault="00133A6F" w:rsidP="00133A6F">
      <w:pPr>
        <w:pStyle w:val="BodyTextNoIndent"/>
        <w:ind w:left="720" w:hanging="720"/>
      </w:pPr>
      <w:r w:rsidRPr="00AC3C59">
        <w:t xml:space="preserve">Thompson, C., </w:t>
      </w:r>
      <w:hyperlink r:id="rId54">
        <w:r w:rsidR="00657952" w:rsidRPr="003F4C0E">
          <w:rPr>
            <w:rFonts w:eastAsia="Calibri"/>
          </w:rPr>
          <w:t>“</w:t>
        </w:r>
        <w:r w:rsidRPr="009E6A7D">
          <w:rPr>
            <w:rFonts w:eastAsia="Calibri"/>
            <w:u w:val="single"/>
          </w:rPr>
          <w:t>Rise of the Innovation Officer</w:t>
        </w:r>
        <w:r w:rsidRPr="003B732E">
          <w:rPr>
            <w:rFonts w:eastAsia="Calibri"/>
          </w:rPr>
          <w:t>,</w:t>
        </w:r>
        <w:r w:rsidR="00657952">
          <w:rPr>
            <w:rFonts w:eastAsia="Calibri"/>
          </w:rPr>
          <w:t>”</w:t>
        </w:r>
      </w:hyperlink>
      <w:r>
        <w:rPr>
          <w:rFonts w:eastAsia="Calibri"/>
        </w:rPr>
        <w:t xml:space="preserve"> </w:t>
      </w:r>
      <w:r w:rsidRPr="009E6A7D">
        <w:rPr>
          <w:rFonts w:eastAsia="Calibri"/>
          <w:i/>
        </w:rPr>
        <w:t>Innovation Enterprise</w:t>
      </w:r>
      <w:r>
        <w:rPr>
          <w:rFonts w:eastAsia="Calibri"/>
        </w:rPr>
        <w:t>—</w:t>
      </w:r>
      <w:r w:rsidRPr="003B732E">
        <w:rPr>
          <w:rFonts w:eastAsia="Calibri"/>
        </w:rPr>
        <w:t>White paper summarizing the critical roles played by CINOs in the private sector</w:t>
      </w:r>
      <w:r>
        <w:rPr>
          <w:rFonts w:eastAsia="Calibri"/>
        </w:rPr>
        <w:t>.</w:t>
      </w:r>
    </w:p>
    <w:p w14:paraId="69C7C2A2" w14:textId="77777777" w:rsidR="00AA5FFF" w:rsidRPr="00EE1593" w:rsidRDefault="00AA5FFF" w:rsidP="00EE1593">
      <w:pPr>
        <w:pStyle w:val="Subheading2"/>
      </w:pPr>
      <w:r>
        <w:t xml:space="preserve">Resources for CINOs on Leadership and Transformation </w:t>
      </w:r>
    </w:p>
    <w:p w14:paraId="2F82A34F" w14:textId="77777777" w:rsidR="007C1CED" w:rsidRPr="003B732E" w:rsidRDefault="00461BD1" w:rsidP="007C1CED">
      <w:pPr>
        <w:pStyle w:val="BodyTextNoIndent"/>
        <w:ind w:left="720" w:hanging="720"/>
        <w:rPr>
          <w:rFonts w:eastAsia="Calibri"/>
        </w:rPr>
      </w:pPr>
      <w:r w:rsidRPr="00B76E15">
        <w:t xml:space="preserve">Deloitte, </w:t>
      </w:r>
      <w:hyperlink r:id="rId55">
        <w:r w:rsidR="007C1CED" w:rsidRPr="009E6A7D">
          <w:rPr>
            <w:rFonts w:eastAsia="Calibri"/>
            <w:u w:val="single"/>
          </w:rPr>
          <w:t>201</w:t>
        </w:r>
        <w:r w:rsidR="00B76E15">
          <w:rPr>
            <w:rFonts w:eastAsia="Calibri"/>
            <w:u w:val="single"/>
          </w:rPr>
          <w:t>6–2017</w:t>
        </w:r>
        <w:r w:rsidR="007C1CED" w:rsidRPr="009E6A7D">
          <w:rPr>
            <w:rFonts w:eastAsia="Calibri"/>
            <w:u w:val="single"/>
          </w:rPr>
          <w:t xml:space="preserve"> Global CIO Survey</w:t>
        </w:r>
        <w:r w:rsidR="007C1CED" w:rsidRPr="003B732E">
          <w:rPr>
            <w:rFonts w:eastAsia="Calibri"/>
          </w:rPr>
          <w:t xml:space="preserve">, </w:t>
        </w:r>
      </w:hyperlink>
      <w:r w:rsidR="00133A6F">
        <w:t>—</w:t>
      </w:r>
      <w:r w:rsidR="007C1CED" w:rsidRPr="003B732E">
        <w:rPr>
          <w:rFonts w:eastAsia="Calibri"/>
        </w:rPr>
        <w:t>Focuse</w:t>
      </w:r>
      <w:r w:rsidR="00767705">
        <w:rPr>
          <w:rFonts w:eastAsia="Calibri"/>
        </w:rPr>
        <w:t>s</w:t>
      </w:r>
      <w:r w:rsidR="007C1CED" w:rsidRPr="003B732E">
        <w:rPr>
          <w:rFonts w:eastAsia="Calibri"/>
        </w:rPr>
        <w:t xml:space="preserve"> on CIOs, with relevant commentary on role taxonomy for CINO portfolios.</w:t>
      </w:r>
    </w:p>
    <w:p w14:paraId="41BFDB1A" w14:textId="77777777" w:rsidR="00406ABE" w:rsidRPr="00C91DD2" w:rsidRDefault="00406ABE" w:rsidP="00406ABE">
      <w:pPr>
        <w:pStyle w:val="BodyTextNoIndent"/>
        <w:ind w:left="720" w:hanging="720"/>
      </w:pPr>
      <w:proofErr w:type="spellStart"/>
      <w:r w:rsidRPr="00C91DD2">
        <w:t>Bason</w:t>
      </w:r>
      <w:proofErr w:type="spellEnd"/>
      <w:r>
        <w:t>, C.</w:t>
      </w:r>
      <w:r w:rsidRPr="00C91DD2">
        <w:t xml:space="preserve"> </w:t>
      </w:r>
      <w:r w:rsidR="00657952" w:rsidRPr="00767705">
        <w:t>“</w:t>
      </w:r>
      <w:hyperlink r:id="rId56" w:history="1">
        <w:r w:rsidRPr="009E6A7D">
          <w:rPr>
            <w:rStyle w:val="Hyperlink"/>
            <w:u w:val="single"/>
          </w:rPr>
          <w:t>Public Managers as Innovators: In Search of Design Attitude</w:t>
        </w:r>
      </w:hyperlink>
      <w:r w:rsidRPr="00C91DD2">
        <w:t>,</w:t>
      </w:r>
      <w:r w:rsidR="00657952">
        <w:t>”</w:t>
      </w:r>
      <w:r w:rsidRPr="00C91DD2">
        <w:t xml:space="preserve"> 2013—Christian </w:t>
      </w:r>
      <w:proofErr w:type="spellStart"/>
      <w:r w:rsidRPr="00C91DD2">
        <w:t>Bason</w:t>
      </w:r>
      <w:proofErr w:type="spellEnd"/>
      <w:r w:rsidRPr="00C91DD2">
        <w:t xml:space="preserve">, Director of </w:t>
      </w:r>
      <w:hyperlink r:id="rId57" w:history="1">
        <w:proofErr w:type="spellStart"/>
        <w:r w:rsidRPr="00C91DD2">
          <w:rPr>
            <w:rStyle w:val="Hyperlink"/>
          </w:rPr>
          <w:t>MindLab</w:t>
        </w:r>
        <w:proofErr w:type="spellEnd"/>
      </w:hyperlink>
      <w:r w:rsidRPr="00C91DD2">
        <w:t>, a cross-ministerial innovation office in Denmark, writes about the role of public managers as innovators in their organizations and how design-thinking can be used by managers to promote innovation.</w:t>
      </w:r>
    </w:p>
    <w:p w14:paraId="78454045" w14:textId="77777777" w:rsidR="00406ABE" w:rsidRDefault="00406ABE" w:rsidP="00406ABE">
      <w:pPr>
        <w:pStyle w:val="BodyTextNoIndent"/>
        <w:ind w:left="720" w:hanging="720"/>
      </w:pPr>
      <w:proofErr w:type="spellStart"/>
      <w:r w:rsidRPr="00AC3C59">
        <w:t>Beeck</w:t>
      </w:r>
      <w:proofErr w:type="spellEnd"/>
      <w:r w:rsidRPr="00AC3C59">
        <w:t xml:space="preserve"> Center</w:t>
      </w:r>
      <w:r>
        <w:t xml:space="preserve"> for Social Impact + Innovation and Massive Data Institute (MDI), </w:t>
      </w:r>
      <w:hyperlink r:id="rId58" w:history="1">
        <w:r w:rsidR="00657952">
          <w:rPr>
            <w:rStyle w:val="Hyperlink"/>
          </w:rPr>
          <w:t>“</w:t>
        </w:r>
        <w:r w:rsidRPr="009E6A7D">
          <w:rPr>
            <w:rStyle w:val="Hyperlink"/>
            <w:u w:val="single"/>
          </w:rPr>
          <w:t>The Architecture of Innovation: Institutionalizing Innovation in Federal Policy Making</w:t>
        </w:r>
        <w:r>
          <w:rPr>
            <w:rStyle w:val="Hyperlink"/>
          </w:rPr>
          <w:t>,</w:t>
        </w:r>
        <w:r w:rsidR="00657952">
          <w:rPr>
            <w:rStyle w:val="Hyperlink"/>
          </w:rPr>
          <w:t>”</w:t>
        </w:r>
      </w:hyperlink>
      <w:r w:rsidRPr="00AC3C59">
        <w:t xml:space="preserve"> </w:t>
      </w:r>
      <w:r>
        <w:t xml:space="preserve">McCourt School of Public Policy, </w:t>
      </w:r>
      <w:r w:rsidRPr="00AC3C59">
        <w:t>George</w:t>
      </w:r>
      <w:r>
        <w:t>town University, October 2016—</w:t>
      </w:r>
      <w:r w:rsidRPr="00AC3C59">
        <w:t>Guidance on structural considerations for CINO roles.</w:t>
      </w:r>
    </w:p>
    <w:p w14:paraId="13BF9061" w14:textId="77777777" w:rsidR="00406ABE" w:rsidRPr="00C91DD2" w:rsidRDefault="00406ABE" w:rsidP="00406ABE">
      <w:pPr>
        <w:pStyle w:val="BodyTextNoIndent"/>
        <w:ind w:left="720" w:hanging="720"/>
      </w:pPr>
      <w:proofErr w:type="spellStart"/>
      <w:r w:rsidRPr="00C91DD2">
        <w:t>Deesing</w:t>
      </w:r>
      <w:proofErr w:type="spellEnd"/>
      <w:r w:rsidRPr="00C91DD2">
        <w:t>,</w:t>
      </w:r>
      <w:r>
        <w:t xml:space="preserve"> L., B. </w:t>
      </w:r>
      <w:proofErr w:type="spellStart"/>
      <w:r>
        <w:t>Schrier</w:t>
      </w:r>
      <w:proofErr w:type="spellEnd"/>
      <w:r>
        <w:t>, K. Robinson, D. Robinson, and El.</w:t>
      </w:r>
      <w:r w:rsidRPr="00C91DD2">
        <w:t xml:space="preserve"> Pittman, </w:t>
      </w:r>
      <w:r w:rsidR="00657952">
        <w:t>“</w:t>
      </w:r>
      <w:hyperlink r:id="rId59" w:history="1">
        <w:r w:rsidRPr="009E6A7D">
          <w:rPr>
            <w:rStyle w:val="Hyperlink"/>
            <w:u w:val="single"/>
          </w:rPr>
          <w:t>CIOs Share Their Secrets for Success</w:t>
        </w:r>
      </w:hyperlink>
      <w:r w:rsidRPr="00C91DD2">
        <w:t>,</w:t>
      </w:r>
      <w:r w:rsidR="00657952">
        <w:t>”</w:t>
      </w:r>
      <w:r w:rsidRPr="00C91DD2">
        <w:t xml:space="preserve"> </w:t>
      </w:r>
      <w:r w:rsidRPr="00E96CDB">
        <w:rPr>
          <w:i/>
        </w:rPr>
        <w:t>Government Technology</w:t>
      </w:r>
      <w:r w:rsidRPr="00C91DD2">
        <w:t>, August 12, 2013—The authors ask current and former public chief innovation officers to write letters of advice to their former selves describing their recipe for success. The article features these letters.</w:t>
      </w:r>
    </w:p>
    <w:p w14:paraId="37128FB6" w14:textId="77777777" w:rsidR="007C1CED" w:rsidRPr="00C91DD2" w:rsidRDefault="00406ABE" w:rsidP="007C1CED">
      <w:pPr>
        <w:pStyle w:val="BodyTextNoIndent"/>
        <w:ind w:left="720" w:hanging="720"/>
      </w:pPr>
      <w:r w:rsidRPr="00C91DD2">
        <w:t>IBM Center for the Business of Government</w:t>
      </w:r>
      <w:r>
        <w:t xml:space="preserve">, </w:t>
      </w:r>
      <w:r w:rsidR="00657952">
        <w:t>“</w:t>
      </w:r>
      <w:hyperlink r:id="rId60" w:history="1">
        <w:r w:rsidR="007C1CED" w:rsidRPr="009E6A7D">
          <w:rPr>
            <w:u w:val="single"/>
          </w:rPr>
          <w:t>A Leader</w:t>
        </w:r>
        <w:r w:rsidR="00657952" w:rsidRPr="009E6A7D">
          <w:rPr>
            <w:u w:val="single"/>
          </w:rPr>
          <w:t>’</w:t>
        </w:r>
        <w:r w:rsidR="007C1CED" w:rsidRPr="009E6A7D">
          <w:rPr>
            <w:u w:val="single"/>
          </w:rPr>
          <w:t>s Guide to Transformation: Developing a Playbook for Successful Change Initiatives</w:t>
        </w:r>
      </w:hyperlink>
      <w:r w:rsidR="007C1CED" w:rsidRPr="00C91DD2">
        <w:t>,</w:t>
      </w:r>
      <w:r w:rsidR="00657952">
        <w:t>”</w:t>
      </w:r>
      <w:r w:rsidR="007C1CED" w:rsidRPr="00C91DD2">
        <w:t xml:space="preserve"> 2011</w:t>
      </w:r>
      <w:r w:rsidR="007C1CED">
        <w:t>—</w:t>
      </w:r>
      <w:r w:rsidR="007C1CED" w:rsidRPr="00C91DD2">
        <w:t>This report describes five steps to organizational transformation, including developing a compelling game plan, aligning the plan with the organization</w:t>
      </w:r>
      <w:r w:rsidR="00657952">
        <w:t>’</w:t>
      </w:r>
      <w:r w:rsidR="007C1CED" w:rsidRPr="00C91DD2">
        <w:t>s mission, developing a reliable innovation process, strategically initiating transformations, and sustaining the transformation.</w:t>
      </w:r>
    </w:p>
    <w:p w14:paraId="5E2014FA" w14:textId="77777777" w:rsidR="007C1CED" w:rsidRPr="00AC3C59" w:rsidRDefault="003174F1" w:rsidP="007C1CED">
      <w:pPr>
        <w:pStyle w:val="BodyTextNoIndent"/>
        <w:ind w:left="720" w:hanging="720"/>
      </w:pPr>
      <w:hyperlink r:id="rId61" w:anchor=".zighmgj0d" w:history="1">
        <w:proofErr w:type="spellStart"/>
        <w:r w:rsidR="007C1CED" w:rsidRPr="003B732E">
          <w:rPr>
            <w:rStyle w:val="Hyperlink"/>
            <w:rFonts w:eastAsia="Calibri"/>
          </w:rPr>
          <w:t>Pahlka</w:t>
        </w:r>
        <w:proofErr w:type="spellEnd"/>
        <w:r w:rsidR="007C1CED" w:rsidRPr="003B732E">
          <w:rPr>
            <w:rStyle w:val="Hyperlink"/>
            <w:rFonts w:eastAsia="Calibri"/>
          </w:rPr>
          <w:t xml:space="preserve">, J., </w:t>
        </w:r>
        <w:r w:rsidR="00657952">
          <w:rPr>
            <w:rStyle w:val="Hyperlink"/>
            <w:rFonts w:eastAsia="Calibri"/>
          </w:rPr>
          <w:t>“</w:t>
        </w:r>
        <w:r w:rsidR="007C1CED" w:rsidRPr="009E6A7D">
          <w:rPr>
            <w:rStyle w:val="Hyperlink"/>
            <w:rFonts w:eastAsia="Calibri"/>
            <w:u w:val="single"/>
          </w:rPr>
          <w:t>The CIO Problem, Part 2: Innovation</w:t>
        </w:r>
        <w:r w:rsidR="007C1CED" w:rsidRPr="003B732E">
          <w:rPr>
            <w:rStyle w:val="Hyperlink"/>
            <w:rFonts w:eastAsia="Calibri"/>
          </w:rPr>
          <w:t>,</w:t>
        </w:r>
        <w:r w:rsidR="00657952">
          <w:rPr>
            <w:rStyle w:val="Hyperlink"/>
            <w:rFonts w:eastAsia="Calibri"/>
          </w:rPr>
          <w:t>”</w:t>
        </w:r>
        <w:r w:rsidR="007C1CED" w:rsidRPr="003B732E">
          <w:rPr>
            <w:rStyle w:val="Hyperlink"/>
            <w:rFonts w:eastAsia="Calibri"/>
          </w:rPr>
          <w:t xml:space="preserve"> </w:t>
        </w:r>
        <w:r w:rsidR="008140B4">
          <w:rPr>
            <w:rStyle w:val="Hyperlink"/>
            <w:rFonts w:eastAsia="Calibri"/>
            <w:i/>
          </w:rPr>
          <w:t>Code for America</w:t>
        </w:r>
        <w:r w:rsidR="007C1CED" w:rsidRPr="003B732E">
          <w:rPr>
            <w:rStyle w:val="Hyperlink"/>
            <w:rFonts w:eastAsia="Calibri"/>
          </w:rPr>
          <w:t>, May 31, 2016</w:t>
        </w:r>
      </w:hyperlink>
      <w:r w:rsidR="00133A6F">
        <w:rPr>
          <w:rFonts w:eastAsia="Calibri"/>
        </w:rPr>
        <w:t>—</w:t>
      </w:r>
      <w:hyperlink r:id="rId62" w:anchor=".zighmgj0d" w:history="1"/>
      <w:r w:rsidR="007C1CED" w:rsidRPr="003B732E">
        <w:rPr>
          <w:rFonts w:eastAsia="Calibri"/>
        </w:rPr>
        <w:t xml:space="preserve">Insights on challenges for CINO role. </w:t>
      </w:r>
    </w:p>
    <w:p w14:paraId="0FD1AF30" w14:textId="77777777" w:rsidR="008B57B8" w:rsidRDefault="008B57B8" w:rsidP="00406ABE">
      <w:pPr>
        <w:pStyle w:val="BodyTextNoIndent"/>
        <w:ind w:left="720" w:hanging="720"/>
      </w:pPr>
    </w:p>
    <w:sectPr w:rsidR="008B57B8" w:rsidSect="00DA0CF7">
      <w:pgSz w:w="12240" w:h="15840"/>
      <w:pgMar w:top="1440" w:right="1440" w:bottom="1440" w:left="1440" w:header="720" w:footer="720" w:gutter="0"/>
      <w:pgNumType w:start="1" w:chapStyle="6"/>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ena, Vanessa I" w:date="2017-03-17T11:19:00Z" w:initials="PVI">
    <w:p w14:paraId="488C41F9" w14:textId="77777777" w:rsidR="003174F1" w:rsidRDefault="003174F1">
      <w:pPr>
        <w:pStyle w:val="CommentText"/>
      </w:pPr>
      <w:r>
        <w:rPr>
          <w:rStyle w:val="CommentReference"/>
        </w:rPr>
        <w:annotationRef/>
      </w:r>
      <w:r>
        <w:t>QUOTE - SIVAK</w:t>
      </w:r>
    </w:p>
  </w:comment>
  <w:comment w:id="10" w:author="Pena, Vanessa I" w:date="2017-03-01T10:52:00Z" w:initials="PVI">
    <w:p w14:paraId="47CBD53C" w14:textId="77777777" w:rsidR="003174F1" w:rsidRDefault="003174F1">
      <w:pPr>
        <w:pStyle w:val="CommentText"/>
      </w:pPr>
      <w:r>
        <w:rPr>
          <w:rStyle w:val="CommentReference"/>
        </w:rPr>
        <w:annotationRef/>
      </w:r>
      <w:r>
        <w:t>QUOTE SIVAK</w:t>
      </w:r>
    </w:p>
  </w:comment>
  <w:comment w:id="12" w:author="Pena, Vanessa I" w:date="2017-03-01T09:59:00Z" w:initials="PVI">
    <w:p w14:paraId="73D41335" w14:textId="77777777" w:rsidR="003174F1" w:rsidRDefault="003174F1">
      <w:pPr>
        <w:pStyle w:val="CommentText"/>
      </w:pPr>
      <w:r>
        <w:rPr>
          <w:rStyle w:val="CommentReference"/>
        </w:rPr>
        <w:annotationRef/>
      </w:r>
      <w:r>
        <w:t>QUOTE SIVAK</w:t>
      </w:r>
    </w:p>
  </w:comment>
  <w:comment w:id="13" w:author="Pena, Vanessa I" w:date="2017-03-01T09:59:00Z" w:initials="PVI">
    <w:p w14:paraId="29F1C5E0" w14:textId="77777777" w:rsidR="003174F1" w:rsidRDefault="003174F1">
      <w:pPr>
        <w:pStyle w:val="CommentText"/>
      </w:pPr>
      <w:r>
        <w:rPr>
          <w:rStyle w:val="CommentReference"/>
        </w:rPr>
        <w:annotationRef/>
      </w:r>
      <w:r>
        <w:t>QUOTE SIVAK</w:t>
      </w:r>
    </w:p>
  </w:comment>
  <w:comment w:id="34" w:author="Pena, Vanessa I" w:date="2017-03-01T09:41:00Z" w:initials="PVI">
    <w:p w14:paraId="3B40F253" w14:textId="77777777" w:rsidR="003174F1" w:rsidRDefault="003174F1" w:rsidP="00705CB7">
      <w:pPr>
        <w:pStyle w:val="CommentText"/>
      </w:pPr>
      <w:r>
        <w:rPr>
          <w:rStyle w:val="CommentReference"/>
        </w:rPr>
        <w:annotationRef/>
      </w:r>
      <w:r>
        <w:rPr>
          <w:rStyle w:val="CommentReference"/>
        </w:rPr>
        <w:t>QUOTE - CHANG</w:t>
      </w:r>
    </w:p>
  </w:comment>
  <w:comment w:id="53" w:author="Pena, Vanessa I" w:date="2017-03-02T12:24:00Z" w:initials="PVI">
    <w:p w14:paraId="39C9957E" w14:textId="77777777" w:rsidR="003174F1" w:rsidRDefault="003174F1">
      <w:pPr>
        <w:pStyle w:val="CommentText"/>
      </w:pPr>
      <w:r>
        <w:rPr>
          <w:rStyle w:val="CommentReference"/>
        </w:rPr>
        <w:annotationRef/>
      </w:r>
      <w:r>
        <w:t>Need approval - SIVAK</w:t>
      </w:r>
    </w:p>
  </w:comment>
  <w:comment w:id="56" w:author="Pena, Vanessa I" w:date="2017-03-02T12:25:00Z" w:initials="PVI">
    <w:p w14:paraId="0578C5EA" w14:textId="77777777" w:rsidR="003174F1" w:rsidRDefault="003174F1">
      <w:pPr>
        <w:pStyle w:val="CommentText"/>
      </w:pPr>
      <w:r>
        <w:rPr>
          <w:rStyle w:val="CommentReference"/>
        </w:rPr>
        <w:annotationRef/>
      </w:r>
      <w:r>
        <w:t>Need approval - WEINERT</w:t>
      </w:r>
    </w:p>
  </w:comment>
  <w:comment w:id="60" w:author="Pena, Vanessa I" w:date="2017-03-02T12:25:00Z" w:initials="PVI">
    <w:p w14:paraId="054D4BE6" w14:textId="77777777" w:rsidR="003174F1" w:rsidRDefault="003174F1">
      <w:pPr>
        <w:pStyle w:val="CommentText"/>
      </w:pPr>
      <w:r>
        <w:rPr>
          <w:rStyle w:val="CommentReference"/>
        </w:rPr>
        <w:annotationRef/>
      </w:r>
      <w:r>
        <w:t>Need approval - LITTLEFIELD</w:t>
      </w:r>
    </w:p>
  </w:comment>
  <w:comment w:id="68" w:author="Pena, Vanessa I" w:date="2017-03-02T09:13:00Z" w:initials="PVI">
    <w:p w14:paraId="01655847" w14:textId="77777777" w:rsidR="003174F1" w:rsidRDefault="003174F1">
      <w:pPr>
        <w:pStyle w:val="CommentText"/>
      </w:pPr>
      <w:r>
        <w:rPr>
          <w:rStyle w:val="CommentReference"/>
        </w:rPr>
        <w:annotationRef/>
      </w:r>
      <w:r>
        <w:t>CHECK APPROVAL PUBLIC RELEASE</w:t>
      </w:r>
    </w:p>
    <w:p w14:paraId="27F8453B" w14:textId="77777777" w:rsidR="003174F1" w:rsidRDefault="003174F1">
      <w:pPr>
        <w:pStyle w:val="CommentText"/>
      </w:pPr>
      <w:r>
        <w:t xml:space="preserve">Attribution ok or desired? </w:t>
      </w:r>
    </w:p>
    <w:p w14:paraId="7A84AD11" w14:textId="77777777" w:rsidR="003174F1" w:rsidRDefault="003174F1">
      <w:pPr>
        <w:pStyle w:val="CommentText"/>
      </w:pPr>
      <w:r>
        <w:t>SIVAK</w:t>
      </w:r>
    </w:p>
  </w:comment>
  <w:comment w:id="82" w:author="Pena, Vanessa I" w:date="2017-03-01T11:00:00Z" w:initials="PVI">
    <w:p w14:paraId="187EB489" w14:textId="77777777" w:rsidR="003174F1" w:rsidRDefault="003174F1" w:rsidP="00F10383">
      <w:pPr>
        <w:pStyle w:val="CommentText"/>
      </w:pPr>
      <w:r>
        <w:rPr>
          <w:rStyle w:val="CommentReference"/>
        </w:rPr>
        <w:annotationRef/>
      </w:r>
      <w:r>
        <w:t>QUOTE FOX</w:t>
      </w:r>
    </w:p>
  </w:comment>
  <w:comment w:id="93" w:author="Pena, Vanessa I" w:date="2017-02-14T12:43:00Z" w:initials="PVI">
    <w:p w14:paraId="4FE09C79" w14:textId="77777777" w:rsidR="003174F1" w:rsidRDefault="003174F1" w:rsidP="00CA198D">
      <w:pPr>
        <w:pStyle w:val="CommentText"/>
      </w:pPr>
      <w:r>
        <w:rPr>
          <w:rStyle w:val="CommentReference"/>
        </w:rPr>
        <w:annotationRef/>
      </w:r>
      <w:r>
        <w:rPr>
          <w:rStyle w:val="CommentReference"/>
        </w:rPr>
        <w:t>QUOTE - CHANG</w:t>
      </w:r>
    </w:p>
  </w:comment>
  <w:comment w:id="95" w:author="Pena, Vanessa I" w:date="2017-03-02T10:37:00Z" w:initials="PVI">
    <w:p w14:paraId="76DFAA57" w14:textId="77777777" w:rsidR="003174F1" w:rsidRDefault="003174F1" w:rsidP="00854F6D">
      <w:pPr>
        <w:pStyle w:val="CommentText"/>
      </w:pPr>
      <w:r>
        <w:rPr>
          <w:rStyle w:val="CommentReference"/>
        </w:rPr>
        <w:annotationRef/>
      </w:r>
      <w:r>
        <w:t>QUOTE SIVAK</w:t>
      </w:r>
    </w:p>
  </w:comment>
  <w:comment w:id="139" w:author="Pena, Vanessa I" w:date="2017-03-03T10:38:00Z" w:initials="PVI">
    <w:p w14:paraId="7D96CA61" w14:textId="77777777" w:rsidR="003174F1" w:rsidRDefault="003174F1" w:rsidP="00AA4682">
      <w:pPr>
        <w:pStyle w:val="CommentText"/>
      </w:pPr>
      <w:r>
        <w:rPr>
          <w:rStyle w:val="CommentReference"/>
        </w:rPr>
        <w:annotationRef/>
      </w:r>
      <w:r>
        <w:t>NEEDS REVIEW AND APPROVAL FOR PUBLIC RELEASE - CHANG</w:t>
      </w:r>
    </w:p>
  </w:comment>
  <w:comment w:id="141" w:author="Garlet, Linda S" w:date="2017-03-13T13:11:00Z" w:initials="LSG">
    <w:p w14:paraId="1CDEF855" w14:textId="77777777" w:rsidR="003174F1" w:rsidRDefault="003174F1">
      <w:pPr>
        <w:pStyle w:val="CommentText"/>
      </w:pPr>
      <w:r>
        <w:rPr>
          <w:rStyle w:val="CommentReference"/>
        </w:rPr>
        <w:annotationRef/>
      </w:r>
      <w:r>
        <w:t xml:space="preserve">Additional Resources for this one like for </w:t>
      </w:r>
      <w:proofErr w:type="spellStart"/>
      <w:r>
        <w:t>Gerdes</w:t>
      </w:r>
      <w:proofErr w:type="spellEnd"/>
      <w:r>
        <w:t xml:space="preserve"> and </w:t>
      </w:r>
      <w:proofErr w:type="spellStart"/>
      <w:r>
        <w:t>Sivak</w:t>
      </w:r>
      <w:proofErr w:type="spellEnd"/>
      <w:r>
        <w:t xml:space="preserve">? </w:t>
      </w:r>
    </w:p>
  </w:comment>
  <w:comment w:id="142" w:author="Pena, Vanessa I" w:date="2017-03-17T11:16:00Z" w:initials="PVI">
    <w:p w14:paraId="30E9898E" w14:textId="77777777" w:rsidR="003174F1" w:rsidRDefault="003174F1">
      <w:pPr>
        <w:pStyle w:val="CommentText"/>
      </w:pPr>
      <w:r>
        <w:rPr>
          <w:rStyle w:val="CommentReference"/>
        </w:rPr>
        <w:annotationRef/>
      </w:r>
      <w:r>
        <w:t>NEEDS REVIEW AND APPROVAL FOR PUBLIC RELEASE - DUNNE</w:t>
      </w:r>
    </w:p>
  </w:comment>
  <w:comment w:id="144" w:author="Pena, Vanessa I" w:date="2017-03-03T12:08:00Z" w:initials="PVI">
    <w:p w14:paraId="0A4EDAAA" w14:textId="77777777" w:rsidR="003174F1" w:rsidRDefault="003174F1" w:rsidP="00AA4682">
      <w:pPr>
        <w:pStyle w:val="CommentText"/>
      </w:pPr>
      <w:r>
        <w:rPr>
          <w:rStyle w:val="CommentReference"/>
        </w:rPr>
        <w:annotationRef/>
      </w:r>
      <w:r>
        <w:t>Need description of how Dunne defined his role</w:t>
      </w:r>
    </w:p>
  </w:comment>
  <w:comment w:id="145" w:author="Pena, Vanessa I" w:date="2017-03-03T12:29:00Z" w:initials="PVI">
    <w:p w14:paraId="0E276994" w14:textId="77777777" w:rsidR="003174F1" w:rsidRDefault="003174F1" w:rsidP="00AA4682">
      <w:pPr>
        <w:pStyle w:val="CommentText"/>
      </w:pPr>
      <w:r>
        <w:rPr>
          <w:rStyle w:val="CommentReference"/>
        </w:rPr>
        <w:annotationRef/>
      </w:r>
      <w:r>
        <w:t>Ask Dunne if accurate and revise if needed – what type of training was helpful? And how distributed/to whom? Correct to combine from previous content?</w:t>
      </w:r>
    </w:p>
  </w:comment>
  <w:comment w:id="146" w:author="Garlet, Linda S" w:date="2017-03-13T13:12:00Z" w:initials="LSG">
    <w:p w14:paraId="190A00A0" w14:textId="77777777" w:rsidR="003174F1" w:rsidRDefault="003174F1">
      <w:pPr>
        <w:pStyle w:val="CommentText"/>
      </w:pPr>
      <w:r>
        <w:rPr>
          <w:rStyle w:val="CommentReference"/>
        </w:rPr>
        <w:annotationRef/>
      </w:r>
      <w:r>
        <w:t xml:space="preserve">Additional Resources for this one like for </w:t>
      </w:r>
      <w:proofErr w:type="spellStart"/>
      <w:r>
        <w:t>Gerdes</w:t>
      </w:r>
      <w:proofErr w:type="spellEnd"/>
      <w:r>
        <w:t xml:space="preserve"> and </w:t>
      </w:r>
      <w:proofErr w:type="spellStart"/>
      <w:r>
        <w:t>Sivak</w:t>
      </w:r>
      <w:proofErr w:type="spellEnd"/>
      <w:r>
        <w:t>?</w:t>
      </w:r>
    </w:p>
  </w:comment>
  <w:comment w:id="147" w:author="Pena, Vanessa I" w:date="2017-03-02T11:14:00Z" w:initials="PVI">
    <w:p w14:paraId="339485F3" w14:textId="77777777" w:rsidR="003174F1" w:rsidRDefault="003174F1" w:rsidP="00AA4682">
      <w:pPr>
        <w:pStyle w:val="CommentText"/>
      </w:pPr>
      <w:r>
        <w:rPr>
          <w:rStyle w:val="CommentReference"/>
        </w:rPr>
        <w:annotationRef/>
      </w:r>
      <w:r>
        <w:t>NEEDS REVIEW AND APPROVAL FOR PUBLIC RELEASE - SIVAK</w:t>
      </w:r>
    </w:p>
  </w:comment>
  <w:comment w:id="149" w:author="Pena, Vanessa I" w:date="2017-03-02T11:50:00Z" w:initials="PVI">
    <w:p w14:paraId="63E38C33" w14:textId="77777777" w:rsidR="003174F1" w:rsidRDefault="003174F1" w:rsidP="00AA4682">
      <w:pPr>
        <w:pStyle w:val="CommentText"/>
      </w:pPr>
      <w:r>
        <w:rPr>
          <w:rStyle w:val="CommentReference"/>
        </w:rPr>
        <w:annotationRef/>
      </w:r>
      <w:r>
        <w:t>Needs expansion on how he guided and executed innovation - SIVAK</w:t>
      </w:r>
    </w:p>
  </w:comment>
  <w:comment w:id="170" w:author="Pena, Vanessa I" w:date="2017-03-02T12:32:00Z" w:initials="PVI">
    <w:p w14:paraId="2B8660F6" w14:textId="77777777" w:rsidR="003174F1" w:rsidRDefault="003174F1">
      <w:pPr>
        <w:pStyle w:val="CommentText"/>
      </w:pPr>
      <w:r>
        <w:rPr>
          <w:rStyle w:val="CommentReference"/>
        </w:rPr>
        <w:annotationRef/>
      </w:r>
      <w:r>
        <w:t>ONLY KEEP CURRENT FEDS</w:t>
      </w:r>
    </w:p>
    <w:p w14:paraId="5D428E70" w14:textId="77777777" w:rsidR="003174F1" w:rsidRDefault="003174F1">
      <w:pPr>
        <w:pStyle w:val="CommentText"/>
      </w:pPr>
      <w:r>
        <w:t>NEEDS APPROVAL to KEEP</w:t>
      </w:r>
    </w:p>
  </w:comment>
  <w:comment w:id="171" w:author="Pena, Vanessa I" w:date="2017-03-17T11:18:00Z" w:initials="PVI">
    <w:p w14:paraId="5D5F4D0E" w14:textId="77777777" w:rsidR="003174F1" w:rsidRDefault="003174F1">
      <w:pPr>
        <w:pStyle w:val="CommentText"/>
      </w:pPr>
      <w:r>
        <w:rPr>
          <w:rStyle w:val="CommentReference"/>
        </w:rPr>
        <w:annotationRef/>
      </w:r>
      <w:r>
        <w:t>CHANG – still Fed? OK?</w:t>
      </w:r>
    </w:p>
  </w:comment>
  <w:comment w:id="172" w:author="Pena, Vanessa I" w:date="2017-03-17T11:18:00Z" w:initials="PVI">
    <w:p w14:paraId="2C1C0148" w14:textId="77777777" w:rsidR="003174F1" w:rsidRDefault="003174F1">
      <w:pPr>
        <w:pStyle w:val="CommentText"/>
      </w:pPr>
      <w:r>
        <w:rPr>
          <w:rStyle w:val="CommentReference"/>
        </w:rPr>
        <w:annotationRef/>
      </w:r>
      <w:r>
        <w:t>DONEY – still Fed? OK?</w:t>
      </w:r>
    </w:p>
  </w:comment>
  <w:comment w:id="173" w:author="Pena, Vanessa I" w:date="2017-03-17T11:18:00Z" w:initials="PVI">
    <w:p w14:paraId="4969EFE9" w14:textId="77777777" w:rsidR="003174F1" w:rsidRDefault="003174F1">
      <w:pPr>
        <w:pStyle w:val="CommentText"/>
      </w:pPr>
      <w:r>
        <w:rPr>
          <w:rStyle w:val="CommentReference"/>
        </w:rPr>
        <w:annotationRef/>
      </w:r>
      <w:r>
        <w:t>LITTLEFIELD – still Fed? OK?</w:t>
      </w:r>
    </w:p>
  </w:comment>
  <w:comment w:id="174" w:author="Pena, Vanessa I" w:date="2017-03-17T11:19:00Z" w:initials="PVI">
    <w:p w14:paraId="0025A5CD" w14:textId="77777777" w:rsidR="003174F1" w:rsidRDefault="003174F1">
      <w:pPr>
        <w:pStyle w:val="CommentText"/>
      </w:pPr>
      <w:r>
        <w:rPr>
          <w:rStyle w:val="CommentReference"/>
        </w:rPr>
        <w:annotationRef/>
      </w:r>
      <w:r>
        <w:t>WEINERT – still Fed? OK?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8C41F9" w15:done="0"/>
  <w15:commentEx w15:paraId="47CBD53C" w15:done="0"/>
  <w15:commentEx w15:paraId="73D41335" w15:done="0"/>
  <w15:commentEx w15:paraId="29F1C5E0" w15:done="0"/>
  <w15:commentEx w15:paraId="3B40F253" w15:done="0"/>
  <w15:commentEx w15:paraId="39C9957E" w15:done="0"/>
  <w15:commentEx w15:paraId="0578C5EA" w15:done="0"/>
  <w15:commentEx w15:paraId="054D4BE6" w15:done="0"/>
  <w15:commentEx w15:paraId="7A84AD11" w15:done="0"/>
  <w15:commentEx w15:paraId="187EB489" w15:done="0"/>
  <w15:commentEx w15:paraId="4FE09C79" w15:done="0"/>
  <w15:commentEx w15:paraId="76DFAA57" w15:done="0"/>
  <w15:commentEx w15:paraId="7D96CA61" w15:done="0"/>
  <w15:commentEx w15:paraId="1CDEF855" w15:done="0"/>
  <w15:commentEx w15:paraId="30E9898E" w15:done="0"/>
  <w15:commentEx w15:paraId="0A4EDAAA" w15:done="0"/>
  <w15:commentEx w15:paraId="0E276994" w15:done="0"/>
  <w15:commentEx w15:paraId="190A00A0" w15:done="0"/>
  <w15:commentEx w15:paraId="339485F3" w15:done="0"/>
  <w15:commentEx w15:paraId="63E38C33" w15:done="0"/>
  <w15:commentEx w15:paraId="5D428E70" w15:done="0"/>
  <w15:commentEx w15:paraId="5D5F4D0E" w15:done="0"/>
  <w15:commentEx w15:paraId="2C1C0148" w15:done="0"/>
  <w15:commentEx w15:paraId="4969EFE9" w15:done="0"/>
  <w15:commentEx w15:paraId="0025A5C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FD81AD" w14:textId="77777777" w:rsidR="003174F1" w:rsidRDefault="003174F1">
      <w:pPr>
        <w:spacing w:line="240" w:lineRule="auto"/>
      </w:pPr>
      <w:r>
        <w:separator/>
      </w:r>
    </w:p>
  </w:endnote>
  <w:endnote w:type="continuationSeparator" w:id="0">
    <w:p w14:paraId="6C3E2232" w14:textId="77777777" w:rsidR="003174F1" w:rsidRDefault="003174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D31EF" w14:textId="77777777" w:rsidR="003174F1" w:rsidRDefault="003174F1" w:rsidP="0080777F">
    <w:pPr>
      <w:jc w:val="center"/>
    </w:pPr>
    <w:r>
      <w:fldChar w:fldCharType="begin"/>
    </w:r>
    <w:r>
      <w:instrText>PAGE</w:instrText>
    </w:r>
    <w:r>
      <w:fldChar w:fldCharType="separate"/>
    </w:r>
    <w:r w:rsidR="008757A9">
      <w:rPr>
        <w:noProof/>
      </w:rPr>
      <w:t>C-1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3C0A59" w14:textId="77777777" w:rsidR="003174F1" w:rsidRDefault="003174F1">
      <w:pPr>
        <w:spacing w:line="240" w:lineRule="auto"/>
      </w:pPr>
      <w:r>
        <w:separator/>
      </w:r>
    </w:p>
  </w:footnote>
  <w:footnote w:type="continuationSeparator" w:id="0">
    <w:p w14:paraId="20A075A8" w14:textId="77777777" w:rsidR="003174F1" w:rsidRDefault="003174F1">
      <w:pPr>
        <w:spacing w:line="240" w:lineRule="auto"/>
      </w:pPr>
      <w:r>
        <w:continuationSeparator/>
      </w:r>
    </w:p>
  </w:footnote>
  <w:footnote w:id="1">
    <w:p w14:paraId="513555E1" w14:textId="77777777" w:rsidR="003174F1" w:rsidRPr="0080777F" w:rsidRDefault="003174F1" w:rsidP="00B50DE3">
      <w:pPr>
        <w:pStyle w:val="FootnoteText"/>
        <w:rPr>
          <w:szCs w:val="20"/>
        </w:rPr>
      </w:pPr>
      <w:r w:rsidRPr="0080777F">
        <w:rPr>
          <w:rStyle w:val="FootnoteReference"/>
          <w:sz w:val="20"/>
          <w:szCs w:val="20"/>
        </w:rPr>
        <w:footnoteRef/>
      </w:r>
      <w:r>
        <w:rPr>
          <w:szCs w:val="20"/>
        </w:rPr>
        <w:tab/>
        <w:t xml:space="preserve">J. </w:t>
      </w:r>
      <w:r w:rsidRPr="0080777F">
        <w:rPr>
          <w:szCs w:val="20"/>
        </w:rPr>
        <w:t xml:space="preserve">Stinson, “Chief Innovation Officers: Do They Deliver?” </w:t>
      </w:r>
      <w:r w:rsidRPr="00753E76">
        <w:rPr>
          <w:i/>
          <w:szCs w:val="20"/>
        </w:rPr>
        <w:t>Stateline</w:t>
      </w:r>
      <w:r w:rsidRPr="0080777F">
        <w:rPr>
          <w:szCs w:val="20"/>
        </w:rPr>
        <w:t xml:space="preserve">, February </w:t>
      </w:r>
      <w:r>
        <w:rPr>
          <w:szCs w:val="20"/>
        </w:rPr>
        <w:t xml:space="preserve">6, </w:t>
      </w:r>
      <w:r w:rsidRPr="0080777F">
        <w:rPr>
          <w:szCs w:val="20"/>
        </w:rPr>
        <w:t>2015</w:t>
      </w:r>
      <w:r>
        <w:rPr>
          <w:szCs w:val="20"/>
        </w:rPr>
        <w:t xml:space="preserve">, </w:t>
      </w:r>
      <w:hyperlink r:id="rId1" w:history="1">
        <w:r w:rsidRPr="004F77E5">
          <w:rPr>
            <w:rStyle w:val="Hyperlink"/>
            <w:szCs w:val="20"/>
          </w:rPr>
          <w:t>http://www.pewtrusts.org/en/research-and-analysis/blogs/stateline/2015/2/06/chief-innovation-officers-do-they-deliver</w:t>
        </w:r>
      </w:hyperlink>
      <w:r>
        <w:rPr>
          <w:szCs w:val="20"/>
        </w:rPr>
        <w:t>.</w:t>
      </w:r>
    </w:p>
  </w:footnote>
  <w:footnote w:id="2">
    <w:p w14:paraId="062C7B1F" w14:textId="77777777" w:rsidR="003174F1" w:rsidRPr="0080777F" w:rsidRDefault="003174F1">
      <w:pPr>
        <w:pStyle w:val="FootnoteText"/>
        <w:rPr>
          <w:szCs w:val="20"/>
        </w:rPr>
      </w:pPr>
      <w:r w:rsidRPr="0080777F">
        <w:rPr>
          <w:rStyle w:val="FootnoteReference"/>
          <w:sz w:val="20"/>
          <w:szCs w:val="20"/>
        </w:rPr>
        <w:footnoteRef/>
      </w:r>
      <w:r>
        <w:rPr>
          <w:szCs w:val="20"/>
        </w:rPr>
        <w:tab/>
        <w:t xml:space="preserve">B. </w:t>
      </w:r>
      <w:proofErr w:type="spellStart"/>
      <w:r w:rsidRPr="0080777F">
        <w:rPr>
          <w:rFonts w:eastAsia="Calibri"/>
          <w:szCs w:val="20"/>
        </w:rPr>
        <w:t>Sivak</w:t>
      </w:r>
      <w:proofErr w:type="spellEnd"/>
      <w:r w:rsidRPr="0080777F">
        <w:rPr>
          <w:rFonts w:eastAsia="Calibri"/>
          <w:szCs w:val="20"/>
        </w:rPr>
        <w:t>, in-person interview, January 29, 2015</w:t>
      </w:r>
      <w:r>
        <w:rPr>
          <w:rFonts w:eastAsia="Calibri"/>
          <w:szCs w:val="20"/>
        </w:rPr>
        <w:t>.</w:t>
      </w:r>
    </w:p>
  </w:footnote>
  <w:footnote w:id="3">
    <w:p w14:paraId="737C1AB1" w14:textId="77777777" w:rsidR="003174F1" w:rsidRPr="0080777F" w:rsidRDefault="003174F1">
      <w:pPr>
        <w:pStyle w:val="FootnoteText"/>
        <w:rPr>
          <w:szCs w:val="20"/>
        </w:rPr>
      </w:pPr>
      <w:r w:rsidRPr="0080777F">
        <w:rPr>
          <w:rStyle w:val="FootnoteReference"/>
          <w:sz w:val="20"/>
          <w:szCs w:val="20"/>
        </w:rPr>
        <w:footnoteRef/>
      </w:r>
      <w:r>
        <w:rPr>
          <w:szCs w:val="20"/>
        </w:rPr>
        <w:tab/>
        <w:t xml:space="preserve">C. </w:t>
      </w:r>
      <w:proofErr w:type="spellStart"/>
      <w:r w:rsidRPr="0080777F">
        <w:rPr>
          <w:rFonts w:eastAsia="Calibri"/>
          <w:szCs w:val="20"/>
        </w:rPr>
        <w:t>Gerdes</w:t>
      </w:r>
      <w:proofErr w:type="spellEnd"/>
      <w:r w:rsidRPr="0080777F">
        <w:rPr>
          <w:rFonts w:eastAsia="Calibri"/>
          <w:szCs w:val="20"/>
        </w:rPr>
        <w:t>, phone interview, July 1, 2016</w:t>
      </w:r>
      <w:r>
        <w:rPr>
          <w:rFonts w:eastAsia="Calibri"/>
          <w:szCs w:val="20"/>
        </w:rPr>
        <w:t>.</w:t>
      </w:r>
    </w:p>
  </w:footnote>
  <w:footnote w:id="4">
    <w:p w14:paraId="7B18EE9C" w14:textId="77777777" w:rsidR="003174F1" w:rsidRPr="0080777F" w:rsidRDefault="003174F1" w:rsidP="00EE6A5A">
      <w:pPr>
        <w:pStyle w:val="FootnoteText"/>
        <w:rPr>
          <w:szCs w:val="20"/>
        </w:rPr>
      </w:pPr>
      <w:r w:rsidRPr="0080777F">
        <w:rPr>
          <w:rStyle w:val="FootnoteReference"/>
          <w:sz w:val="20"/>
          <w:szCs w:val="20"/>
        </w:rPr>
        <w:footnoteRef/>
      </w:r>
      <w:r>
        <w:rPr>
          <w:szCs w:val="20"/>
        </w:rPr>
        <w:tab/>
      </w:r>
      <w:r w:rsidRPr="0080777F">
        <w:rPr>
          <w:szCs w:val="20"/>
        </w:rPr>
        <w:t xml:space="preserve">Accenture surveyed 600 corporate employees, 200 corporate business decision makers and 200 self-employed individuals, </w:t>
      </w:r>
      <w:r w:rsidRPr="009E6A7D">
        <w:rPr>
          <w:rFonts w:eastAsia="Arial"/>
          <w:i/>
          <w:iCs/>
          <w:color w:val="000000"/>
          <w:szCs w:val="20"/>
        </w:rPr>
        <w:t>Corporate Innovation Is Within Reach: Nurturing and Enabling an Entrepreneurial Culture</w:t>
      </w:r>
      <w:r w:rsidRPr="001A7F91">
        <w:rPr>
          <w:rFonts w:eastAsia="Arial"/>
          <w:iCs/>
          <w:color w:val="000000"/>
          <w:szCs w:val="20"/>
        </w:rPr>
        <w:t xml:space="preserve">, </w:t>
      </w:r>
      <w:r w:rsidRPr="00753E76">
        <w:rPr>
          <w:rFonts w:eastAsia="Arial"/>
          <w:iCs/>
          <w:color w:val="000000"/>
          <w:szCs w:val="20"/>
        </w:rPr>
        <w:t>Accenture</w:t>
      </w:r>
      <w:r w:rsidRPr="0080777F">
        <w:rPr>
          <w:rFonts w:eastAsia="Arial"/>
          <w:iCs/>
          <w:color w:val="000000"/>
          <w:szCs w:val="20"/>
        </w:rPr>
        <w:t>, http://www.fintech-ecosystem.com/assets/study-corp-innovat-n-entrepreneur-l-culture---accenture-fall-2015.pdf</w:t>
      </w:r>
      <w:r>
        <w:rPr>
          <w:rFonts w:eastAsia="Arial"/>
          <w:iCs/>
          <w:color w:val="000000"/>
          <w:szCs w:val="20"/>
        </w:rPr>
        <w:t>.</w:t>
      </w:r>
    </w:p>
  </w:footnote>
  <w:footnote w:id="5">
    <w:p w14:paraId="0686CFAF" w14:textId="77777777" w:rsidR="003174F1" w:rsidRPr="0080777F" w:rsidRDefault="003174F1">
      <w:pPr>
        <w:pStyle w:val="FootnoteText"/>
        <w:rPr>
          <w:szCs w:val="20"/>
        </w:rPr>
      </w:pPr>
      <w:r w:rsidRPr="0080777F">
        <w:rPr>
          <w:rStyle w:val="FootnoteReference"/>
          <w:sz w:val="20"/>
          <w:szCs w:val="20"/>
        </w:rPr>
        <w:footnoteRef/>
      </w:r>
      <w:r>
        <w:rPr>
          <w:szCs w:val="20"/>
        </w:rPr>
        <w:tab/>
      </w:r>
      <w:proofErr w:type="spellStart"/>
      <w:r w:rsidRPr="0080777F">
        <w:rPr>
          <w:rFonts w:eastAsia="Calibri"/>
          <w:szCs w:val="20"/>
        </w:rPr>
        <w:t>Sivak</w:t>
      </w:r>
      <w:proofErr w:type="spellEnd"/>
      <w:r w:rsidRPr="0080777F">
        <w:rPr>
          <w:rFonts w:eastAsia="Calibri"/>
          <w:szCs w:val="20"/>
        </w:rPr>
        <w:t>, in-person interview, January 29, 2015.</w:t>
      </w:r>
    </w:p>
  </w:footnote>
  <w:footnote w:id="6">
    <w:p w14:paraId="7CDA2D89" w14:textId="77777777" w:rsidR="003174F1" w:rsidRPr="0080777F" w:rsidRDefault="003174F1">
      <w:pPr>
        <w:pStyle w:val="FootnoteText"/>
        <w:rPr>
          <w:szCs w:val="20"/>
        </w:rPr>
      </w:pPr>
      <w:r w:rsidRPr="0080777F">
        <w:rPr>
          <w:rStyle w:val="FootnoteReference"/>
          <w:sz w:val="20"/>
          <w:szCs w:val="20"/>
        </w:rPr>
        <w:footnoteRef/>
      </w:r>
      <w:r>
        <w:rPr>
          <w:szCs w:val="20"/>
        </w:rPr>
        <w:tab/>
      </w:r>
      <w:proofErr w:type="spellStart"/>
      <w:r w:rsidRPr="0080777F">
        <w:rPr>
          <w:rFonts w:eastAsia="Calibri"/>
          <w:szCs w:val="20"/>
        </w:rPr>
        <w:t>Sivak</w:t>
      </w:r>
      <w:proofErr w:type="spellEnd"/>
      <w:r w:rsidRPr="0080777F">
        <w:rPr>
          <w:rFonts w:eastAsia="Calibri"/>
          <w:szCs w:val="20"/>
        </w:rPr>
        <w:t>, in-person interview, January 29, 2015.</w:t>
      </w:r>
    </w:p>
  </w:footnote>
  <w:footnote w:id="7">
    <w:p w14:paraId="5911CD1D" w14:textId="77777777" w:rsidR="003174F1" w:rsidRPr="0080777F" w:rsidRDefault="003174F1" w:rsidP="001F060D">
      <w:pPr>
        <w:pStyle w:val="FootnoteText"/>
        <w:rPr>
          <w:szCs w:val="20"/>
        </w:rPr>
      </w:pPr>
      <w:r w:rsidRPr="0080777F">
        <w:rPr>
          <w:rStyle w:val="FootnoteReference"/>
          <w:sz w:val="20"/>
          <w:szCs w:val="20"/>
        </w:rPr>
        <w:footnoteRef/>
      </w:r>
      <w:r>
        <w:rPr>
          <w:szCs w:val="20"/>
        </w:rPr>
        <w:tab/>
        <w:t xml:space="preserve">W. </w:t>
      </w:r>
      <w:r w:rsidRPr="0080777F">
        <w:rPr>
          <w:rFonts w:eastAsia="Calibri"/>
          <w:szCs w:val="20"/>
          <w:highlight w:val="white"/>
        </w:rPr>
        <w:t>Miller and</w:t>
      </w:r>
      <w:r>
        <w:rPr>
          <w:rFonts w:eastAsia="Calibri"/>
          <w:szCs w:val="20"/>
          <w:highlight w:val="white"/>
        </w:rPr>
        <w:t xml:space="preserve"> L.</w:t>
      </w:r>
      <w:r w:rsidRPr="0080777F">
        <w:rPr>
          <w:rFonts w:eastAsia="Calibri"/>
          <w:szCs w:val="20"/>
          <w:highlight w:val="white"/>
        </w:rPr>
        <w:t xml:space="preserve"> Morris, </w:t>
      </w:r>
      <w:hyperlink r:id="rId2">
        <w:r w:rsidRPr="0080777F">
          <w:rPr>
            <w:rFonts w:eastAsia="Calibri"/>
            <w:szCs w:val="20"/>
            <w:highlight w:val="white"/>
          </w:rPr>
          <w:t>Fourth Generation R&amp;D</w:t>
        </w:r>
      </w:hyperlink>
      <w:r w:rsidRPr="0080777F">
        <w:rPr>
          <w:rFonts w:eastAsia="Calibri"/>
          <w:szCs w:val="20"/>
          <w:highlight w:val="white"/>
        </w:rPr>
        <w:t>: Managing Knowledge, Technology, and Innovation, Wiley, 1998</w:t>
      </w:r>
      <w:r w:rsidRPr="0080777F">
        <w:rPr>
          <w:rFonts w:eastAsia="Calibri"/>
          <w:szCs w:val="20"/>
        </w:rPr>
        <w:t>.</w:t>
      </w:r>
    </w:p>
  </w:footnote>
  <w:footnote w:id="8">
    <w:p w14:paraId="1AF6C48D" w14:textId="77777777" w:rsidR="003174F1" w:rsidRPr="000A2DCC" w:rsidRDefault="003174F1">
      <w:pPr>
        <w:pStyle w:val="FootnoteText"/>
        <w:rPr>
          <w:szCs w:val="20"/>
        </w:rPr>
      </w:pPr>
      <w:r w:rsidRPr="000A2DCC">
        <w:rPr>
          <w:rStyle w:val="FootnoteReference"/>
          <w:sz w:val="20"/>
          <w:szCs w:val="20"/>
        </w:rPr>
        <w:footnoteRef/>
      </w:r>
      <w:r w:rsidRPr="000A2DCC">
        <w:rPr>
          <w:szCs w:val="20"/>
        </w:rPr>
        <w:tab/>
      </w:r>
      <w:r>
        <w:t xml:space="preserve">W. L. Miller, “New Fourth Generation of Innovation Management Theory &amp; Practice: Part 2,” </w:t>
      </w:r>
      <w:r w:rsidRPr="003C5402">
        <w:rPr>
          <w:i/>
        </w:rPr>
        <w:t>Journal of Creating Value</w:t>
      </w:r>
      <w:r>
        <w:t xml:space="preserve"> 2 (1) 124–149, </w:t>
      </w:r>
      <w:hyperlink r:id="rId3" w:history="1">
        <w:r w:rsidRPr="000A2DCC">
          <w:rPr>
            <w:rStyle w:val="Hyperlink"/>
            <w:rFonts w:eastAsia="Calibri"/>
            <w:szCs w:val="20"/>
          </w:rPr>
          <w:t>http://journals.sagepub.com/doi/pdf/10.1177/2394964315627259</w:t>
        </w:r>
      </w:hyperlink>
      <w:r w:rsidRPr="000A2DCC">
        <w:rPr>
          <w:rFonts w:eastAsia="Calibri"/>
          <w:szCs w:val="20"/>
        </w:rPr>
        <w:t xml:space="preserve">. </w:t>
      </w:r>
    </w:p>
  </w:footnote>
  <w:footnote w:id="9">
    <w:p w14:paraId="07DF2819" w14:textId="77777777" w:rsidR="003174F1" w:rsidRPr="0080777F" w:rsidRDefault="003174F1" w:rsidP="00B22D3F">
      <w:pPr>
        <w:pStyle w:val="FootnoteText"/>
        <w:rPr>
          <w:szCs w:val="20"/>
        </w:rPr>
      </w:pPr>
      <w:r w:rsidRPr="000A2DCC">
        <w:rPr>
          <w:rStyle w:val="FootnoteReference"/>
          <w:sz w:val="20"/>
          <w:szCs w:val="20"/>
        </w:rPr>
        <w:footnoteRef/>
      </w:r>
      <w:r w:rsidRPr="000A2DCC">
        <w:rPr>
          <w:szCs w:val="20"/>
        </w:rPr>
        <w:tab/>
      </w:r>
      <w:r>
        <w:t xml:space="preserve">J. King, “The Rise of the Innovation Officer: How Has the CINO Role Increased in Popularity in Recent Years?” Innovation Channel, Innovation Enterprise, 2017, </w:t>
      </w:r>
      <w:hyperlink r:id="rId4" w:history="1">
        <w:r w:rsidRPr="00C343CF">
          <w:rPr>
            <w:rStyle w:val="Hyperlink"/>
          </w:rPr>
          <w:t>https://channels.theinnovationenterprise.com/articles/16-the-rise-of-the-chief-innovation-officer</w:t>
        </w:r>
      </w:hyperlink>
      <w:r w:rsidRPr="000A2DCC">
        <w:rPr>
          <w:szCs w:val="20"/>
        </w:rPr>
        <w:t>.</w:t>
      </w:r>
    </w:p>
  </w:footnote>
  <w:footnote w:id="10">
    <w:p w14:paraId="1711F684" w14:textId="77777777" w:rsidR="003174F1" w:rsidRPr="0080777F" w:rsidRDefault="003174F1" w:rsidP="00287FCE">
      <w:pPr>
        <w:pStyle w:val="FootnoteText"/>
        <w:rPr>
          <w:szCs w:val="20"/>
        </w:rPr>
      </w:pPr>
      <w:r w:rsidRPr="0080777F">
        <w:rPr>
          <w:rStyle w:val="FootnoteReference"/>
          <w:sz w:val="20"/>
          <w:szCs w:val="20"/>
        </w:rPr>
        <w:footnoteRef/>
      </w:r>
      <w:r>
        <w:rPr>
          <w:szCs w:val="20"/>
        </w:rPr>
        <w:tab/>
      </w:r>
      <w:r w:rsidRPr="0080777F">
        <w:rPr>
          <w:szCs w:val="20"/>
        </w:rPr>
        <w:t>Large organizations are defined as organizations with revenues greater than $100 million</w:t>
      </w:r>
      <w:r w:rsidRPr="0080777F">
        <w:rPr>
          <w:rFonts w:eastAsia="Arial"/>
          <w:iCs/>
          <w:color w:val="000000"/>
          <w:szCs w:val="20"/>
        </w:rPr>
        <w:t>, see</w:t>
      </w:r>
      <w:r>
        <w:rPr>
          <w:rFonts w:eastAsia="Arial"/>
          <w:iCs/>
          <w:color w:val="000000"/>
          <w:szCs w:val="20"/>
        </w:rPr>
        <w:t xml:space="preserve"> W. </w:t>
      </w:r>
      <w:proofErr w:type="spellStart"/>
      <w:r>
        <w:rPr>
          <w:rFonts w:eastAsia="Arial"/>
          <w:iCs/>
          <w:color w:val="000000"/>
          <w:szCs w:val="20"/>
        </w:rPr>
        <w:t>Koetzier</w:t>
      </w:r>
      <w:proofErr w:type="spellEnd"/>
      <w:r>
        <w:rPr>
          <w:rFonts w:eastAsia="Arial"/>
          <w:iCs/>
          <w:color w:val="000000"/>
          <w:szCs w:val="20"/>
        </w:rPr>
        <w:t xml:space="preserve"> and A. </w:t>
      </w:r>
      <w:proofErr w:type="spellStart"/>
      <w:r>
        <w:rPr>
          <w:rFonts w:eastAsia="Arial"/>
          <w:iCs/>
          <w:color w:val="000000"/>
          <w:szCs w:val="20"/>
        </w:rPr>
        <w:t>Alon</w:t>
      </w:r>
      <w:proofErr w:type="spellEnd"/>
      <w:r>
        <w:rPr>
          <w:rFonts w:eastAsia="Arial"/>
          <w:iCs/>
          <w:color w:val="000000"/>
          <w:szCs w:val="20"/>
        </w:rPr>
        <w:t>,</w:t>
      </w:r>
      <w:r w:rsidRPr="0080777F">
        <w:rPr>
          <w:rFonts w:eastAsia="Arial"/>
          <w:iCs/>
          <w:color w:val="000000"/>
          <w:szCs w:val="20"/>
        </w:rPr>
        <w:t xml:space="preserve"> </w:t>
      </w:r>
      <w:r w:rsidRPr="00EE1593">
        <w:rPr>
          <w:rFonts w:eastAsia="Arial"/>
          <w:i/>
          <w:iCs/>
          <w:color w:val="000000"/>
          <w:szCs w:val="20"/>
        </w:rPr>
        <w:t>Why “Low Risk” Innovation Is Costly, Overcoming the Perils of Renovation and Invention</w:t>
      </w:r>
      <w:r w:rsidRPr="00EE1593">
        <w:rPr>
          <w:rFonts w:eastAsia="Arial"/>
          <w:iCs/>
          <w:color w:val="000000"/>
          <w:szCs w:val="20"/>
        </w:rPr>
        <w:t xml:space="preserve">, Accenture, </w:t>
      </w:r>
      <w:r>
        <w:rPr>
          <w:rFonts w:eastAsia="Arial"/>
          <w:iCs/>
          <w:color w:val="000000"/>
          <w:szCs w:val="20"/>
        </w:rPr>
        <w:t xml:space="preserve">2013, </w:t>
      </w:r>
      <w:hyperlink r:id="rId5" w:history="1">
        <w:r w:rsidRPr="004F77E5">
          <w:rPr>
            <w:rStyle w:val="Hyperlink"/>
            <w:szCs w:val="20"/>
          </w:rPr>
          <w:t>http://www.innovacion.cl/wp-content/uploads/2013/05/Accenture-Why-Low-Risk-Innovation-Costly.pdf</w:t>
        </w:r>
      </w:hyperlink>
      <w:r>
        <w:rPr>
          <w:szCs w:val="20"/>
        </w:rPr>
        <w:t xml:space="preserve">. </w:t>
      </w:r>
    </w:p>
  </w:footnote>
  <w:footnote w:id="11">
    <w:p w14:paraId="272AD89B" w14:textId="77777777" w:rsidR="003174F1" w:rsidRPr="0080777F" w:rsidRDefault="003174F1" w:rsidP="00EE6A5A">
      <w:pPr>
        <w:pStyle w:val="FootnoteText"/>
        <w:rPr>
          <w:szCs w:val="20"/>
        </w:rPr>
      </w:pPr>
      <w:r w:rsidRPr="0080777F">
        <w:rPr>
          <w:rStyle w:val="FootnoteReference"/>
          <w:sz w:val="20"/>
          <w:szCs w:val="20"/>
        </w:rPr>
        <w:footnoteRef/>
      </w:r>
      <w:r>
        <w:rPr>
          <w:szCs w:val="20"/>
        </w:rPr>
        <w:tab/>
      </w:r>
      <w:r>
        <w:t xml:space="preserve">J. Mulholland and N. Knell, “Chief Innovation Officers in State and Local Government (Interactive Map),” </w:t>
      </w:r>
      <w:r w:rsidRPr="003C5402">
        <w:rPr>
          <w:i/>
        </w:rPr>
        <w:t>Government Technology</w:t>
      </w:r>
      <w:r>
        <w:t xml:space="preserve">, March 28, 2014, </w:t>
      </w:r>
      <w:hyperlink r:id="rId6" w:history="1">
        <w:r w:rsidRPr="000A2DCC">
          <w:rPr>
            <w:rStyle w:val="Hyperlink"/>
            <w:szCs w:val="20"/>
          </w:rPr>
          <w:t>http://www.govtech.com/local/Whos-Making-Innovation-Official.html</w:t>
        </w:r>
      </w:hyperlink>
      <w:r w:rsidRPr="000A2DCC">
        <w:rPr>
          <w:szCs w:val="20"/>
        </w:rPr>
        <w:t>.</w:t>
      </w:r>
      <w:r>
        <w:rPr>
          <w:szCs w:val="20"/>
        </w:rPr>
        <w:t xml:space="preserve"> </w:t>
      </w:r>
    </w:p>
  </w:footnote>
  <w:footnote w:id="12">
    <w:p w14:paraId="31C4840E" w14:textId="77777777" w:rsidR="003174F1" w:rsidRPr="0080777F" w:rsidRDefault="003174F1" w:rsidP="00EE6A5A">
      <w:pPr>
        <w:pStyle w:val="FootnoteText"/>
        <w:rPr>
          <w:szCs w:val="20"/>
        </w:rPr>
      </w:pPr>
      <w:r w:rsidRPr="0080777F">
        <w:rPr>
          <w:rStyle w:val="FootnoteReference"/>
          <w:sz w:val="20"/>
          <w:szCs w:val="20"/>
        </w:rPr>
        <w:footnoteRef/>
      </w:r>
      <w:r>
        <w:rPr>
          <w:szCs w:val="20"/>
        </w:rPr>
        <w:tab/>
        <w:t xml:space="preserve">J. </w:t>
      </w:r>
      <w:r w:rsidRPr="0080777F">
        <w:rPr>
          <w:szCs w:val="20"/>
        </w:rPr>
        <w:t xml:space="preserve">Stinson, “Chief Innovation Officers: Do They Deliver?” </w:t>
      </w:r>
    </w:p>
  </w:footnote>
  <w:footnote w:id="13">
    <w:p w14:paraId="5B0AED71" w14:textId="77777777" w:rsidR="003174F1" w:rsidRPr="0080777F" w:rsidRDefault="003174F1" w:rsidP="00705CB7">
      <w:pPr>
        <w:pStyle w:val="FootnoteText"/>
        <w:rPr>
          <w:szCs w:val="20"/>
        </w:rPr>
      </w:pPr>
      <w:r w:rsidRPr="0080777F">
        <w:rPr>
          <w:rStyle w:val="FootnoteReference"/>
          <w:sz w:val="20"/>
          <w:szCs w:val="20"/>
        </w:rPr>
        <w:footnoteRef/>
      </w:r>
      <w:r>
        <w:rPr>
          <w:szCs w:val="20"/>
        </w:rPr>
        <w:tab/>
        <w:t xml:space="preserve">J. </w:t>
      </w:r>
      <w:r w:rsidRPr="0080777F">
        <w:rPr>
          <w:szCs w:val="20"/>
        </w:rPr>
        <w:t xml:space="preserve">Stinson, “Chief Innovation Officers: Do They Deliver?” </w:t>
      </w:r>
    </w:p>
  </w:footnote>
  <w:footnote w:id="14">
    <w:p w14:paraId="4D43F885" w14:textId="77777777" w:rsidR="003174F1" w:rsidRPr="0080777F" w:rsidRDefault="003174F1" w:rsidP="00705CB7">
      <w:pPr>
        <w:pStyle w:val="FootnoteText"/>
        <w:rPr>
          <w:szCs w:val="20"/>
        </w:rPr>
      </w:pPr>
      <w:r w:rsidRPr="0080777F">
        <w:rPr>
          <w:rStyle w:val="FootnoteReference"/>
          <w:sz w:val="20"/>
          <w:szCs w:val="20"/>
        </w:rPr>
        <w:footnoteRef/>
      </w:r>
      <w:r>
        <w:rPr>
          <w:szCs w:val="20"/>
        </w:rPr>
        <w:tab/>
      </w:r>
      <w:r>
        <w:t xml:space="preserve">National Association of State Chief Information Officers (NASCIO), </w:t>
      </w:r>
      <w:proofErr w:type="spellStart"/>
      <w:r>
        <w:t>TechAmerica</w:t>
      </w:r>
      <w:proofErr w:type="spellEnd"/>
      <w:r>
        <w:t xml:space="preserve">, and Grant Thornton, </w:t>
      </w:r>
      <w:r w:rsidRPr="003C5402">
        <w:rPr>
          <w:i/>
        </w:rPr>
        <w:t xml:space="preserve">Charting the Course: Leading Collaboration </w:t>
      </w:r>
      <w:proofErr w:type="gramStart"/>
      <w:r w:rsidRPr="003C5402">
        <w:rPr>
          <w:i/>
        </w:rPr>
        <w:t>During</w:t>
      </w:r>
      <w:proofErr w:type="gramEnd"/>
      <w:r w:rsidRPr="003C5402">
        <w:rPr>
          <w:i/>
        </w:rPr>
        <w:t xml:space="preserve"> Uncertain Times</w:t>
      </w:r>
      <w:r>
        <w:t xml:space="preserve">, 2014 State CIO Survey, September 2014, </w:t>
      </w:r>
      <w:hyperlink r:id="rId7" w:history="1">
        <w:r w:rsidRPr="000A2DCC">
          <w:rPr>
            <w:rStyle w:val="Hyperlink"/>
            <w:szCs w:val="20"/>
          </w:rPr>
          <w:t>http://www.nascio.org/Portals/0/Publications/Documents/2014_State_CIO_Survey_FINAL.pdf</w:t>
        </w:r>
      </w:hyperlink>
      <w:r w:rsidRPr="000A2DCC">
        <w:rPr>
          <w:szCs w:val="20"/>
        </w:rPr>
        <w:t>.</w:t>
      </w:r>
      <w:r>
        <w:rPr>
          <w:szCs w:val="20"/>
        </w:rPr>
        <w:t xml:space="preserve"> </w:t>
      </w:r>
    </w:p>
  </w:footnote>
  <w:footnote w:id="15">
    <w:p w14:paraId="43A1D272" w14:textId="2B48D088" w:rsidR="003174F1" w:rsidRPr="0080777F" w:rsidRDefault="003174F1" w:rsidP="0092255F">
      <w:pPr>
        <w:pStyle w:val="FootnoteText"/>
        <w:rPr>
          <w:szCs w:val="20"/>
        </w:rPr>
      </w:pPr>
      <w:r w:rsidRPr="0080777F">
        <w:rPr>
          <w:rStyle w:val="FootnoteReference"/>
          <w:sz w:val="20"/>
          <w:szCs w:val="20"/>
        </w:rPr>
        <w:footnoteRef/>
      </w:r>
      <w:r>
        <w:rPr>
          <w:szCs w:val="20"/>
        </w:rPr>
        <w:tab/>
        <w:t xml:space="preserve">J. </w:t>
      </w:r>
      <w:hyperlink r:id="rId8" w:history="1">
        <w:r w:rsidRPr="00A44032">
          <w:rPr>
            <w:rStyle w:val="Hyperlink"/>
            <w:rFonts w:eastAsia="Calibri"/>
            <w:szCs w:val="20"/>
          </w:rPr>
          <w:t xml:space="preserve">Pahlka, </w:t>
        </w:r>
        <w:r w:rsidRPr="00910D5A">
          <w:rPr>
            <w:rStyle w:val="Hyperlink"/>
            <w:rFonts w:eastAsia="Calibri"/>
            <w:szCs w:val="20"/>
          </w:rPr>
          <w:t xml:space="preserve">“The CIO Problem, Part 2: Innovation,” </w:t>
        </w:r>
        <w:r>
          <w:rPr>
            <w:rStyle w:val="Hyperlink"/>
            <w:rFonts w:eastAsia="Calibri"/>
            <w:i/>
            <w:szCs w:val="20"/>
          </w:rPr>
          <w:t>Code for America</w:t>
        </w:r>
        <w:r w:rsidRPr="00910D5A">
          <w:rPr>
            <w:rStyle w:val="Hyperlink"/>
            <w:rFonts w:eastAsia="Calibri"/>
            <w:szCs w:val="20"/>
          </w:rPr>
          <w:t>, May 31, 2016</w:t>
        </w:r>
      </w:hyperlink>
      <w:r>
        <w:rPr>
          <w:rFonts w:eastAsia="Calibri"/>
          <w:szCs w:val="20"/>
        </w:rPr>
        <w:t>,</w:t>
      </w:r>
      <w:r w:rsidRPr="0080777F">
        <w:rPr>
          <w:rFonts w:eastAsia="Calibri"/>
          <w:szCs w:val="20"/>
        </w:rPr>
        <w:t xml:space="preserve"> </w:t>
      </w:r>
      <w:hyperlink r:id="rId9" w:anchor=".zighmgj0d" w:history="1">
        <w:r w:rsidRPr="004F77E5">
          <w:rPr>
            <w:rStyle w:val="Hyperlink"/>
            <w:rFonts w:eastAsia="Calibri"/>
            <w:szCs w:val="20"/>
          </w:rPr>
          <w:t>https://medium.com/code-for-america/the-cio-problem-part-2-innovation-af24ebc038e5#.zighmgj0d</w:t>
        </w:r>
      </w:hyperlink>
      <w:r>
        <w:rPr>
          <w:rFonts w:eastAsia="Calibri"/>
          <w:szCs w:val="20"/>
        </w:rPr>
        <w:t>.</w:t>
      </w:r>
      <w:hyperlink r:id="rId10" w:anchor=".zighmgj0d" w:history="1"/>
    </w:p>
  </w:footnote>
  <w:footnote w:id="16">
    <w:p w14:paraId="321327DF" w14:textId="77777777" w:rsidR="003174F1" w:rsidRPr="0080777F" w:rsidRDefault="003174F1">
      <w:pPr>
        <w:pStyle w:val="FootnoteText"/>
        <w:rPr>
          <w:szCs w:val="20"/>
        </w:rPr>
      </w:pPr>
      <w:r w:rsidRPr="0080777F">
        <w:rPr>
          <w:rStyle w:val="FootnoteReference"/>
          <w:sz w:val="20"/>
          <w:szCs w:val="20"/>
        </w:rPr>
        <w:footnoteRef/>
      </w:r>
      <w:r>
        <w:rPr>
          <w:szCs w:val="20"/>
        </w:rPr>
        <w:tab/>
      </w:r>
      <w:r>
        <w:t xml:space="preserve">T. </w:t>
      </w:r>
      <w:proofErr w:type="spellStart"/>
      <w:r>
        <w:t>Wedell-Wedellsborg</w:t>
      </w:r>
      <w:proofErr w:type="spellEnd"/>
      <w:r>
        <w:t xml:space="preserve">, “What It Really means to </w:t>
      </w:r>
      <w:proofErr w:type="gramStart"/>
      <w:r>
        <w:t>Be</w:t>
      </w:r>
      <w:proofErr w:type="gramEnd"/>
      <w:r>
        <w:t xml:space="preserve"> a Chief Innovation Officer,” Harvard Business Review, December 5, 2014, </w:t>
      </w:r>
      <w:hyperlink r:id="rId11" w:history="1">
        <w:r w:rsidRPr="000A2DCC">
          <w:rPr>
            <w:rStyle w:val="Hyperlink"/>
            <w:szCs w:val="20"/>
          </w:rPr>
          <w:t>https://hbr.org/2014/12/what-it-really-means-to-be-a-chief-innovation-officer</w:t>
        </w:r>
      </w:hyperlink>
      <w:r w:rsidRPr="000A2DCC">
        <w:rPr>
          <w:szCs w:val="20"/>
        </w:rPr>
        <w:t>.</w:t>
      </w:r>
    </w:p>
  </w:footnote>
  <w:footnote w:id="17">
    <w:p w14:paraId="23ED624A" w14:textId="77777777" w:rsidR="003174F1" w:rsidRPr="0080777F" w:rsidRDefault="003174F1" w:rsidP="00E26EFC">
      <w:pPr>
        <w:pStyle w:val="FootnoteText"/>
        <w:rPr>
          <w:szCs w:val="20"/>
        </w:rPr>
      </w:pPr>
      <w:r w:rsidRPr="0080777F">
        <w:rPr>
          <w:rStyle w:val="FootnoteReference"/>
          <w:sz w:val="20"/>
          <w:szCs w:val="20"/>
        </w:rPr>
        <w:footnoteRef/>
      </w:r>
      <w:r>
        <w:rPr>
          <w:szCs w:val="20"/>
        </w:rPr>
        <w:tab/>
        <w:t xml:space="preserve">A. Di Fiore, </w:t>
      </w:r>
      <w:r w:rsidRPr="0080777F">
        <w:rPr>
          <w:rFonts w:eastAsia="Calibri"/>
          <w:szCs w:val="20"/>
        </w:rPr>
        <w:t xml:space="preserve">“A Chief Innovation Officer’s Actual Responsibilities,” </w:t>
      </w:r>
      <w:r w:rsidRPr="009E6A7D">
        <w:rPr>
          <w:rFonts w:eastAsia="Calibri"/>
          <w:i/>
          <w:szCs w:val="20"/>
        </w:rPr>
        <w:t>Harvard Business Review</w:t>
      </w:r>
      <w:r w:rsidRPr="0080777F">
        <w:rPr>
          <w:rFonts w:eastAsia="Calibri"/>
          <w:szCs w:val="20"/>
        </w:rPr>
        <w:t xml:space="preserve">, November </w:t>
      </w:r>
      <w:r>
        <w:rPr>
          <w:rFonts w:eastAsia="Calibri"/>
          <w:szCs w:val="20"/>
        </w:rPr>
        <w:t xml:space="preserve">26, </w:t>
      </w:r>
      <w:r w:rsidRPr="0080777F">
        <w:rPr>
          <w:rFonts w:eastAsia="Calibri"/>
          <w:szCs w:val="20"/>
        </w:rPr>
        <w:t>2014.</w:t>
      </w:r>
    </w:p>
  </w:footnote>
  <w:footnote w:id="18">
    <w:p w14:paraId="64E08746" w14:textId="77777777" w:rsidR="003174F1" w:rsidRPr="0080777F" w:rsidRDefault="003174F1" w:rsidP="00E26EFC">
      <w:pPr>
        <w:pStyle w:val="FootnoteText"/>
        <w:rPr>
          <w:szCs w:val="20"/>
        </w:rPr>
      </w:pPr>
      <w:r w:rsidRPr="0080777F">
        <w:rPr>
          <w:rStyle w:val="FootnoteReference"/>
          <w:sz w:val="20"/>
          <w:szCs w:val="20"/>
        </w:rPr>
        <w:footnoteRef/>
      </w:r>
      <w:r>
        <w:rPr>
          <w:szCs w:val="20"/>
        </w:rPr>
        <w:tab/>
        <w:t xml:space="preserve">R. </w:t>
      </w:r>
      <w:r w:rsidRPr="0080777F">
        <w:rPr>
          <w:rFonts w:eastAsia="Calibri"/>
          <w:szCs w:val="20"/>
        </w:rPr>
        <w:t>Platt, “</w:t>
      </w:r>
      <w:hyperlink r:id="rId12">
        <w:r w:rsidRPr="0080777F">
          <w:rPr>
            <w:rFonts w:eastAsia="Calibri"/>
            <w:szCs w:val="20"/>
          </w:rPr>
          <w:t>Roles and Skills of a Chief Innovation Officer</w:t>
        </w:r>
      </w:hyperlink>
      <w:proofErr w:type="gramStart"/>
      <w:r>
        <w:rPr>
          <w:rFonts w:eastAsia="Calibri"/>
          <w:szCs w:val="20"/>
        </w:rPr>
        <w:t>,“</w:t>
      </w:r>
      <w:proofErr w:type="gramEnd"/>
      <w:r>
        <w:rPr>
          <w:rFonts w:eastAsia="Calibri"/>
          <w:szCs w:val="20"/>
        </w:rPr>
        <w:t xml:space="preserve"> s</w:t>
      </w:r>
      <w:r w:rsidRPr="0080777F">
        <w:rPr>
          <w:rFonts w:eastAsia="Calibri"/>
          <w:szCs w:val="20"/>
        </w:rPr>
        <w:t xml:space="preserve">lide presentation, </w:t>
      </w:r>
      <w:r w:rsidRPr="0080777F">
        <w:rPr>
          <w:szCs w:val="20"/>
        </w:rPr>
        <w:t>Apr 20, 2010</w:t>
      </w:r>
      <w:r>
        <w:rPr>
          <w:szCs w:val="20"/>
        </w:rPr>
        <w:t>,</w:t>
      </w:r>
      <w:r w:rsidRPr="0080777F">
        <w:rPr>
          <w:szCs w:val="20"/>
        </w:rPr>
        <w:t xml:space="preserve"> </w:t>
      </w:r>
      <w:hyperlink r:id="rId13" w:history="1">
        <w:r w:rsidRPr="004F77E5">
          <w:rPr>
            <w:rStyle w:val="Hyperlink"/>
            <w:szCs w:val="20"/>
          </w:rPr>
          <w:t>http://www.slideshare.net/rplatt/roles-and-skills-of-a-chief-innovation-officer-final</w:t>
        </w:r>
      </w:hyperlink>
      <w:r>
        <w:rPr>
          <w:szCs w:val="20"/>
        </w:rPr>
        <w:t>.</w:t>
      </w:r>
    </w:p>
  </w:footnote>
  <w:footnote w:id="19">
    <w:p w14:paraId="14B272D5" w14:textId="77777777" w:rsidR="003174F1" w:rsidRPr="0080777F" w:rsidRDefault="003174F1" w:rsidP="00F10383">
      <w:pPr>
        <w:pStyle w:val="FootnoteText"/>
        <w:rPr>
          <w:szCs w:val="20"/>
        </w:rPr>
      </w:pPr>
      <w:r w:rsidRPr="0080777F">
        <w:rPr>
          <w:rStyle w:val="FootnoteReference"/>
          <w:sz w:val="20"/>
          <w:szCs w:val="20"/>
        </w:rPr>
        <w:footnoteRef/>
      </w:r>
      <w:r>
        <w:rPr>
          <w:szCs w:val="20"/>
        </w:rPr>
        <w:tab/>
        <w:t xml:space="preserve">S. </w:t>
      </w:r>
      <w:r w:rsidRPr="0080777F">
        <w:rPr>
          <w:rFonts w:eastAsia="Calibri"/>
          <w:szCs w:val="20"/>
        </w:rPr>
        <w:t>Fox, in-person interview, August 5, 2016</w:t>
      </w:r>
      <w:r>
        <w:rPr>
          <w:rFonts w:eastAsia="Calibri"/>
          <w:szCs w:val="20"/>
        </w:rPr>
        <w:t>.</w:t>
      </w:r>
    </w:p>
  </w:footnote>
  <w:footnote w:id="20">
    <w:p w14:paraId="1CEC0629" w14:textId="77777777" w:rsidR="003174F1" w:rsidRPr="0080777F" w:rsidRDefault="003174F1" w:rsidP="00690FD4">
      <w:pPr>
        <w:pStyle w:val="FootnoteText"/>
        <w:rPr>
          <w:szCs w:val="20"/>
        </w:rPr>
      </w:pPr>
      <w:r w:rsidRPr="0080777F">
        <w:rPr>
          <w:rStyle w:val="FootnoteReference"/>
          <w:sz w:val="20"/>
          <w:szCs w:val="20"/>
        </w:rPr>
        <w:footnoteRef/>
      </w:r>
      <w:r>
        <w:rPr>
          <w:szCs w:val="20"/>
        </w:rPr>
        <w:tab/>
        <w:t xml:space="preserve">Title </w:t>
      </w:r>
      <w:r>
        <w:t xml:space="preserve">5 CFR Part 334—Temporary Assignments </w:t>
      </w:r>
      <w:proofErr w:type="gramStart"/>
      <w:r>
        <w:t>Under</w:t>
      </w:r>
      <w:proofErr w:type="gramEnd"/>
      <w:r>
        <w:t xml:space="preserve"> the Intergovernmental Personnel Act (IPA), </w:t>
      </w:r>
      <w:hyperlink r:id="rId14" w:history="1">
        <w:r w:rsidRPr="00124C7C">
          <w:rPr>
            <w:rStyle w:val="Hyperlink"/>
            <w:szCs w:val="20"/>
          </w:rPr>
          <w:t>h</w:t>
        </w:r>
        <w:r w:rsidRPr="000A2DCC">
          <w:rPr>
            <w:szCs w:val="20"/>
          </w:rPr>
          <w:t>ttps://www.gpo.gov/fdsys/granule/CFR-2012-title5-vol1/CFR-2012-title5-vol1-part334</w:t>
        </w:r>
      </w:hyperlink>
      <w:r>
        <w:rPr>
          <w:szCs w:val="20"/>
        </w:rPr>
        <w:t xml:space="preserve">. </w:t>
      </w:r>
    </w:p>
  </w:footnote>
  <w:footnote w:id="21">
    <w:p w14:paraId="25B50FE3" w14:textId="77777777" w:rsidR="003174F1" w:rsidRPr="0080777F" w:rsidRDefault="003174F1">
      <w:pPr>
        <w:pStyle w:val="FootnoteText"/>
        <w:rPr>
          <w:szCs w:val="20"/>
        </w:rPr>
      </w:pPr>
      <w:r w:rsidRPr="0080777F">
        <w:rPr>
          <w:rStyle w:val="FootnoteReference"/>
          <w:sz w:val="20"/>
          <w:szCs w:val="20"/>
        </w:rPr>
        <w:footnoteRef/>
      </w:r>
      <w:r>
        <w:rPr>
          <w:szCs w:val="20"/>
        </w:rPr>
        <w:tab/>
      </w:r>
      <w:r>
        <w:t xml:space="preserve">OPM.gov, “Frequently Asked Questions: What are the special appointing authorities some agencies include in their vacancy announcements?” 2017, </w:t>
      </w:r>
      <w:hyperlink r:id="rId15" w:history="1">
        <w:r w:rsidRPr="000A2DCC">
          <w:rPr>
            <w:rStyle w:val="Hyperlink"/>
            <w:szCs w:val="20"/>
          </w:rPr>
          <w:t>https://www.opm.gov/FAQs/QA.aspx?fid=de14aff4-4f77-4e17-afaa-fa109430fc7b&amp;pid=8f814f58-3b23-4ad2-a246-1f620c32f61a</w:t>
        </w:r>
      </w:hyperlink>
      <w:r>
        <w:rPr>
          <w:szCs w:val="20"/>
        </w:rPr>
        <w:t xml:space="preserve">. </w:t>
      </w:r>
    </w:p>
  </w:footnote>
  <w:footnote w:id="22">
    <w:p w14:paraId="2E2F4BC3" w14:textId="77777777" w:rsidR="003174F1" w:rsidRPr="0080777F" w:rsidRDefault="003174F1" w:rsidP="00CA198D">
      <w:pPr>
        <w:pStyle w:val="FootnoteText"/>
        <w:rPr>
          <w:szCs w:val="20"/>
        </w:rPr>
      </w:pPr>
      <w:r w:rsidRPr="0080777F">
        <w:rPr>
          <w:rStyle w:val="FootnoteReference"/>
          <w:sz w:val="20"/>
          <w:szCs w:val="20"/>
        </w:rPr>
        <w:footnoteRef/>
      </w:r>
      <w:r>
        <w:rPr>
          <w:szCs w:val="20"/>
        </w:rPr>
        <w:tab/>
        <w:t xml:space="preserve">A. M. </w:t>
      </w:r>
      <w:r w:rsidRPr="0080777F">
        <w:rPr>
          <w:rFonts w:eastAsia="Calibri"/>
          <w:szCs w:val="20"/>
        </w:rPr>
        <w:t>Chang</w:t>
      </w:r>
      <w:proofErr w:type="gramStart"/>
      <w:r w:rsidRPr="0080777F">
        <w:rPr>
          <w:rFonts w:eastAsia="Calibri"/>
          <w:szCs w:val="20"/>
        </w:rPr>
        <w:t>,  in</w:t>
      </w:r>
      <w:proofErr w:type="gramEnd"/>
      <w:r w:rsidRPr="0080777F">
        <w:rPr>
          <w:rFonts w:eastAsia="Calibri"/>
          <w:szCs w:val="20"/>
        </w:rPr>
        <w:t>-person interview, July 7, 2016.</w:t>
      </w:r>
    </w:p>
  </w:footnote>
  <w:footnote w:id="23">
    <w:p w14:paraId="677A3893" w14:textId="77777777" w:rsidR="003174F1" w:rsidRPr="0080777F" w:rsidRDefault="003174F1" w:rsidP="00401B1E">
      <w:pPr>
        <w:pStyle w:val="FootnoteText"/>
        <w:rPr>
          <w:szCs w:val="20"/>
        </w:rPr>
      </w:pPr>
      <w:r w:rsidRPr="0080777F">
        <w:rPr>
          <w:rStyle w:val="FootnoteReference"/>
          <w:sz w:val="20"/>
          <w:szCs w:val="20"/>
        </w:rPr>
        <w:footnoteRef/>
      </w:r>
      <w:r>
        <w:rPr>
          <w:szCs w:val="20"/>
        </w:rPr>
        <w:tab/>
        <w:t xml:space="preserve">J. </w:t>
      </w:r>
      <w:hyperlink r:id="rId16" w:anchor=".zighmgj0d" w:history="1">
        <w:proofErr w:type="spellStart"/>
        <w:r w:rsidRPr="0080777F">
          <w:rPr>
            <w:rStyle w:val="Hyperlink"/>
            <w:rFonts w:eastAsia="Calibri"/>
            <w:szCs w:val="20"/>
          </w:rPr>
          <w:t>Pahlka</w:t>
        </w:r>
        <w:proofErr w:type="spellEnd"/>
        <w:r w:rsidRPr="0080777F">
          <w:rPr>
            <w:rStyle w:val="Hyperlink"/>
            <w:rFonts w:eastAsia="Calibri"/>
            <w:szCs w:val="20"/>
          </w:rPr>
          <w:t xml:space="preserve">, “The CIO Problem, Part 2: Innovation,” </w:t>
        </w:r>
        <w:r>
          <w:rPr>
            <w:rStyle w:val="Hyperlink"/>
            <w:rFonts w:eastAsia="Calibri"/>
            <w:i/>
            <w:szCs w:val="20"/>
          </w:rPr>
          <w:t>Code for America</w:t>
        </w:r>
        <w:r w:rsidRPr="0080777F">
          <w:rPr>
            <w:rStyle w:val="Hyperlink"/>
            <w:rFonts w:eastAsia="Calibri"/>
            <w:szCs w:val="20"/>
          </w:rPr>
          <w:t>, May 31, 2016</w:t>
        </w:r>
      </w:hyperlink>
      <w:r w:rsidRPr="0080777F">
        <w:rPr>
          <w:rFonts w:eastAsia="Calibri"/>
          <w:szCs w:val="20"/>
        </w:rPr>
        <w:t>.</w:t>
      </w:r>
    </w:p>
  </w:footnote>
  <w:footnote w:id="24">
    <w:p w14:paraId="56D95D35" w14:textId="77777777" w:rsidR="003174F1" w:rsidRPr="0080777F" w:rsidRDefault="003174F1" w:rsidP="00854F6D">
      <w:pPr>
        <w:pStyle w:val="FootnoteText"/>
        <w:rPr>
          <w:szCs w:val="20"/>
        </w:rPr>
      </w:pPr>
      <w:r w:rsidRPr="0080777F">
        <w:rPr>
          <w:rStyle w:val="FootnoteReference"/>
          <w:sz w:val="20"/>
          <w:szCs w:val="20"/>
        </w:rPr>
        <w:footnoteRef/>
      </w:r>
      <w:r>
        <w:rPr>
          <w:szCs w:val="20"/>
        </w:rPr>
        <w:tab/>
        <w:t xml:space="preserve">B. </w:t>
      </w:r>
      <w:proofErr w:type="spellStart"/>
      <w:r w:rsidRPr="0080777F">
        <w:rPr>
          <w:szCs w:val="20"/>
        </w:rPr>
        <w:t>Sivak</w:t>
      </w:r>
      <w:proofErr w:type="spellEnd"/>
      <w:proofErr w:type="gramStart"/>
      <w:r w:rsidRPr="0080777F">
        <w:rPr>
          <w:szCs w:val="20"/>
        </w:rPr>
        <w:t>,  email</w:t>
      </w:r>
      <w:proofErr w:type="gramEnd"/>
      <w:r w:rsidRPr="0080777F">
        <w:rPr>
          <w:szCs w:val="20"/>
        </w:rPr>
        <w:t xml:space="preserve"> correspondence, November 6, 2016.</w:t>
      </w:r>
    </w:p>
  </w:footnote>
  <w:footnote w:id="25">
    <w:p w14:paraId="6BD9931E" w14:textId="77777777" w:rsidR="003174F1" w:rsidRPr="0080777F" w:rsidRDefault="003174F1">
      <w:pPr>
        <w:pStyle w:val="FootnoteText"/>
        <w:rPr>
          <w:szCs w:val="20"/>
        </w:rPr>
      </w:pPr>
      <w:r w:rsidRPr="0080777F">
        <w:rPr>
          <w:rStyle w:val="FootnoteReference"/>
          <w:sz w:val="20"/>
          <w:szCs w:val="20"/>
        </w:rPr>
        <w:footnoteRef/>
      </w:r>
      <w:r>
        <w:rPr>
          <w:szCs w:val="20"/>
        </w:rPr>
        <w:tab/>
      </w:r>
      <w:r>
        <w:t xml:space="preserve">L. Mansfield, “3 Key Challenges for the CINO,” </w:t>
      </w:r>
      <w:proofErr w:type="spellStart"/>
      <w:r w:rsidRPr="003C5402">
        <w:rPr>
          <w:i/>
        </w:rPr>
        <w:t>InnovationManagement</w:t>
      </w:r>
      <w:proofErr w:type="spellEnd"/>
      <w:r>
        <w:t xml:space="preserve">, 2017, </w:t>
      </w:r>
      <w:hyperlink r:id="rId17" w:history="1">
        <w:r w:rsidRPr="000A2DCC">
          <w:rPr>
            <w:rStyle w:val="Hyperlink"/>
            <w:szCs w:val="20"/>
          </w:rPr>
          <w:t>http://www.innovationmanagement.se/2015/12/01/3-key-challenges-for-the-cino/</w:t>
        </w:r>
      </w:hyperlink>
      <w:r>
        <w:rPr>
          <w:szCs w:val="20"/>
        </w:rPr>
        <w:t xml:space="preserve">. </w:t>
      </w:r>
    </w:p>
  </w:footnote>
  <w:footnote w:id="26">
    <w:p w14:paraId="14EDD013" w14:textId="77777777" w:rsidR="003174F1" w:rsidRPr="0080777F" w:rsidRDefault="003174F1" w:rsidP="00401B1E">
      <w:pPr>
        <w:pStyle w:val="FootnoteText"/>
        <w:rPr>
          <w:szCs w:val="20"/>
        </w:rPr>
      </w:pPr>
      <w:r w:rsidRPr="0080777F">
        <w:rPr>
          <w:rStyle w:val="FootnoteReference"/>
          <w:sz w:val="20"/>
          <w:szCs w:val="20"/>
        </w:rPr>
        <w:footnoteRef/>
      </w:r>
      <w:r>
        <w:rPr>
          <w:szCs w:val="20"/>
        </w:rPr>
        <w:tab/>
        <w:t xml:space="preserve">F. </w:t>
      </w:r>
      <w:r w:rsidRPr="001E7EE7">
        <w:rPr>
          <w:rStyle w:val="Hyperlink"/>
          <w:rFonts w:eastAsia="Calibri"/>
        </w:rPr>
        <w:t>Allen</w:t>
      </w:r>
      <w:proofErr w:type="gramStart"/>
      <w:r w:rsidRPr="001E7EE7">
        <w:rPr>
          <w:rStyle w:val="Hyperlink"/>
          <w:rFonts w:eastAsia="Calibri"/>
        </w:rPr>
        <w:t>,  “</w:t>
      </w:r>
      <w:proofErr w:type="gramEnd"/>
      <w:r>
        <w:rPr>
          <w:rStyle w:val="Hyperlink"/>
          <w:rFonts w:eastAsia="Calibri"/>
          <w:szCs w:val="20"/>
        </w:rPr>
        <w:fldChar w:fldCharType="begin"/>
      </w:r>
      <w:r w:rsidRPr="001E7EE7">
        <w:rPr>
          <w:rStyle w:val="Hyperlink"/>
          <w:rFonts w:eastAsia="Calibri"/>
          <w:szCs w:val="20"/>
        </w:rPr>
        <w:instrText xml:space="preserve"> HYPERLINK "http://www.forbes.com/sites/frederickallen/2012/04/03/most-chief-innovation-officers-are-just-window-dressing/" \l "1220b3c1439d" </w:instrText>
      </w:r>
      <w:r>
        <w:rPr>
          <w:rStyle w:val="Hyperlink"/>
          <w:rFonts w:eastAsia="Calibri"/>
          <w:szCs w:val="20"/>
        </w:rPr>
        <w:fldChar w:fldCharType="separate"/>
      </w:r>
      <w:r w:rsidRPr="0080777F">
        <w:rPr>
          <w:rStyle w:val="Hyperlink"/>
          <w:rFonts w:eastAsia="Calibri"/>
          <w:szCs w:val="20"/>
        </w:rPr>
        <w:t>Most Chief Innovation Officers are Just Window Dressing,</w:t>
      </w:r>
      <w:r>
        <w:rPr>
          <w:rStyle w:val="Hyperlink"/>
          <w:rFonts w:eastAsia="Calibri"/>
          <w:szCs w:val="20"/>
        </w:rPr>
        <w:fldChar w:fldCharType="end"/>
      </w:r>
      <w:r w:rsidRPr="001E7EE7">
        <w:rPr>
          <w:rStyle w:val="Hyperlink"/>
          <w:rFonts w:eastAsia="Calibri"/>
        </w:rPr>
        <w:t>” Forbes, April 2012,  http://www.forbes.com/sites/frederickallen/2012/04/03/most-chief-innovation-officers-are-just-window-dressing/#1220b3c1439d</w:t>
      </w:r>
      <w:r>
        <w:rPr>
          <w:rStyle w:val="Hyperlink"/>
          <w:rFonts w:eastAsia="Calibri"/>
        </w:rPr>
        <w:t>.</w:t>
      </w:r>
    </w:p>
  </w:footnote>
  <w:footnote w:id="27">
    <w:p w14:paraId="02542B38" w14:textId="77777777" w:rsidR="003174F1" w:rsidRPr="0080777F" w:rsidRDefault="003174F1" w:rsidP="00AA4682">
      <w:pPr>
        <w:pStyle w:val="FootnoteText"/>
        <w:rPr>
          <w:szCs w:val="20"/>
        </w:rPr>
      </w:pPr>
      <w:r w:rsidRPr="0080777F">
        <w:rPr>
          <w:rStyle w:val="FootnoteReference"/>
          <w:sz w:val="20"/>
          <w:szCs w:val="20"/>
        </w:rPr>
        <w:footnoteRef/>
      </w:r>
      <w:r>
        <w:rPr>
          <w:szCs w:val="20"/>
        </w:rPr>
        <w:tab/>
      </w:r>
      <w:r w:rsidRPr="0080777F">
        <w:rPr>
          <w:szCs w:val="20"/>
        </w:rPr>
        <w:t>Information derived from Chang, in-person interview, July 7, 2016</w:t>
      </w:r>
      <w:r>
        <w:rPr>
          <w:szCs w:val="20"/>
        </w:rPr>
        <w:t>.</w:t>
      </w:r>
    </w:p>
  </w:footnote>
  <w:footnote w:id="28">
    <w:p w14:paraId="720AAD4D" w14:textId="77777777" w:rsidR="003174F1" w:rsidRDefault="003174F1" w:rsidP="00AA4682">
      <w:pPr>
        <w:pStyle w:val="FootnoteText"/>
      </w:pPr>
      <w:r>
        <w:rPr>
          <w:rStyle w:val="FootnoteReference"/>
        </w:rPr>
        <w:footnoteRef/>
      </w:r>
      <w:r>
        <w:tab/>
        <w:t xml:space="preserve">USAID, “U.S. Global Development Lab,” 2017, </w:t>
      </w:r>
      <w:hyperlink r:id="rId18" w:history="1">
        <w:r w:rsidRPr="000A2DCC">
          <w:rPr>
            <w:rStyle w:val="Hyperlink"/>
          </w:rPr>
          <w:t>https://www.usaid.gov/globaldevlab</w:t>
        </w:r>
      </w:hyperlink>
      <w:r>
        <w:t>.</w:t>
      </w:r>
    </w:p>
  </w:footnote>
  <w:footnote w:id="29">
    <w:p w14:paraId="1EA75864" w14:textId="77777777" w:rsidR="003174F1" w:rsidRPr="000A2DCC" w:rsidRDefault="003174F1" w:rsidP="00AA4682">
      <w:pPr>
        <w:pStyle w:val="FootnoteText"/>
      </w:pPr>
      <w:r>
        <w:rPr>
          <w:rStyle w:val="FootnoteReference"/>
        </w:rPr>
        <w:footnoteRef/>
      </w:r>
      <w:r>
        <w:tab/>
        <w:t xml:space="preserve">USAID, </w:t>
      </w:r>
      <w:r>
        <w:rPr>
          <w:rFonts w:eastAsia="Calibri"/>
        </w:rPr>
        <w:t xml:space="preserve">“About the U.S. </w:t>
      </w:r>
      <w:r w:rsidRPr="00D17278">
        <w:rPr>
          <w:rFonts w:eastAsia="Calibri"/>
        </w:rPr>
        <w:t>Global Development Lab</w:t>
      </w:r>
      <w:r>
        <w:rPr>
          <w:rFonts w:eastAsia="Calibri"/>
        </w:rPr>
        <w:t xml:space="preserve">: </w:t>
      </w:r>
      <w:r w:rsidRPr="000A2DCC">
        <w:rPr>
          <w:rFonts w:eastAsia="Calibri"/>
        </w:rPr>
        <w:t>Our Mission,</w:t>
      </w:r>
      <w:proofErr w:type="gramStart"/>
      <w:r w:rsidRPr="000A2DCC">
        <w:rPr>
          <w:rFonts w:eastAsia="Calibri"/>
        </w:rPr>
        <w:t>”</w:t>
      </w:r>
      <w:r>
        <w:rPr>
          <w:rFonts w:eastAsia="Calibri"/>
        </w:rPr>
        <w:t>,</w:t>
      </w:r>
      <w:proofErr w:type="gramEnd"/>
      <w:r w:rsidRPr="000A2DCC">
        <w:rPr>
          <w:rFonts w:eastAsia="Calibri"/>
        </w:rPr>
        <w:t xml:space="preserve"> </w:t>
      </w:r>
      <w:r>
        <w:rPr>
          <w:rFonts w:eastAsia="Calibri"/>
        </w:rPr>
        <w:t xml:space="preserve">2017, </w:t>
      </w:r>
      <w:hyperlink r:id="rId19" w:history="1">
        <w:r w:rsidRPr="00C343CF">
          <w:rPr>
            <w:rStyle w:val="Hyperlink"/>
            <w:rFonts w:eastAsia="Calibri"/>
          </w:rPr>
          <w:t>https://www.usaid.gov/GlobalDevLab/about</w:t>
        </w:r>
      </w:hyperlink>
      <w:r>
        <w:rPr>
          <w:rFonts w:eastAsia="Calibri"/>
        </w:rPr>
        <w:t>.</w:t>
      </w:r>
    </w:p>
  </w:footnote>
  <w:footnote w:id="30">
    <w:p w14:paraId="14F6B0A6" w14:textId="77777777" w:rsidR="003174F1" w:rsidRPr="0080777F" w:rsidRDefault="003174F1" w:rsidP="00AA4682">
      <w:pPr>
        <w:pStyle w:val="FootnoteText"/>
        <w:rPr>
          <w:szCs w:val="20"/>
        </w:rPr>
      </w:pPr>
      <w:r w:rsidRPr="0080777F">
        <w:rPr>
          <w:rStyle w:val="FootnoteReference"/>
          <w:sz w:val="20"/>
          <w:szCs w:val="20"/>
        </w:rPr>
        <w:footnoteRef/>
      </w:r>
      <w:r>
        <w:rPr>
          <w:szCs w:val="20"/>
        </w:rPr>
        <w:tab/>
      </w:r>
      <w:r w:rsidRPr="0080777F">
        <w:rPr>
          <w:szCs w:val="20"/>
        </w:rPr>
        <w:t xml:space="preserve">Information </w:t>
      </w:r>
      <w:r w:rsidRPr="0080777F">
        <w:rPr>
          <w:rFonts w:eastAsia="Calibri"/>
          <w:szCs w:val="20"/>
        </w:rPr>
        <w:t xml:space="preserve">derived from </w:t>
      </w:r>
      <w:r>
        <w:rPr>
          <w:rFonts w:eastAsia="Calibri"/>
          <w:szCs w:val="20"/>
        </w:rPr>
        <w:t xml:space="preserve">M. </w:t>
      </w:r>
      <w:r w:rsidRPr="0080777F">
        <w:rPr>
          <w:rFonts w:eastAsia="Calibri"/>
          <w:szCs w:val="20"/>
        </w:rPr>
        <w:t>Dunne</w:t>
      </w:r>
      <w:r w:rsidRPr="0080777F">
        <w:rPr>
          <w:szCs w:val="20"/>
        </w:rPr>
        <w:t>, phone interview, July 18</w:t>
      </w:r>
      <w:r>
        <w:rPr>
          <w:szCs w:val="20"/>
        </w:rPr>
        <w:t>,</w:t>
      </w:r>
      <w:r w:rsidRPr="0080777F">
        <w:rPr>
          <w:szCs w:val="20"/>
        </w:rPr>
        <w:t xml:space="preserve"> 2016</w:t>
      </w:r>
      <w:r>
        <w:rPr>
          <w:szCs w:val="20"/>
        </w:rPr>
        <w:t>.</w:t>
      </w:r>
    </w:p>
  </w:footnote>
  <w:footnote w:id="31">
    <w:p w14:paraId="56E38C3F" w14:textId="77777777" w:rsidR="003174F1" w:rsidRPr="0080777F" w:rsidRDefault="003174F1" w:rsidP="00760324">
      <w:pPr>
        <w:pStyle w:val="FootnoteText"/>
        <w:rPr>
          <w:szCs w:val="20"/>
        </w:rPr>
      </w:pPr>
      <w:r w:rsidRPr="0080777F">
        <w:rPr>
          <w:rStyle w:val="FootnoteReference"/>
          <w:sz w:val="20"/>
          <w:szCs w:val="20"/>
        </w:rPr>
        <w:footnoteRef/>
      </w:r>
      <w:r>
        <w:rPr>
          <w:szCs w:val="20"/>
        </w:rPr>
        <w:tab/>
      </w:r>
      <w:r w:rsidRPr="0080777F">
        <w:rPr>
          <w:rFonts w:eastAsia="Calibri"/>
          <w:szCs w:val="20"/>
        </w:rPr>
        <w:t xml:space="preserve">Information derived from </w:t>
      </w:r>
      <w:proofErr w:type="spellStart"/>
      <w:r w:rsidRPr="0080777F">
        <w:rPr>
          <w:rFonts w:eastAsia="Calibri"/>
          <w:szCs w:val="20"/>
        </w:rPr>
        <w:t>Gerdes</w:t>
      </w:r>
      <w:proofErr w:type="spellEnd"/>
      <w:r w:rsidRPr="0080777F">
        <w:rPr>
          <w:rFonts w:eastAsia="Calibri"/>
          <w:szCs w:val="20"/>
        </w:rPr>
        <w:t>, phone interview, July 1, 2016</w:t>
      </w:r>
      <w:r>
        <w:rPr>
          <w:rFonts w:eastAsia="Calibri"/>
          <w:szCs w:val="20"/>
        </w:rPr>
        <w:t>.</w:t>
      </w:r>
    </w:p>
  </w:footnote>
  <w:footnote w:id="32">
    <w:p w14:paraId="728832B6" w14:textId="77777777" w:rsidR="003174F1" w:rsidRPr="0080777F" w:rsidRDefault="003174F1" w:rsidP="00AA4682">
      <w:pPr>
        <w:pStyle w:val="FootnoteText"/>
        <w:rPr>
          <w:szCs w:val="20"/>
        </w:rPr>
      </w:pPr>
      <w:r w:rsidRPr="0080777F">
        <w:rPr>
          <w:rStyle w:val="FootnoteReference"/>
          <w:sz w:val="20"/>
          <w:szCs w:val="20"/>
        </w:rPr>
        <w:footnoteRef/>
      </w:r>
      <w:r>
        <w:rPr>
          <w:szCs w:val="20"/>
        </w:rPr>
        <w:tab/>
      </w:r>
      <w:r w:rsidRPr="0080777F">
        <w:rPr>
          <w:rFonts w:eastAsia="Calibri"/>
          <w:szCs w:val="20"/>
        </w:rPr>
        <w:t xml:space="preserve">Information derived from </w:t>
      </w:r>
      <w:r>
        <w:rPr>
          <w:rFonts w:eastAsia="Calibri"/>
          <w:szCs w:val="20"/>
        </w:rPr>
        <w:t xml:space="preserve">B. </w:t>
      </w:r>
      <w:proofErr w:type="spellStart"/>
      <w:r w:rsidRPr="0080777F">
        <w:rPr>
          <w:rFonts w:eastAsia="Calibri"/>
          <w:szCs w:val="20"/>
        </w:rPr>
        <w:t>Sivak</w:t>
      </w:r>
      <w:proofErr w:type="spellEnd"/>
      <w:r w:rsidRPr="0080777F">
        <w:rPr>
          <w:rFonts w:eastAsia="Calibri"/>
          <w:szCs w:val="20"/>
        </w:rPr>
        <w:t>, phone interview, July 27, 2016,</w:t>
      </w:r>
      <w:r w:rsidRPr="0080777F">
        <w:rPr>
          <w:rFonts w:eastAsia="Calibri"/>
          <w:b/>
          <w:szCs w:val="20"/>
        </w:rPr>
        <w:t xml:space="preserve"> </w:t>
      </w:r>
      <w:r w:rsidRPr="0080777F">
        <w:rPr>
          <w:rFonts w:eastAsia="Calibri"/>
          <w:szCs w:val="20"/>
        </w:rPr>
        <w:t>and</w:t>
      </w:r>
      <w:r w:rsidRPr="0080777F">
        <w:rPr>
          <w:rFonts w:eastAsia="Calibri"/>
          <w:b/>
          <w:szCs w:val="20"/>
        </w:rPr>
        <w:t xml:space="preserve"> </w:t>
      </w:r>
      <w:r w:rsidRPr="0080777F">
        <w:rPr>
          <w:rFonts w:eastAsia="Calibri"/>
          <w:szCs w:val="20"/>
        </w:rPr>
        <w:t>in-person interview, January 29, 2015.</w:t>
      </w:r>
    </w:p>
  </w:footnote>
  <w:footnote w:id="33">
    <w:p w14:paraId="6E0E6A8C" w14:textId="77777777" w:rsidR="003174F1" w:rsidRPr="0080777F" w:rsidRDefault="003174F1" w:rsidP="00AA4682">
      <w:pPr>
        <w:pStyle w:val="FootnoteText"/>
        <w:rPr>
          <w:szCs w:val="20"/>
        </w:rPr>
      </w:pPr>
      <w:r w:rsidRPr="0080777F">
        <w:rPr>
          <w:rStyle w:val="FootnoteReference"/>
          <w:sz w:val="20"/>
          <w:szCs w:val="20"/>
        </w:rPr>
        <w:footnoteRef/>
      </w:r>
      <w:r>
        <w:rPr>
          <w:szCs w:val="20"/>
        </w:rPr>
        <w:tab/>
      </w:r>
      <w:r>
        <w:t xml:space="preserve">HHS Idea Lab, </w:t>
      </w:r>
      <w:hyperlink r:id="rId20" w:history="1">
        <w:r w:rsidRPr="000A2DCC">
          <w:rPr>
            <w:rStyle w:val="Hyperlink"/>
            <w:szCs w:val="20"/>
          </w:rPr>
          <w:t>https://www.hhs.gov/idealab/</w:t>
        </w:r>
      </w:hyperlink>
      <w:r>
        <w:rPr>
          <w:szCs w:val="20"/>
        </w:rPr>
        <w:t xml:space="preserve">. </w:t>
      </w:r>
    </w:p>
  </w:footnote>
  <w:footnote w:id="34">
    <w:p w14:paraId="3A1A7592" w14:textId="77777777" w:rsidR="003174F1" w:rsidRPr="0080777F" w:rsidRDefault="003174F1" w:rsidP="00AA4682">
      <w:pPr>
        <w:pStyle w:val="FootnoteText"/>
        <w:rPr>
          <w:szCs w:val="20"/>
        </w:rPr>
      </w:pPr>
      <w:r w:rsidRPr="0080777F">
        <w:rPr>
          <w:rStyle w:val="FootnoteReference"/>
          <w:sz w:val="20"/>
          <w:szCs w:val="20"/>
        </w:rPr>
        <w:footnoteRef/>
      </w:r>
      <w:r>
        <w:rPr>
          <w:szCs w:val="20"/>
        </w:rPr>
        <w:tab/>
      </w:r>
      <w:r>
        <w:t xml:space="preserve">HHS Idea Lab, “Ignite Accelerator,” 2017, </w:t>
      </w:r>
      <w:hyperlink r:id="rId21" w:history="1">
        <w:r w:rsidRPr="000A2DCC">
          <w:rPr>
            <w:rStyle w:val="Hyperlink"/>
            <w:szCs w:val="20"/>
          </w:rPr>
          <w:t>https://www.hhs.gov/idealab/ignite-accelerator/</w:t>
        </w:r>
      </w:hyperlink>
      <w:r>
        <w:rPr>
          <w:szCs w:val="20"/>
        </w:rPr>
        <w:t>.</w:t>
      </w:r>
    </w:p>
  </w:footnote>
  <w:footnote w:id="35">
    <w:p w14:paraId="241D2D7E" w14:textId="77777777" w:rsidR="003174F1" w:rsidRPr="0080777F" w:rsidRDefault="003174F1" w:rsidP="00AA4682">
      <w:pPr>
        <w:pStyle w:val="FootnoteText"/>
        <w:rPr>
          <w:szCs w:val="20"/>
        </w:rPr>
      </w:pPr>
      <w:r w:rsidRPr="0080777F">
        <w:rPr>
          <w:rStyle w:val="FootnoteReference"/>
          <w:sz w:val="20"/>
          <w:szCs w:val="20"/>
        </w:rPr>
        <w:footnoteRef/>
      </w:r>
      <w:r>
        <w:rPr>
          <w:szCs w:val="20"/>
        </w:rPr>
        <w:tab/>
      </w:r>
      <w:r>
        <w:t xml:space="preserve">HHS Idea Lab, HHS Idea Lab, “Entrepreneurs-in-Residence Program,” 2017, </w:t>
      </w:r>
      <w:hyperlink r:id="rId22" w:history="1">
        <w:r w:rsidRPr="000A2DCC">
          <w:rPr>
            <w:rStyle w:val="Hyperlink"/>
            <w:szCs w:val="20"/>
          </w:rPr>
          <w:t>https://www.hhs.gov/idealab/eir-program/</w:t>
        </w:r>
      </w:hyperlink>
      <w:r>
        <w:rPr>
          <w:szCs w:val="20"/>
        </w:rPr>
        <w:t xml:space="preserve">. </w:t>
      </w:r>
    </w:p>
  </w:footnote>
  <w:footnote w:id="36">
    <w:p w14:paraId="0E67113E" w14:textId="77777777" w:rsidR="003174F1" w:rsidRDefault="003174F1">
      <w:pPr>
        <w:pStyle w:val="FootnoteText"/>
      </w:pPr>
      <w:r>
        <w:rPr>
          <w:rStyle w:val="FootnoteReference"/>
        </w:rPr>
        <w:footnoteRef/>
      </w:r>
      <w:r>
        <w:tab/>
        <w:t xml:space="preserve">OPM.gov, “Hiring Information: Direct Hire Authority,” </w:t>
      </w:r>
      <w:proofErr w:type="spellStart"/>
      <w:r>
        <w:t>Governmentwide</w:t>
      </w:r>
      <w:proofErr w:type="spellEnd"/>
      <w:r>
        <w:t xml:space="preserve"> Authority, 2017, </w:t>
      </w:r>
      <w:hyperlink r:id="rId23" w:anchor="url=Governmentwide-Authority" w:history="1">
        <w:r w:rsidRPr="000A2DCC">
          <w:rPr>
            <w:rStyle w:val="Hyperlink"/>
          </w:rPr>
          <w:t>https://www.opm.gov/policy-data-oversight/hiring-information/direct-hire-authority/#url=Governmentwide-Authority</w:t>
        </w:r>
      </w:hyperlink>
      <w:r>
        <w:t xml:space="preserve">. </w:t>
      </w:r>
    </w:p>
  </w:footnote>
  <w:footnote w:id="37">
    <w:p w14:paraId="230D4287" w14:textId="77777777" w:rsidR="003174F1" w:rsidRDefault="003174F1">
      <w:pPr>
        <w:pStyle w:val="FootnoteText"/>
      </w:pPr>
      <w:r>
        <w:rPr>
          <w:rStyle w:val="FootnoteReference"/>
        </w:rPr>
        <w:footnoteRef/>
      </w:r>
      <w:r>
        <w:tab/>
        <w:t xml:space="preserve">OPM.gov, “Disability Employment: Hiring,” Schedule </w:t>
      </w:r>
      <w:proofErr w:type="gramStart"/>
      <w:r>
        <w:t>A</w:t>
      </w:r>
      <w:proofErr w:type="gramEnd"/>
      <w:r>
        <w:t xml:space="preserve"> Hiring Authority, 2017, </w:t>
      </w:r>
      <w:hyperlink r:id="rId24" w:anchor="url=Schedule-A-Hiring-Authority" w:history="1">
        <w:r w:rsidRPr="000A2DCC">
          <w:rPr>
            <w:rStyle w:val="Hyperlink"/>
          </w:rPr>
          <w:t>https://www.opm.gov/policy-data-oversight/disability-employment/hiring/#url=Schedule-A-Hiring-Authority</w:t>
        </w:r>
      </w:hyperlink>
      <w:r>
        <w:t xml:space="preserve">. </w:t>
      </w:r>
    </w:p>
  </w:footnote>
  <w:footnote w:id="38">
    <w:p w14:paraId="4EBE0810" w14:textId="77777777" w:rsidR="003174F1" w:rsidRDefault="003174F1">
      <w:pPr>
        <w:pStyle w:val="FootnoteText"/>
      </w:pPr>
      <w:r>
        <w:rPr>
          <w:rStyle w:val="FootnoteReference"/>
        </w:rPr>
        <w:footnoteRef/>
      </w:r>
      <w:r>
        <w:tab/>
        <w:t xml:space="preserve">OPM.gov, “Pay &amp; Leave: Pay Administration,” Fact Sheet: Critical Position Pay, 2017, </w:t>
      </w:r>
      <w:hyperlink r:id="rId25" w:history="1">
        <w:r w:rsidRPr="000A2DCC">
          <w:rPr>
            <w:rStyle w:val="Hyperlink"/>
          </w:rPr>
          <w:t>https://www.opm.gov/policy-data-oversight/pay-leave/pay-administration/fact-sheets/critical-position-pay</w:t>
        </w:r>
      </w:hyperlink>
      <w:r>
        <w:t xml:space="preserve">. </w:t>
      </w:r>
    </w:p>
  </w:footnote>
  <w:footnote w:id="39">
    <w:p w14:paraId="6B48318A" w14:textId="77777777" w:rsidR="003174F1" w:rsidRDefault="003174F1">
      <w:pPr>
        <w:pStyle w:val="FootnoteText"/>
      </w:pPr>
      <w:r>
        <w:rPr>
          <w:rStyle w:val="FootnoteReference"/>
        </w:rPr>
        <w:footnoteRef/>
      </w:r>
      <w:r>
        <w:tab/>
        <w:t>IDA Science and Technology Policy Institute,</w:t>
      </w:r>
      <w:r w:rsidRPr="00127C6E">
        <w:rPr>
          <w:i/>
        </w:rPr>
        <w:t xml:space="preserve"> History of the Critical Position Pay Authority and Options to Support Its Use</w:t>
      </w:r>
      <w:r>
        <w:t>, IDA Document D-5159, March 2014,</w:t>
      </w:r>
      <w:hyperlink r:id="rId26" w:history="1">
        <w:r w:rsidRPr="004F77E5">
          <w:rPr>
            <w:rStyle w:val="Hyperlink"/>
          </w:rPr>
          <w:t>https://www.ida.org/idamedia/Corporate/Files/Publications/STPIPubs/2014/ida-d-5159.ashx</w:t>
        </w:r>
      </w:hyperlink>
      <w:r>
        <w:t xml:space="preserve">. </w:t>
      </w:r>
    </w:p>
  </w:footnote>
  <w:footnote w:id="40">
    <w:p w14:paraId="4BA17245" w14:textId="77777777" w:rsidR="003174F1" w:rsidRDefault="003174F1">
      <w:pPr>
        <w:pStyle w:val="FootnoteText"/>
      </w:pPr>
      <w:r>
        <w:rPr>
          <w:rStyle w:val="FootnoteReference"/>
        </w:rPr>
        <w:footnoteRef/>
      </w:r>
      <w:r>
        <w:tab/>
        <w:t xml:space="preserve">OPM.gov, “Senior Executive Service: Scientific &amp; Senior Level Positions,” Senior Level (SL) Positions, 2017, </w:t>
      </w:r>
      <w:hyperlink r:id="rId27" w:history="1">
        <w:r w:rsidRPr="000A2DCC">
          <w:rPr>
            <w:rStyle w:val="Hyperlink"/>
          </w:rPr>
          <w:t>https://www.opm.gov/policy-data-oversight/senior-executive-service/scientific-senior-level-positions</w:t>
        </w:r>
      </w:hyperlink>
      <w:r>
        <w:t xml:space="preserve">. </w:t>
      </w:r>
    </w:p>
  </w:footnote>
  <w:footnote w:id="41">
    <w:p w14:paraId="0BA993B7" w14:textId="77777777" w:rsidR="003174F1" w:rsidRDefault="003174F1">
      <w:pPr>
        <w:pStyle w:val="FootnoteText"/>
      </w:pPr>
      <w:r>
        <w:rPr>
          <w:rStyle w:val="FootnoteReference"/>
        </w:rPr>
        <w:footnoteRef/>
      </w:r>
      <w:r>
        <w:tab/>
        <w:t xml:space="preserve">Further information on federal authorities related to term appointments can be found in a 2014 report by the IDA Science and Technology Policy Institute, </w:t>
      </w:r>
      <w:r w:rsidRPr="009E6A7D">
        <w:rPr>
          <w:i/>
        </w:rPr>
        <w:t>Federal Term Appointment Hiring Authorities for Science, Technology, Engineering, and Mathematics Personnel</w:t>
      </w:r>
      <w:r>
        <w:t xml:space="preserve">, IDA Document D-5148, April 2014, Table 1, p. 10, </w:t>
      </w:r>
      <w:hyperlink r:id="rId28" w:history="1">
        <w:r w:rsidRPr="004F77E5">
          <w:rPr>
            <w:rStyle w:val="Hyperlink"/>
          </w:rPr>
          <w:t>https://www.ida.org/idamedia/Corporate/Files/Publications/STPIPubs/2014/ida-d-5148.ashx</w:t>
        </w:r>
      </w:hyperlink>
      <w:r>
        <w:t>.</w:t>
      </w:r>
    </w:p>
  </w:footnote>
  <w:footnote w:id="42">
    <w:p w14:paraId="0394945F" w14:textId="77777777" w:rsidR="003174F1" w:rsidRDefault="003174F1" w:rsidP="00681563">
      <w:pPr>
        <w:pStyle w:val="FootnoteText"/>
      </w:pPr>
      <w:r>
        <w:rPr>
          <w:rStyle w:val="FootnoteReference"/>
        </w:rPr>
        <w:footnoteRef/>
      </w:r>
      <w:r>
        <w:tab/>
        <w:t xml:space="preserve">OPM.gov, “Hiring Information: </w:t>
      </w:r>
      <w:proofErr w:type="spellStart"/>
      <w:r>
        <w:t>Intergovernment</w:t>
      </w:r>
      <w:proofErr w:type="spellEnd"/>
      <w:r>
        <w:t xml:space="preserve"> Personnel Act,” Overview, 2017, </w:t>
      </w:r>
      <w:hyperlink r:id="rId29" w:history="1">
        <w:r w:rsidRPr="000A2DCC">
          <w:rPr>
            <w:rStyle w:val="Hyperlink"/>
          </w:rPr>
          <w:t>https://www.opm.gov/policy-data-oversight/hiring-information/intergovernment-personnel-act</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EFA69" w14:textId="77777777" w:rsidR="003174F1" w:rsidRPr="00556FEE" w:rsidRDefault="003174F1" w:rsidP="00A527F8">
    <w:pPr>
      <w:pStyle w:val="Header"/>
      <w:rPr>
        <w:b w:val="0"/>
      </w:rPr>
    </w:pPr>
    <w:r w:rsidRPr="002903E0">
      <w:rPr>
        <w:b w:val="0"/>
      </w:rPr>
      <w:t xml:space="preserve">Pre-decisional </w:t>
    </w:r>
    <w:r>
      <w:rPr>
        <w:b w:val="0"/>
      </w:rPr>
      <w:t xml:space="preserve">DRAFT </w:t>
    </w:r>
    <w:r w:rsidRPr="002903E0">
      <w:rPr>
        <w:b w:val="0"/>
      </w:rPr>
      <w:t>/ do not cite or distribute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0BA7EA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1680E76"/>
    <w:lvl w:ilvl="0">
      <w:start w:val="1"/>
      <w:numFmt w:val="decimal"/>
      <w:lvlText w:val="%1."/>
      <w:lvlJc w:val="left"/>
      <w:pPr>
        <w:tabs>
          <w:tab w:val="num" w:pos="1440"/>
        </w:tabs>
        <w:ind w:left="1440" w:hanging="360"/>
      </w:pPr>
    </w:lvl>
  </w:abstractNum>
  <w:abstractNum w:abstractNumId="2" w15:restartNumberingAfterBreak="0">
    <w:nsid w:val="FFFFFF80"/>
    <w:multiLevelType w:val="singleLevel"/>
    <w:tmpl w:val="1D12C014"/>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5D86329C"/>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2BDABBCC"/>
    <w:lvl w:ilvl="0">
      <w:start w:val="1"/>
      <w:numFmt w:val="bullet"/>
      <w:pStyle w:val="ListBullet3"/>
      <w:lvlText w:val="o"/>
      <w:lvlJc w:val="left"/>
      <w:pPr>
        <w:ind w:left="1627" w:hanging="360"/>
      </w:pPr>
      <w:rPr>
        <w:rFonts w:ascii="Courier New" w:hAnsi="Courier New" w:cs="Courier New" w:hint="default"/>
      </w:rPr>
    </w:lvl>
  </w:abstractNum>
  <w:abstractNum w:abstractNumId="5" w15:restartNumberingAfterBreak="0">
    <w:nsid w:val="FFFFFF89"/>
    <w:multiLevelType w:val="singleLevel"/>
    <w:tmpl w:val="2D4AEF30"/>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00F3425"/>
    <w:multiLevelType w:val="hybridMultilevel"/>
    <w:tmpl w:val="089E03B2"/>
    <w:lvl w:ilvl="0" w:tplc="88DCE51C">
      <w:start w:val="1"/>
      <w:numFmt w:val="bullet"/>
      <w:pStyle w:val="ListBullet2"/>
      <w:lvlText w:val="–"/>
      <w:lvlJc w:val="left"/>
      <w:pPr>
        <w:ind w:left="1267"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400E8F"/>
    <w:multiLevelType w:val="hybridMultilevel"/>
    <w:tmpl w:val="1ED2D53E"/>
    <w:lvl w:ilvl="0" w:tplc="9D762C06">
      <w:start w:val="1"/>
      <w:numFmt w:val="bullet"/>
      <w:pStyle w:val="TableBullet"/>
      <w:lvlText w:val=""/>
      <w:lvlJc w:val="left"/>
      <w:pPr>
        <w:ind w:left="61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56595"/>
    <w:multiLevelType w:val="hybridMultilevel"/>
    <w:tmpl w:val="98CAF364"/>
    <w:lvl w:ilvl="0" w:tplc="3BDE2B5A">
      <w:start w:val="1"/>
      <w:numFmt w:val="lowerLetter"/>
      <w:pStyle w:val="ListNumber2"/>
      <w:lvlText w:val="%1."/>
      <w:lvlJc w:val="left"/>
      <w:pPr>
        <w:ind w:left="1267"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B7C5455"/>
    <w:multiLevelType w:val="multilevel"/>
    <w:tmpl w:val="F4284BE6"/>
    <w:styleLink w:val="Outline"/>
    <w:lvl w:ilvl="0">
      <w:start w:val="1"/>
      <w:numFmt w:val="decimal"/>
      <w:pStyle w:val="Heading1"/>
      <w:lvlText w:val="%1."/>
      <w:lvlJc w:val="left"/>
      <w:pPr>
        <w:ind w:left="504" w:firstLine="0"/>
      </w:pPr>
      <w:rPr>
        <w:rFonts w:ascii="Times New Roman" w:hAnsi="Times New Roman" w:hint="default"/>
        <w:b/>
        <w:sz w:val="36"/>
      </w:rPr>
    </w:lvl>
    <w:lvl w:ilvl="1">
      <w:start w:val="1"/>
      <w:numFmt w:val="upperLetter"/>
      <w:pStyle w:val="Heading2"/>
      <w:lvlText w:val="%2."/>
      <w:lvlJc w:val="left"/>
      <w:pPr>
        <w:ind w:left="547" w:hanging="547"/>
      </w:pPr>
      <w:rPr>
        <w:rFonts w:ascii="Times New Roman" w:hAnsi="Times New Roman" w:hint="default"/>
        <w:b/>
        <w:sz w:val="28"/>
      </w:rPr>
    </w:lvl>
    <w:lvl w:ilvl="2">
      <w:start w:val="1"/>
      <w:numFmt w:val="decimal"/>
      <w:pStyle w:val="Heading3"/>
      <w:lvlText w:val="%3."/>
      <w:lvlJc w:val="left"/>
      <w:pPr>
        <w:ind w:left="547" w:hanging="547"/>
      </w:pPr>
      <w:rPr>
        <w:rFonts w:ascii="Times New Roman" w:hAnsi="Times New Roman" w:hint="default"/>
        <w:b/>
        <w:sz w:val="24"/>
      </w:rPr>
    </w:lvl>
    <w:lvl w:ilvl="3">
      <w:start w:val="1"/>
      <w:numFmt w:val="lowerLetter"/>
      <w:pStyle w:val="Heading4"/>
      <w:lvlText w:val="%4."/>
      <w:lvlJc w:val="left"/>
      <w:pPr>
        <w:ind w:left="864" w:hanging="317"/>
      </w:pPr>
      <w:rPr>
        <w:rFonts w:ascii="Times New Roman" w:hAnsi="Times New Roman" w:hint="default"/>
        <w:b/>
        <w:sz w:val="24"/>
      </w:rPr>
    </w:lvl>
    <w:lvl w:ilvl="4">
      <w:start w:val="1"/>
      <w:numFmt w:val="decimal"/>
      <w:pStyle w:val="Heading5"/>
      <w:lvlText w:val="%5)"/>
      <w:lvlJc w:val="left"/>
      <w:pPr>
        <w:ind w:left="864" w:hanging="317"/>
      </w:pPr>
      <w:rPr>
        <w:rFonts w:ascii="Times New Roman" w:hAnsi="Times New Roman" w:hint="default"/>
        <w:b/>
        <w:sz w:val="24"/>
      </w:rPr>
    </w:lvl>
    <w:lvl w:ilvl="5">
      <w:start w:val="1"/>
      <w:numFmt w:val="upperLetter"/>
      <w:pStyle w:val="Heading6"/>
      <w:suff w:val="nothing"/>
      <w:lvlText w:val="Appendix %6."/>
      <w:lvlJc w:val="left"/>
      <w:pPr>
        <w:ind w:left="504" w:firstLine="0"/>
      </w:pPr>
      <w:rPr>
        <w:rFonts w:ascii="Times New Roman" w:hAnsi="Times New Roman" w:hint="default"/>
        <w:b/>
        <w:sz w:val="36"/>
      </w:rPr>
    </w:lvl>
    <w:lvl w:ilvl="6">
      <w:start w:val="1"/>
      <w:numFmt w:val="upperLetter"/>
      <w:pStyle w:val="Heading7"/>
      <w:lvlText w:val="%7."/>
      <w:lvlJc w:val="left"/>
      <w:pPr>
        <w:ind w:left="547" w:hanging="547"/>
      </w:pPr>
      <w:rPr>
        <w:rFonts w:ascii="Times New Roman" w:hAnsi="Times New Roman" w:hint="default"/>
        <w:b/>
        <w:sz w:val="24"/>
      </w:rPr>
    </w:lvl>
    <w:lvl w:ilvl="7">
      <w:start w:val="1"/>
      <w:numFmt w:val="decimal"/>
      <w:pStyle w:val="Heading8"/>
      <w:lvlText w:val="%8."/>
      <w:lvlJc w:val="left"/>
      <w:pPr>
        <w:tabs>
          <w:tab w:val="num" w:pos="547"/>
        </w:tabs>
        <w:ind w:left="547" w:hanging="547"/>
      </w:pPr>
      <w:rPr>
        <w:rFonts w:ascii="Times New Roman" w:hAnsi="Times New Roman" w:hint="default"/>
        <w:b/>
        <w:i w:val="0"/>
        <w:sz w:val="24"/>
      </w:rPr>
    </w:lvl>
    <w:lvl w:ilvl="8">
      <w:start w:val="1"/>
      <w:numFmt w:val="lowerLetter"/>
      <w:pStyle w:val="Heading9"/>
      <w:lvlText w:val="%9."/>
      <w:lvlJc w:val="left"/>
      <w:pPr>
        <w:ind w:left="864" w:hanging="317"/>
      </w:pPr>
      <w:rPr>
        <w:rFonts w:ascii="Times New Roman" w:hAnsi="Times New Roman" w:hint="default"/>
        <w:b/>
        <w:i w:val="0"/>
        <w:sz w:val="24"/>
      </w:rPr>
    </w:lvl>
  </w:abstractNum>
  <w:abstractNum w:abstractNumId="10" w15:restartNumberingAfterBreak="0">
    <w:nsid w:val="3C1F30EB"/>
    <w:multiLevelType w:val="hybridMultilevel"/>
    <w:tmpl w:val="B9F0DD78"/>
    <w:lvl w:ilvl="0" w:tplc="CA2A2144">
      <w:start w:val="1"/>
      <w:numFmt w:val="bullet"/>
      <w:pStyle w:val="List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1" w15:restartNumberingAfterBreak="0">
    <w:nsid w:val="41563640"/>
    <w:multiLevelType w:val="hybridMultilevel"/>
    <w:tmpl w:val="76EE01FA"/>
    <w:lvl w:ilvl="0" w:tplc="D4846DEC">
      <w:start w:val="1"/>
      <w:numFmt w:val="decimal"/>
      <w:pStyle w:val="ListNumber"/>
      <w:lvlText w:val="%1."/>
      <w:lvlJc w:val="left"/>
      <w:pPr>
        <w:ind w:left="864"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4E0D0884"/>
    <w:multiLevelType w:val="hybridMultilevel"/>
    <w:tmpl w:val="6E8A2A6A"/>
    <w:lvl w:ilvl="0" w:tplc="E6DE8E74">
      <w:start w:val="1"/>
      <w:numFmt w:val="bullet"/>
      <w:pStyle w:val="TableBullet2"/>
      <w:lvlText w:val="–"/>
      <w:lvlJc w:val="left"/>
      <w:pPr>
        <w:ind w:left="835" w:hanging="360"/>
      </w:pPr>
      <w:rPr>
        <w:rFonts w:ascii="Times New Roman" w:hAnsi="Times New Roman" w:cs="Times New Roman"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3" w15:restartNumberingAfterBreak="0">
    <w:nsid w:val="5C8C2DC0"/>
    <w:multiLevelType w:val="hybridMultilevel"/>
    <w:tmpl w:val="71E4D528"/>
    <w:lvl w:ilvl="0" w:tplc="38AEC328">
      <w:start w:val="1"/>
      <w:numFmt w:val="bullet"/>
      <w:lvlText w:val=""/>
      <w:lvlJc w:val="left"/>
      <w:pPr>
        <w:ind w:left="86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375E1C"/>
    <w:multiLevelType w:val="hybridMultilevel"/>
    <w:tmpl w:val="52C0E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6E3471"/>
    <w:multiLevelType w:val="hybridMultilevel"/>
    <w:tmpl w:val="2F58B58E"/>
    <w:lvl w:ilvl="0" w:tplc="0409000F">
      <w:start w:val="1"/>
      <w:numFmt w:val="decimal"/>
      <w:lvlText w:val="%1."/>
      <w:lvlJc w:val="left"/>
      <w:pPr>
        <w:ind w:left="864"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8C4AAD"/>
    <w:multiLevelType w:val="hybridMultilevel"/>
    <w:tmpl w:val="F542AF14"/>
    <w:lvl w:ilvl="0" w:tplc="725EECC6">
      <w:start w:val="1"/>
      <w:numFmt w:val="decimal"/>
      <w:pStyle w:val="ListNumber3"/>
      <w:lvlText w:val="%1)"/>
      <w:lvlJc w:val="left"/>
      <w:pPr>
        <w:ind w:left="1627"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7"/>
  </w:num>
  <w:num w:numId="3">
    <w:abstractNumId w:val="12"/>
  </w:num>
  <w:num w:numId="4">
    <w:abstractNumId w:val="4"/>
  </w:num>
  <w:num w:numId="5">
    <w:abstractNumId w:val="16"/>
  </w:num>
  <w:num w:numId="6">
    <w:abstractNumId w:val="11"/>
  </w:num>
  <w:num w:numId="7">
    <w:abstractNumId w:val="6"/>
  </w:num>
  <w:num w:numId="8">
    <w:abstractNumId w:val="9"/>
  </w:num>
  <w:num w:numId="9">
    <w:abstractNumId w:val="15"/>
  </w:num>
  <w:num w:numId="10">
    <w:abstractNumId w:val="10"/>
  </w:num>
  <w:num w:numId="11">
    <w:abstractNumId w:val="14"/>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lvl w:ilvl="0">
        <w:start w:val="1"/>
        <w:numFmt w:val="decimal"/>
        <w:pStyle w:val="Heading1"/>
        <w:lvlText w:val="%1."/>
        <w:lvlJc w:val="left"/>
        <w:pPr>
          <w:ind w:left="504" w:firstLine="0"/>
        </w:pPr>
        <w:rPr>
          <w:rFonts w:ascii="Times New Roman" w:hAnsi="Times New Roman" w:hint="default"/>
          <w:b/>
          <w:sz w:val="36"/>
        </w:rPr>
      </w:lvl>
    </w:lvlOverride>
    <w:lvlOverride w:ilvl="1">
      <w:lvl w:ilvl="1">
        <w:start w:val="1"/>
        <w:numFmt w:val="upperLetter"/>
        <w:pStyle w:val="Heading2"/>
        <w:lvlText w:val="%2."/>
        <w:lvlJc w:val="left"/>
        <w:pPr>
          <w:ind w:left="547" w:hanging="547"/>
        </w:pPr>
        <w:rPr>
          <w:rFonts w:ascii="Times New Roman" w:hAnsi="Times New Roman" w:hint="default"/>
          <w:b/>
          <w:sz w:val="28"/>
        </w:rPr>
      </w:lvl>
    </w:lvlOverride>
    <w:lvlOverride w:ilvl="2">
      <w:lvl w:ilvl="2">
        <w:start w:val="1"/>
        <w:numFmt w:val="decimal"/>
        <w:pStyle w:val="Heading3"/>
        <w:lvlText w:val="%3."/>
        <w:lvlJc w:val="left"/>
        <w:pPr>
          <w:ind w:left="547" w:hanging="547"/>
        </w:pPr>
        <w:rPr>
          <w:rFonts w:ascii="Times New Roman" w:hAnsi="Times New Roman" w:hint="default"/>
          <w:b/>
          <w:sz w:val="24"/>
        </w:rPr>
      </w:lvl>
    </w:lvlOverride>
    <w:lvlOverride w:ilvl="3">
      <w:lvl w:ilvl="3">
        <w:start w:val="1"/>
        <w:numFmt w:val="lowerLetter"/>
        <w:pStyle w:val="Heading4"/>
        <w:lvlText w:val="%4."/>
        <w:lvlJc w:val="left"/>
        <w:pPr>
          <w:ind w:left="864" w:hanging="317"/>
        </w:pPr>
        <w:rPr>
          <w:rFonts w:ascii="Times New Roman" w:hAnsi="Times New Roman" w:hint="default"/>
          <w:b/>
          <w:sz w:val="24"/>
        </w:rPr>
      </w:lvl>
    </w:lvlOverride>
    <w:lvlOverride w:ilvl="4">
      <w:lvl w:ilvl="4">
        <w:start w:val="1"/>
        <w:numFmt w:val="decimal"/>
        <w:pStyle w:val="Heading5"/>
        <w:lvlText w:val="%5)"/>
        <w:lvlJc w:val="left"/>
        <w:pPr>
          <w:ind w:left="864" w:hanging="317"/>
        </w:pPr>
        <w:rPr>
          <w:rFonts w:ascii="Times New Roman" w:hAnsi="Times New Roman" w:hint="default"/>
          <w:b/>
          <w:sz w:val="24"/>
        </w:rPr>
      </w:lvl>
    </w:lvlOverride>
    <w:lvlOverride w:ilvl="5">
      <w:lvl w:ilvl="5">
        <w:start w:val="1"/>
        <w:numFmt w:val="upperLetter"/>
        <w:pStyle w:val="Heading6"/>
        <w:suff w:val="nothing"/>
        <w:lvlText w:val="Appendix %6."/>
        <w:lvlJc w:val="left"/>
        <w:pPr>
          <w:ind w:left="504" w:firstLine="0"/>
        </w:pPr>
        <w:rPr>
          <w:rFonts w:ascii="Times New Roman" w:hAnsi="Times New Roman" w:hint="default"/>
          <w:b/>
          <w:sz w:val="36"/>
        </w:rPr>
      </w:lvl>
    </w:lvlOverride>
    <w:lvlOverride w:ilvl="6">
      <w:lvl w:ilvl="6">
        <w:start w:val="1"/>
        <w:numFmt w:val="upperLetter"/>
        <w:pStyle w:val="Heading7"/>
        <w:lvlText w:val="%7."/>
        <w:lvlJc w:val="left"/>
        <w:pPr>
          <w:ind w:left="547" w:hanging="547"/>
        </w:pPr>
        <w:rPr>
          <w:rFonts w:ascii="Times New Roman" w:hAnsi="Times New Roman" w:hint="default"/>
          <w:b/>
          <w:sz w:val="24"/>
        </w:rPr>
      </w:lvl>
    </w:lvlOverride>
    <w:lvlOverride w:ilvl="7">
      <w:lvl w:ilvl="7">
        <w:start w:val="1"/>
        <w:numFmt w:val="decimal"/>
        <w:pStyle w:val="Heading8"/>
        <w:lvlText w:val="%8."/>
        <w:lvlJc w:val="left"/>
        <w:pPr>
          <w:tabs>
            <w:tab w:val="num" w:pos="547"/>
          </w:tabs>
          <w:ind w:left="547" w:hanging="547"/>
        </w:pPr>
        <w:rPr>
          <w:rFonts w:ascii="Times New Roman" w:hAnsi="Times New Roman" w:hint="default"/>
          <w:b/>
          <w:i w:val="0"/>
          <w:sz w:val="24"/>
        </w:rPr>
      </w:lvl>
    </w:lvlOverride>
    <w:lvlOverride w:ilvl="8">
      <w:lvl w:ilvl="8">
        <w:start w:val="1"/>
        <w:numFmt w:val="lowerLetter"/>
        <w:pStyle w:val="Heading9"/>
        <w:lvlText w:val="%9."/>
        <w:lvlJc w:val="left"/>
        <w:pPr>
          <w:ind w:left="864" w:hanging="317"/>
        </w:pPr>
        <w:rPr>
          <w:rFonts w:ascii="Times New Roman" w:hAnsi="Times New Roman" w:hint="default"/>
          <w:b/>
          <w:i w:val="0"/>
          <w:sz w:val="24"/>
        </w:rPr>
      </w:lvl>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num>
  <w:num w:numId="19">
    <w:abstractNumId w:val="13"/>
  </w:num>
  <w:num w:numId="20">
    <w:abstractNumId w:val="9"/>
    <w:lvlOverride w:ilvl="0">
      <w:lvl w:ilvl="0">
        <w:start w:val="1"/>
        <w:numFmt w:val="decimal"/>
        <w:pStyle w:val="Heading1"/>
        <w:lvlText w:val="%1."/>
        <w:lvlJc w:val="left"/>
        <w:pPr>
          <w:ind w:left="504" w:hanging="504"/>
        </w:pPr>
        <w:rPr>
          <w:rFonts w:ascii="Times New Roman" w:hAnsi="Times New Roman" w:hint="default"/>
          <w:b/>
          <w:sz w:val="36"/>
        </w:rPr>
      </w:lvl>
    </w:lvlOverride>
  </w:num>
  <w:num w:numId="21">
    <w:abstractNumId w:val="3"/>
  </w:num>
  <w:num w:numId="22">
    <w:abstractNumId w:val="2"/>
  </w:num>
  <w:num w:numId="23">
    <w:abstractNumId w:val="1"/>
  </w:num>
  <w:num w:numId="24">
    <w:abstractNumId w:val="0"/>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 w:ilvl="0">
        <w:start w:val="1"/>
        <w:numFmt w:val="decimal"/>
        <w:pStyle w:val="Heading1"/>
        <w:lvlText w:val="%1."/>
        <w:lvlJc w:val="left"/>
        <w:pPr>
          <w:ind w:left="504" w:firstLine="0"/>
        </w:pPr>
        <w:rPr>
          <w:rFonts w:ascii="Times New Roman" w:hAnsi="Times New Roman" w:hint="default"/>
          <w:b/>
          <w:sz w:val="36"/>
        </w:rPr>
      </w:lvl>
    </w:lvlOverride>
    <w:lvlOverride w:ilvl="1">
      <w:startOverride w:val="1"/>
      <w:lvl w:ilvl="1">
        <w:start w:val="1"/>
        <w:numFmt w:val="upperLetter"/>
        <w:pStyle w:val="Heading2"/>
        <w:lvlText w:val="%2."/>
        <w:lvlJc w:val="left"/>
        <w:pPr>
          <w:ind w:left="547" w:hanging="547"/>
        </w:pPr>
        <w:rPr>
          <w:rFonts w:ascii="Times New Roman" w:hAnsi="Times New Roman" w:hint="default"/>
          <w:b/>
          <w:sz w:val="28"/>
        </w:rPr>
      </w:lvl>
    </w:lvlOverride>
    <w:lvlOverride w:ilvl="2">
      <w:startOverride w:val="1"/>
      <w:lvl w:ilvl="2">
        <w:start w:val="1"/>
        <w:numFmt w:val="decimal"/>
        <w:pStyle w:val="Heading3"/>
        <w:lvlText w:val="%3."/>
        <w:lvlJc w:val="left"/>
        <w:pPr>
          <w:ind w:left="547" w:hanging="547"/>
        </w:pPr>
        <w:rPr>
          <w:rFonts w:ascii="Times New Roman" w:hAnsi="Times New Roman" w:hint="default"/>
          <w:b/>
          <w:sz w:val="24"/>
        </w:rPr>
      </w:lvl>
    </w:lvlOverride>
    <w:lvlOverride w:ilvl="3">
      <w:startOverride w:val="1"/>
      <w:lvl w:ilvl="3">
        <w:start w:val="1"/>
        <w:numFmt w:val="lowerLetter"/>
        <w:pStyle w:val="Heading4"/>
        <w:lvlText w:val="%4."/>
        <w:lvlJc w:val="left"/>
        <w:pPr>
          <w:ind w:left="864" w:hanging="317"/>
        </w:pPr>
        <w:rPr>
          <w:rFonts w:ascii="Times New Roman" w:hAnsi="Times New Roman" w:hint="default"/>
          <w:b/>
          <w:sz w:val="24"/>
        </w:rPr>
      </w:lvl>
    </w:lvlOverride>
    <w:lvlOverride w:ilvl="4">
      <w:startOverride w:val="1"/>
      <w:lvl w:ilvl="4">
        <w:start w:val="1"/>
        <w:numFmt w:val="decimal"/>
        <w:pStyle w:val="Heading5"/>
        <w:lvlText w:val="%5)"/>
        <w:lvlJc w:val="left"/>
        <w:pPr>
          <w:ind w:left="864" w:hanging="317"/>
        </w:pPr>
        <w:rPr>
          <w:rFonts w:ascii="Times New Roman" w:hAnsi="Times New Roman" w:hint="default"/>
          <w:b/>
          <w:sz w:val="24"/>
        </w:rPr>
      </w:lvl>
    </w:lvlOverride>
    <w:lvlOverride w:ilvl="5">
      <w:startOverride w:val="1"/>
      <w:lvl w:ilvl="5">
        <w:start w:val="1"/>
        <w:numFmt w:val="upperLetter"/>
        <w:pStyle w:val="Heading6"/>
        <w:suff w:val="nothing"/>
        <w:lvlText w:val="Appendix %6."/>
        <w:lvlJc w:val="left"/>
        <w:pPr>
          <w:ind w:left="504" w:firstLine="0"/>
        </w:pPr>
        <w:rPr>
          <w:rFonts w:ascii="Times New Roman" w:hAnsi="Times New Roman" w:hint="default"/>
          <w:b/>
          <w:sz w:val="36"/>
        </w:rPr>
      </w:lvl>
    </w:lvlOverride>
    <w:lvlOverride w:ilvl="6">
      <w:startOverride w:val="1"/>
      <w:lvl w:ilvl="6">
        <w:start w:val="1"/>
        <w:numFmt w:val="upperLetter"/>
        <w:pStyle w:val="Heading7"/>
        <w:lvlText w:val="%7."/>
        <w:lvlJc w:val="left"/>
        <w:pPr>
          <w:ind w:left="547" w:hanging="547"/>
        </w:pPr>
        <w:rPr>
          <w:rFonts w:ascii="Times New Roman" w:hAnsi="Times New Roman" w:hint="default"/>
          <w:b/>
          <w:sz w:val="24"/>
        </w:rPr>
      </w:lvl>
    </w:lvlOverride>
    <w:lvlOverride w:ilvl="7">
      <w:startOverride w:val="1"/>
      <w:lvl w:ilvl="7">
        <w:start w:val="1"/>
        <w:numFmt w:val="decimal"/>
        <w:pStyle w:val="Heading8"/>
        <w:lvlText w:val="%8."/>
        <w:lvlJc w:val="left"/>
        <w:pPr>
          <w:tabs>
            <w:tab w:val="num" w:pos="547"/>
          </w:tabs>
          <w:ind w:left="547" w:hanging="547"/>
        </w:pPr>
        <w:rPr>
          <w:rFonts w:ascii="Times New Roman" w:hAnsi="Times New Roman" w:hint="default"/>
          <w:b/>
          <w:i w:val="0"/>
          <w:sz w:val="24"/>
        </w:rPr>
      </w:lvl>
    </w:lvlOverride>
    <w:lvlOverride w:ilvl="8">
      <w:startOverride w:val="1"/>
      <w:lvl w:ilvl="8">
        <w:start w:val="1"/>
        <w:numFmt w:val="lowerLetter"/>
        <w:pStyle w:val="Heading9"/>
        <w:lvlText w:val="%9."/>
        <w:lvlJc w:val="left"/>
        <w:pPr>
          <w:ind w:left="864" w:hanging="317"/>
        </w:pPr>
        <w:rPr>
          <w:rFonts w:ascii="Times New Roman" w:hAnsi="Times New Roman" w:hint="default"/>
          <w:b/>
          <w:i w:val="0"/>
          <w:sz w:val="24"/>
        </w:rPr>
      </w:lvl>
    </w:lvlOverride>
  </w:num>
  <w:num w:numId="27">
    <w:abstractNumId w:val="5"/>
  </w:num>
  <w:num w:numId="28">
    <w:abstractNumId w:val="9"/>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na, Vanessa I">
    <w15:presenceInfo w15:providerId="AD" w15:userId="S-1-5-21-748114381-82326301-405542714-25451"/>
  </w15:person>
  <w15:person w15:author="Garlet, Linda S">
    <w15:presenceInfo w15:providerId="None" w15:userId="Garlet, Linda 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FCA"/>
    <w:rsid w:val="00000396"/>
    <w:rsid w:val="00002119"/>
    <w:rsid w:val="000027E3"/>
    <w:rsid w:val="000062AE"/>
    <w:rsid w:val="00014179"/>
    <w:rsid w:val="000174CA"/>
    <w:rsid w:val="00017B5D"/>
    <w:rsid w:val="00034E02"/>
    <w:rsid w:val="000422F9"/>
    <w:rsid w:val="0004551C"/>
    <w:rsid w:val="00045AE5"/>
    <w:rsid w:val="00054A02"/>
    <w:rsid w:val="00054A87"/>
    <w:rsid w:val="00060D92"/>
    <w:rsid w:val="000640A7"/>
    <w:rsid w:val="0006755C"/>
    <w:rsid w:val="0007080A"/>
    <w:rsid w:val="00071770"/>
    <w:rsid w:val="00075EA9"/>
    <w:rsid w:val="00084B1C"/>
    <w:rsid w:val="00091393"/>
    <w:rsid w:val="00095A03"/>
    <w:rsid w:val="00096153"/>
    <w:rsid w:val="000973BE"/>
    <w:rsid w:val="00097F65"/>
    <w:rsid w:val="000A1268"/>
    <w:rsid w:val="000A2DCC"/>
    <w:rsid w:val="000A6E86"/>
    <w:rsid w:val="000C2D89"/>
    <w:rsid w:val="000C652B"/>
    <w:rsid w:val="000C7A8D"/>
    <w:rsid w:val="000D1D30"/>
    <w:rsid w:val="000D4886"/>
    <w:rsid w:val="000E208A"/>
    <w:rsid w:val="000E4142"/>
    <w:rsid w:val="000E4A7B"/>
    <w:rsid w:val="000E729D"/>
    <w:rsid w:val="000E74CD"/>
    <w:rsid w:val="000F748B"/>
    <w:rsid w:val="00102083"/>
    <w:rsid w:val="0010651E"/>
    <w:rsid w:val="001079F6"/>
    <w:rsid w:val="00110D4D"/>
    <w:rsid w:val="00115347"/>
    <w:rsid w:val="00120C83"/>
    <w:rsid w:val="00127C6E"/>
    <w:rsid w:val="00130BF9"/>
    <w:rsid w:val="00132A6F"/>
    <w:rsid w:val="00133A6F"/>
    <w:rsid w:val="0014631F"/>
    <w:rsid w:val="00150FCA"/>
    <w:rsid w:val="00162E06"/>
    <w:rsid w:val="00165814"/>
    <w:rsid w:val="001707AD"/>
    <w:rsid w:val="00180532"/>
    <w:rsid w:val="00181FDB"/>
    <w:rsid w:val="00183ADB"/>
    <w:rsid w:val="001954E9"/>
    <w:rsid w:val="00197BBA"/>
    <w:rsid w:val="001A788B"/>
    <w:rsid w:val="001A7F91"/>
    <w:rsid w:val="001B185A"/>
    <w:rsid w:val="001B5FC9"/>
    <w:rsid w:val="001D0B50"/>
    <w:rsid w:val="001D4F14"/>
    <w:rsid w:val="001D5A0F"/>
    <w:rsid w:val="001D7CCE"/>
    <w:rsid w:val="001E2B26"/>
    <w:rsid w:val="001E34E6"/>
    <w:rsid w:val="001E3566"/>
    <w:rsid w:val="001E7EE7"/>
    <w:rsid w:val="001F060D"/>
    <w:rsid w:val="001F3E14"/>
    <w:rsid w:val="001F42C2"/>
    <w:rsid w:val="00201C03"/>
    <w:rsid w:val="00204B92"/>
    <w:rsid w:val="00211727"/>
    <w:rsid w:val="00220AE6"/>
    <w:rsid w:val="00223B47"/>
    <w:rsid w:val="00233373"/>
    <w:rsid w:val="00237C45"/>
    <w:rsid w:val="00251FE7"/>
    <w:rsid w:val="00267981"/>
    <w:rsid w:val="00270E18"/>
    <w:rsid w:val="00273B23"/>
    <w:rsid w:val="002800BB"/>
    <w:rsid w:val="002814E3"/>
    <w:rsid w:val="00282492"/>
    <w:rsid w:val="00287FCE"/>
    <w:rsid w:val="0029061F"/>
    <w:rsid w:val="00296C82"/>
    <w:rsid w:val="002A19A9"/>
    <w:rsid w:val="002B02D7"/>
    <w:rsid w:val="002B562D"/>
    <w:rsid w:val="002B7A24"/>
    <w:rsid w:val="002C784C"/>
    <w:rsid w:val="002D2F08"/>
    <w:rsid w:val="002D3C3A"/>
    <w:rsid w:val="002D6D90"/>
    <w:rsid w:val="002E35CB"/>
    <w:rsid w:val="002E37D6"/>
    <w:rsid w:val="002E4925"/>
    <w:rsid w:val="002E6B2E"/>
    <w:rsid w:val="002E78F8"/>
    <w:rsid w:val="00311ED4"/>
    <w:rsid w:val="0031373C"/>
    <w:rsid w:val="003174F1"/>
    <w:rsid w:val="003233B7"/>
    <w:rsid w:val="0033732D"/>
    <w:rsid w:val="00342D9D"/>
    <w:rsid w:val="00355FB3"/>
    <w:rsid w:val="00357267"/>
    <w:rsid w:val="0036084A"/>
    <w:rsid w:val="00361489"/>
    <w:rsid w:val="00367062"/>
    <w:rsid w:val="00372C38"/>
    <w:rsid w:val="003828AC"/>
    <w:rsid w:val="003923A9"/>
    <w:rsid w:val="00393006"/>
    <w:rsid w:val="0039311C"/>
    <w:rsid w:val="003B2E42"/>
    <w:rsid w:val="003B732E"/>
    <w:rsid w:val="003D14E3"/>
    <w:rsid w:val="003D6CC1"/>
    <w:rsid w:val="003F02F2"/>
    <w:rsid w:val="003F4C0E"/>
    <w:rsid w:val="00401B1E"/>
    <w:rsid w:val="00404598"/>
    <w:rsid w:val="00406ABE"/>
    <w:rsid w:val="00411E7B"/>
    <w:rsid w:val="00430966"/>
    <w:rsid w:val="00432D2E"/>
    <w:rsid w:val="00435E81"/>
    <w:rsid w:val="004376BD"/>
    <w:rsid w:val="004401EA"/>
    <w:rsid w:val="00440500"/>
    <w:rsid w:val="00443F88"/>
    <w:rsid w:val="00444452"/>
    <w:rsid w:val="004601DE"/>
    <w:rsid w:val="00461BD1"/>
    <w:rsid w:val="00466306"/>
    <w:rsid w:val="00471943"/>
    <w:rsid w:val="00474DDD"/>
    <w:rsid w:val="004800D3"/>
    <w:rsid w:val="00481611"/>
    <w:rsid w:val="00482CA6"/>
    <w:rsid w:val="00483A22"/>
    <w:rsid w:val="00485DC2"/>
    <w:rsid w:val="004B071E"/>
    <w:rsid w:val="004B4A8E"/>
    <w:rsid w:val="004B51B4"/>
    <w:rsid w:val="004B6ED6"/>
    <w:rsid w:val="004C3E5C"/>
    <w:rsid w:val="004E7DA1"/>
    <w:rsid w:val="004F455E"/>
    <w:rsid w:val="00501664"/>
    <w:rsid w:val="005024AE"/>
    <w:rsid w:val="00506AE6"/>
    <w:rsid w:val="005075CD"/>
    <w:rsid w:val="005129C0"/>
    <w:rsid w:val="00512AF4"/>
    <w:rsid w:val="0051430D"/>
    <w:rsid w:val="00547939"/>
    <w:rsid w:val="005522CE"/>
    <w:rsid w:val="005549EF"/>
    <w:rsid w:val="00556FEE"/>
    <w:rsid w:val="005612DC"/>
    <w:rsid w:val="00561E11"/>
    <w:rsid w:val="00562D33"/>
    <w:rsid w:val="005631D2"/>
    <w:rsid w:val="00573098"/>
    <w:rsid w:val="00575EAC"/>
    <w:rsid w:val="00586E33"/>
    <w:rsid w:val="005967E1"/>
    <w:rsid w:val="005D7D4D"/>
    <w:rsid w:val="005E2864"/>
    <w:rsid w:val="005E45B5"/>
    <w:rsid w:val="005F1F33"/>
    <w:rsid w:val="005F5615"/>
    <w:rsid w:val="005F7E6A"/>
    <w:rsid w:val="00605A4F"/>
    <w:rsid w:val="00607B76"/>
    <w:rsid w:val="006106ED"/>
    <w:rsid w:val="006133D3"/>
    <w:rsid w:val="006148B9"/>
    <w:rsid w:val="00624465"/>
    <w:rsid w:val="00627B68"/>
    <w:rsid w:val="00632947"/>
    <w:rsid w:val="00650A54"/>
    <w:rsid w:val="00655E97"/>
    <w:rsid w:val="006564E2"/>
    <w:rsid w:val="00657952"/>
    <w:rsid w:val="006636D3"/>
    <w:rsid w:val="006665FC"/>
    <w:rsid w:val="0067098C"/>
    <w:rsid w:val="006713A0"/>
    <w:rsid w:val="006717E9"/>
    <w:rsid w:val="00680883"/>
    <w:rsid w:val="00681563"/>
    <w:rsid w:val="0068291A"/>
    <w:rsid w:val="00686668"/>
    <w:rsid w:val="00690FD4"/>
    <w:rsid w:val="006A3C34"/>
    <w:rsid w:val="006A3D56"/>
    <w:rsid w:val="006A4A36"/>
    <w:rsid w:val="006B3ABB"/>
    <w:rsid w:val="006C2250"/>
    <w:rsid w:val="006D43D9"/>
    <w:rsid w:val="006E04A1"/>
    <w:rsid w:val="006E7A53"/>
    <w:rsid w:val="006F284D"/>
    <w:rsid w:val="006F743C"/>
    <w:rsid w:val="0070195C"/>
    <w:rsid w:val="00703E88"/>
    <w:rsid w:val="00705CB7"/>
    <w:rsid w:val="00712C7B"/>
    <w:rsid w:val="0071506F"/>
    <w:rsid w:val="0071584E"/>
    <w:rsid w:val="00722E0E"/>
    <w:rsid w:val="00734285"/>
    <w:rsid w:val="00737555"/>
    <w:rsid w:val="007403F7"/>
    <w:rsid w:val="00753ADE"/>
    <w:rsid w:val="00753E76"/>
    <w:rsid w:val="00760324"/>
    <w:rsid w:val="007644AA"/>
    <w:rsid w:val="007645EE"/>
    <w:rsid w:val="00766374"/>
    <w:rsid w:val="00767705"/>
    <w:rsid w:val="00776986"/>
    <w:rsid w:val="00780DF3"/>
    <w:rsid w:val="00781DAD"/>
    <w:rsid w:val="00782B33"/>
    <w:rsid w:val="007A07EC"/>
    <w:rsid w:val="007A2D81"/>
    <w:rsid w:val="007A6119"/>
    <w:rsid w:val="007B02AD"/>
    <w:rsid w:val="007B1112"/>
    <w:rsid w:val="007B42BE"/>
    <w:rsid w:val="007C0025"/>
    <w:rsid w:val="007C170F"/>
    <w:rsid w:val="007C1CED"/>
    <w:rsid w:val="007D11DD"/>
    <w:rsid w:val="007D23E3"/>
    <w:rsid w:val="007D467C"/>
    <w:rsid w:val="007D5218"/>
    <w:rsid w:val="007D5425"/>
    <w:rsid w:val="007D6410"/>
    <w:rsid w:val="007E3100"/>
    <w:rsid w:val="007F2766"/>
    <w:rsid w:val="0080777F"/>
    <w:rsid w:val="00810A1C"/>
    <w:rsid w:val="00813FF7"/>
    <w:rsid w:val="008140B4"/>
    <w:rsid w:val="00815B0F"/>
    <w:rsid w:val="00817E15"/>
    <w:rsid w:val="00823736"/>
    <w:rsid w:val="008249ED"/>
    <w:rsid w:val="00824A7B"/>
    <w:rsid w:val="00830838"/>
    <w:rsid w:val="00831984"/>
    <w:rsid w:val="00840167"/>
    <w:rsid w:val="00847DCF"/>
    <w:rsid w:val="00854F6D"/>
    <w:rsid w:val="008610E3"/>
    <w:rsid w:val="008622E4"/>
    <w:rsid w:val="0086417D"/>
    <w:rsid w:val="00872925"/>
    <w:rsid w:val="00873131"/>
    <w:rsid w:val="008757A9"/>
    <w:rsid w:val="0089194D"/>
    <w:rsid w:val="008A2B79"/>
    <w:rsid w:val="008A639A"/>
    <w:rsid w:val="008B02E1"/>
    <w:rsid w:val="008B0CD7"/>
    <w:rsid w:val="008B57B8"/>
    <w:rsid w:val="008C5C02"/>
    <w:rsid w:val="008C5CDE"/>
    <w:rsid w:val="008C6465"/>
    <w:rsid w:val="008D0B05"/>
    <w:rsid w:val="008D29A1"/>
    <w:rsid w:val="008E39FE"/>
    <w:rsid w:val="008E7037"/>
    <w:rsid w:val="008F0379"/>
    <w:rsid w:val="008F06B0"/>
    <w:rsid w:val="008F10C6"/>
    <w:rsid w:val="008F4D30"/>
    <w:rsid w:val="008F67FE"/>
    <w:rsid w:val="008F70F7"/>
    <w:rsid w:val="00902C2E"/>
    <w:rsid w:val="00905757"/>
    <w:rsid w:val="0091075D"/>
    <w:rsid w:val="00910B05"/>
    <w:rsid w:val="00910D5A"/>
    <w:rsid w:val="009212BC"/>
    <w:rsid w:val="009212D5"/>
    <w:rsid w:val="0092255F"/>
    <w:rsid w:val="00924458"/>
    <w:rsid w:val="00925554"/>
    <w:rsid w:val="009309B1"/>
    <w:rsid w:val="00930A82"/>
    <w:rsid w:val="00941396"/>
    <w:rsid w:val="009445A2"/>
    <w:rsid w:val="0096466B"/>
    <w:rsid w:val="0096607B"/>
    <w:rsid w:val="00970943"/>
    <w:rsid w:val="00971668"/>
    <w:rsid w:val="00976BC7"/>
    <w:rsid w:val="009924E3"/>
    <w:rsid w:val="00994E41"/>
    <w:rsid w:val="009A0DD9"/>
    <w:rsid w:val="009A18AC"/>
    <w:rsid w:val="009A5074"/>
    <w:rsid w:val="009A6284"/>
    <w:rsid w:val="009A6D00"/>
    <w:rsid w:val="009B13D0"/>
    <w:rsid w:val="009D27F4"/>
    <w:rsid w:val="009E6A7D"/>
    <w:rsid w:val="00A05830"/>
    <w:rsid w:val="00A12D81"/>
    <w:rsid w:val="00A14512"/>
    <w:rsid w:val="00A146C0"/>
    <w:rsid w:val="00A168B8"/>
    <w:rsid w:val="00A24286"/>
    <w:rsid w:val="00A33BF6"/>
    <w:rsid w:val="00A354FA"/>
    <w:rsid w:val="00A35D8C"/>
    <w:rsid w:val="00A36A13"/>
    <w:rsid w:val="00A36F56"/>
    <w:rsid w:val="00A40867"/>
    <w:rsid w:val="00A43BB8"/>
    <w:rsid w:val="00A44032"/>
    <w:rsid w:val="00A46721"/>
    <w:rsid w:val="00A527F8"/>
    <w:rsid w:val="00A54940"/>
    <w:rsid w:val="00A6087D"/>
    <w:rsid w:val="00A63171"/>
    <w:rsid w:val="00A73634"/>
    <w:rsid w:val="00A73BF1"/>
    <w:rsid w:val="00A8452C"/>
    <w:rsid w:val="00A95C84"/>
    <w:rsid w:val="00AA1B66"/>
    <w:rsid w:val="00AA4682"/>
    <w:rsid w:val="00AA5BBF"/>
    <w:rsid w:val="00AA5FFF"/>
    <w:rsid w:val="00AA773B"/>
    <w:rsid w:val="00AB30F3"/>
    <w:rsid w:val="00AC2702"/>
    <w:rsid w:val="00AC3C59"/>
    <w:rsid w:val="00AD06DD"/>
    <w:rsid w:val="00AD45A8"/>
    <w:rsid w:val="00AD6294"/>
    <w:rsid w:val="00AD69A8"/>
    <w:rsid w:val="00AE328F"/>
    <w:rsid w:val="00AE533B"/>
    <w:rsid w:val="00AE53CE"/>
    <w:rsid w:val="00AE5FA1"/>
    <w:rsid w:val="00AE6E13"/>
    <w:rsid w:val="00AF5C53"/>
    <w:rsid w:val="00B00E6D"/>
    <w:rsid w:val="00B07FE9"/>
    <w:rsid w:val="00B13296"/>
    <w:rsid w:val="00B17B71"/>
    <w:rsid w:val="00B215D3"/>
    <w:rsid w:val="00B22D3F"/>
    <w:rsid w:val="00B23FC7"/>
    <w:rsid w:val="00B41950"/>
    <w:rsid w:val="00B43C04"/>
    <w:rsid w:val="00B50DE3"/>
    <w:rsid w:val="00B51F98"/>
    <w:rsid w:val="00B621F1"/>
    <w:rsid w:val="00B62B35"/>
    <w:rsid w:val="00B64D52"/>
    <w:rsid w:val="00B6550E"/>
    <w:rsid w:val="00B7313D"/>
    <w:rsid w:val="00B76E15"/>
    <w:rsid w:val="00B83937"/>
    <w:rsid w:val="00B84D90"/>
    <w:rsid w:val="00B87EF8"/>
    <w:rsid w:val="00B90C83"/>
    <w:rsid w:val="00B97C94"/>
    <w:rsid w:val="00BA3F76"/>
    <w:rsid w:val="00BA4F4F"/>
    <w:rsid w:val="00BA5AF4"/>
    <w:rsid w:val="00BA619E"/>
    <w:rsid w:val="00BA7B71"/>
    <w:rsid w:val="00BB7E3E"/>
    <w:rsid w:val="00BC23D9"/>
    <w:rsid w:val="00BD088D"/>
    <w:rsid w:val="00BE24FF"/>
    <w:rsid w:val="00BE492E"/>
    <w:rsid w:val="00BE688D"/>
    <w:rsid w:val="00BF4CD8"/>
    <w:rsid w:val="00BF6A3B"/>
    <w:rsid w:val="00C25699"/>
    <w:rsid w:val="00C33409"/>
    <w:rsid w:val="00C361E0"/>
    <w:rsid w:val="00C408FC"/>
    <w:rsid w:val="00C44ABF"/>
    <w:rsid w:val="00C4673D"/>
    <w:rsid w:val="00C770ED"/>
    <w:rsid w:val="00C91115"/>
    <w:rsid w:val="00C91DD2"/>
    <w:rsid w:val="00C92FE5"/>
    <w:rsid w:val="00CA0293"/>
    <w:rsid w:val="00CA198D"/>
    <w:rsid w:val="00CA5A72"/>
    <w:rsid w:val="00CC4097"/>
    <w:rsid w:val="00CD3423"/>
    <w:rsid w:val="00CD5B47"/>
    <w:rsid w:val="00CF0DC2"/>
    <w:rsid w:val="00D03963"/>
    <w:rsid w:val="00D1317D"/>
    <w:rsid w:val="00D1708F"/>
    <w:rsid w:val="00D1753C"/>
    <w:rsid w:val="00D22606"/>
    <w:rsid w:val="00D27B8B"/>
    <w:rsid w:val="00D32F16"/>
    <w:rsid w:val="00D42430"/>
    <w:rsid w:val="00D45115"/>
    <w:rsid w:val="00D451DF"/>
    <w:rsid w:val="00D53F7D"/>
    <w:rsid w:val="00D72F02"/>
    <w:rsid w:val="00D737C6"/>
    <w:rsid w:val="00D777B5"/>
    <w:rsid w:val="00D815C8"/>
    <w:rsid w:val="00D829AB"/>
    <w:rsid w:val="00D86743"/>
    <w:rsid w:val="00D956BB"/>
    <w:rsid w:val="00DA0CF7"/>
    <w:rsid w:val="00DA37DE"/>
    <w:rsid w:val="00DB3993"/>
    <w:rsid w:val="00DD0126"/>
    <w:rsid w:val="00DD2E8A"/>
    <w:rsid w:val="00DD5B1C"/>
    <w:rsid w:val="00DE5619"/>
    <w:rsid w:val="00DE5782"/>
    <w:rsid w:val="00DE727C"/>
    <w:rsid w:val="00E061B8"/>
    <w:rsid w:val="00E14D2C"/>
    <w:rsid w:val="00E24532"/>
    <w:rsid w:val="00E26EFC"/>
    <w:rsid w:val="00E30D1A"/>
    <w:rsid w:val="00E415E9"/>
    <w:rsid w:val="00E4380D"/>
    <w:rsid w:val="00E51398"/>
    <w:rsid w:val="00E65588"/>
    <w:rsid w:val="00E66AD3"/>
    <w:rsid w:val="00E774EC"/>
    <w:rsid w:val="00E82228"/>
    <w:rsid w:val="00E82959"/>
    <w:rsid w:val="00E85F4B"/>
    <w:rsid w:val="00E86554"/>
    <w:rsid w:val="00E97EAC"/>
    <w:rsid w:val="00EB4E0C"/>
    <w:rsid w:val="00EB5448"/>
    <w:rsid w:val="00EC036C"/>
    <w:rsid w:val="00EC09C1"/>
    <w:rsid w:val="00EC422E"/>
    <w:rsid w:val="00EC60F6"/>
    <w:rsid w:val="00EC6834"/>
    <w:rsid w:val="00ED21C8"/>
    <w:rsid w:val="00EE1593"/>
    <w:rsid w:val="00EE1DD7"/>
    <w:rsid w:val="00EE456C"/>
    <w:rsid w:val="00EE6A5A"/>
    <w:rsid w:val="00EE70D1"/>
    <w:rsid w:val="00EE738C"/>
    <w:rsid w:val="00F01CDC"/>
    <w:rsid w:val="00F10383"/>
    <w:rsid w:val="00F122C7"/>
    <w:rsid w:val="00F164C2"/>
    <w:rsid w:val="00F2016B"/>
    <w:rsid w:val="00F2592C"/>
    <w:rsid w:val="00F3248A"/>
    <w:rsid w:val="00F52FA7"/>
    <w:rsid w:val="00F64B95"/>
    <w:rsid w:val="00F70866"/>
    <w:rsid w:val="00F75F9A"/>
    <w:rsid w:val="00F870FD"/>
    <w:rsid w:val="00F90847"/>
    <w:rsid w:val="00F90BCA"/>
    <w:rsid w:val="00FA44E8"/>
    <w:rsid w:val="00FC6EF2"/>
    <w:rsid w:val="00FD2660"/>
    <w:rsid w:val="00FD385D"/>
    <w:rsid w:val="00FD7774"/>
    <w:rsid w:val="00FE1CAD"/>
    <w:rsid w:val="00FE1E62"/>
    <w:rsid w:val="00FE207E"/>
    <w:rsid w:val="00FE4E18"/>
    <w:rsid w:val="00FE5082"/>
    <w:rsid w:val="00FF2D58"/>
    <w:rsid w:val="00FF5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F081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iPriority="0"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4F1"/>
    <w:pPr>
      <w:spacing w:after="120" w:line="320" w:lineRule="atLeast"/>
    </w:pPr>
    <w:rPr>
      <w:rFonts w:ascii="Times New Roman" w:eastAsia="Times New Roman" w:hAnsi="Times New Roman" w:cs="Times New Roman"/>
      <w:color w:val="auto"/>
      <w:sz w:val="24"/>
      <w:szCs w:val="24"/>
    </w:rPr>
  </w:style>
  <w:style w:type="paragraph" w:styleId="Heading1">
    <w:name w:val="heading 1"/>
    <w:next w:val="Heading2"/>
    <w:link w:val="Heading1Char"/>
    <w:qFormat/>
    <w:rsid w:val="003174F1"/>
    <w:pPr>
      <w:keepNext/>
      <w:numPr>
        <w:numId w:val="8"/>
      </w:numPr>
      <w:pBdr>
        <w:bottom w:val="single" w:sz="4" w:space="4" w:color="auto"/>
      </w:pBdr>
      <w:tabs>
        <w:tab w:val="left" w:pos="1260"/>
      </w:tabs>
      <w:spacing w:before="960" w:after="480" w:line="400" w:lineRule="atLeast"/>
      <w:ind w:right="504"/>
      <w:jc w:val="center"/>
      <w:outlineLvl w:val="0"/>
    </w:pPr>
    <w:rPr>
      <w:rFonts w:ascii="Times New Roman" w:eastAsia="Times New Roman" w:hAnsi="Times New Roman" w:cs="Times New Roman"/>
      <w:b/>
      <w:color w:val="auto"/>
      <w:kern w:val="28"/>
      <w:sz w:val="36"/>
      <w:szCs w:val="24"/>
    </w:rPr>
  </w:style>
  <w:style w:type="paragraph" w:styleId="Heading2">
    <w:name w:val="heading 2"/>
    <w:next w:val="BodyText"/>
    <w:link w:val="Heading2Char"/>
    <w:qFormat/>
    <w:rsid w:val="003174F1"/>
    <w:pPr>
      <w:keepNext/>
      <w:numPr>
        <w:ilvl w:val="1"/>
        <w:numId w:val="8"/>
      </w:numPr>
      <w:tabs>
        <w:tab w:val="left" w:pos="504"/>
      </w:tabs>
      <w:spacing w:before="360" w:after="60" w:line="300" w:lineRule="atLeast"/>
      <w:outlineLvl w:val="1"/>
    </w:pPr>
    <w:rPr>
      <w:rFonts w:ascii="Times New Roman" w:eastAsia="Times New Roman" w:hAnsi="Times New Roman" w:cs="Times New Roman"/>
      <w:b/>
      <w:color w:val="auto"/>
      <w:sz w:val="28"/>
      <w:szCs w:val="28"/>
    </w:rPr>
  </w:style>
  <w:style w:type="paragraph" w:styleId="Heading3">
    <w:name w:val="heading 3"/>
    <w:next w:val="BodyText"/>
    <w:link w:val="Heading3Char"/>
    <w:qFormat/>
    <w:rsid w:val="003174F1"/>
    <w:pPr>
      <w:keepNext/>
      <w:numPr>
        <w:ilvl w:val="2"/>
        <w:numId w:val="8"/>
      </w:numPr>
      <w:tabs>
        <w:tab w:val="left" w:pos="504"/>
      </w:tabs>
      <w:spacing w:before="360" w:after="60" w:line="300" w:lineRule="atLeast"/>
      <w:outlineLvl w:val="2"/>
    </w:pPr>
    <w:rPr>
      <w:rFonts w:ascii="Times New Roman" w:eastAsia="Times New Roman" w:hAnsi="Times New Roman" w:cs="Times New Roman"/>
      <w:b/>
      <w:color w:val="auto"/>
      <w:sz w:val="24"/>
      <w:szCs w:val="24"/>
    </w:rPr>
  </w:style>
  <w:style w:type="paragraph" w:styleId="Heading4">
    <w:name w:val="heading 4"/>
    <w:next w:val="BodyText"/>
    <w:link w:val="Heading4Char"/>
    <w:qFormat/>
    <w:rsid w:val="003174F1"/>
    <w:pPr>
      <w:keepNext/>
      <w:numPr>
        <w:ilvl w:val="3"/>
        <w:numId w:val="8"/>
      </w:numPr>
      <w:spacing w:before="360" w:after="60" w:line="300" w:lineRule="atLeast"/>
      <w:outlineLvl w:val="3"/>
    </w:pPr>
    <w:rPr>
      <w:rFonts w:ascii="Times New Roman" w:eastAsia="Times New Roman" w:hAnsi="Times New Roman" w:cs="Times New Roman"/>
      <w:b/>
      <w:color w:val="auto"/>
      <w:sz w:val="24"/>
      <w:szCs w:val="24"/>
    </w:rPr>
  </w:style>
  <w:style w:type="paragraph" w:styleId="Heading5">
    <w:name w:val="heading 5"/>
    <w:next w:val="BodyText"/>
    <w:link w:val="Heading5Char"/>
    <w:qFormat/>
    <w:rsid w:val="003174F1"/>
    <w:pPr>
      <w:keepNext/>
      <w:numPr>
        <w:ilvl w:val="4"/>
        <w:numId w:val="8"/>
      </w:numPr>
      <w:spacing w:before="360" w:after="60" w:line="300" w:lineRule="atLeast"/>
      <w:outlineLvl w:val="4"/>
    </w:pPr>
    <w:rPr>
      <w:rFonts w:ascii="Times New Roman" w:eastAsia="Times New Roman" w:hAnsi="Times New Roman" w:cs="Times New Roman"/>
      <w:b/>
      <w:color w:val="auto"/>
      <w:sz w:val="24"/>
      <w:szCs w:val="24"/>
    </w:rPr>
  </w:style>
  <w:style w:type="paragraph" w:styleId="Heading6">
    <w:name w:val="heading 6"/>
    <w:next w:val="Subheading1"/>
    <w:link w:val="Heading6Char"/>
    <w:qFormat/>
    <w:rsid w:val="003174F1"/>
    <w:pPr>
      <w:keepNext/>
      <w:numPr>
        <w:ilvl w:val="5"/>
        <w:numId w:val="8"/>
      </w:numPr>
      <w:pBdr>
        <w:bottom w:val="single" w:sz="2" w:space="4" w:color="auto"/>
      </w:pBdr>
      <w:spacing w:before="960" w:after="480" w:line="400" w:lineRule="atLeast"/>
      <w:ind w:right="504"/>
      <w:jc w:val="center"/>
      <w:outlineLvl w:val="5"/>
    </w:pPr>
    <w:rPr>
      <w:rFonts w:ascii="Times New Roman" w:eastAsia="Times New Roman" w:hAnsi="Times New Roman" w:cs="Times New Roman"/>
      <w:b/>
      <w:color w:val="auto"/>
      <w:sz w:val="36"/>
      <w:szCs w:val="36"/>
    </w:rPr>
  </w:style>
  <w:style w:type="paragraph" w:styleId="Heading7">
    <w:name w:val="heading 7"/>
    <w:basedOn w:val="Normal"/>
    <w:next w:val="Normal"/>
    <w:link w:val="Heading7Char"/>
    <w:semiHidden/>
    <w:rsid w:val="003174F1"/>
    <w:pPr>
      <w:keepNext/>
      <w:numPr>
        <w:ilvl w:val="6"/>
        <w:numId w:val="8"/>
      </w:numPr>
      <w:spacing w:before="360" w:after="60" w:line="300" w:lineRule="atLeast"/>
      <w:outlineLvl w:val="6"/>
    </w:pPr>
    <w:rPr>
      <w:b/>
    </w:rPr>
  </w:style>
  <w:style w:type="paragraph" w:styleId="Heading8">
    <w:name w:val="heading 8"/>
    <w:basedOn w:val="Normal"/>
    <w:next w:val="Normal"/>
    <w:link w:val="Heading8Char"/>
    <w:semiHidden/>
    <w:rsid w:val="003174F1"/>
    <w:pPr>
      <w:keepLines/>
      <w:numPr>
        <w:ilvl w:val="7"/>
        <w:numId w:val="8"/>
      </w:numPr>
      <w:spacing w:before="360" w:after="60" w:line="300" w:lineRule="atLeast"/>
      <w:outlineLvl w:val="7"/>
    </w:pPr>
    <w:rPr>
      <w:b/>
    </w:rPr>
  </w:style>
  <w:style w:type="paragraph" w:styleId="Heading9">
    <w:name w:val="heading 9"/>
    <w:basedOn w:val="Heading8"/>
    <w:next w:val="Normal"/>
    <w:link w:val="Heading9Char"/>
    <w:semiHidden/>
    <w:rsid w:val="003174F1"/>
    <w:pPr>
      <w:numPr>
        <w:ilvl w:val="8"/>
      </w:numPr>
      <w:outlineLvl w:val="8"/>
    </w:pPr>
  </w:style>
  <w:style w:type="character" w:default="1" w:styleId="DefaultParagraphFont">
    <w:name w:val="Default Paragraph Font"/>
    <w:uiPriority w:val="1"/>
    <w:semiHidden/>
    <w:unhideWhenUsed/>
    <w:rsid w:val="003174F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174F1"/>
  </w:style>
  <w:style w:type="paragraph" w:styleId="Title">
    <w:name w:val="Title"/>
    <w:next w:val="BodyText"/>
    <w:link w:val="TitleChar"/>
    <w:qFormat/>
    <w:rsid w:val="003174F1"/>
    <w:pPr>
      <w:pBdr>
        <w:bottom w:val="single" w:sz="2" w:space="4" w:color="auto"/>
      </w:pBdr>
      <w:spacing w:before="960" w:after="480" w:line="400" w:lineRule="atLeast"/>
      <w:ind w:left="504" w:right="504"/>
      <w:jc w:val="center"/>
    </w:pPr>
    <w:rPr>
      <w:rFonts w:ascii="Times New Roman" w:eastAsia="Times New Roman" w:hAnsi="Times New Roman" w:cs="Times New Roman"/>
      <w:b/>
      <w:color w:val="auto"/>
      <w:kern w:val="28"/>
      <w:sz w:val="36"/>
      <w:szCs w:val="24"/>
    </w:rPr>
  </w:style>
  <w:style w:type="paragraph" w:styleId="Subtitle">
    <w:name w:val="Subtitle"/>
    <w:basedOn w:val="Normal"/>
    <w:next w:val="Normal"/>
    <w:pPr>
      <w:keepNext/>
      <w:keepLines/>
      <w:spacing w:after="320"/>
    </w:pPr>
    <w:rPr>
      <w:i/>
      <w:color w:val="666666"/>
      <w:sz w:val="30"/>
      <w:szCs w:val="30"/>
    </w:rPr>
  </w:style>
  <w:style w:type="table" w:customStyle="1" w:styleId="3">
    <w:name w:val="3"/>
    <w:basedOn w:val="TableNormal"/>
    <w:pPr>
      <w:spacing w:before="40" w:after="40" w:line="240" w:lineRule="auto"/>
    </w:pPr>
    <w:tblPr>
      <w:tblStyleRowBandSize w:val="1"/>
      <w:tblStyleColBandSize w:val="1"/>
      <w:tblCellMar>
        <w:left w:w="115" w:type="dxa"/>
        <w:right w:w="115" w:type="dxa"/>
      </w:tblCellMar>
    </w:tblPr>
  </w:style>
  <w:style w:type="table" w:customStyle="1" w:styleId="2">
    <w:name w:val="2"/>
    <w:basedOn w:val="TableNormal"/>
    <w:pPr>
      <w:spacing w:before="40" w:after="40" w:line="240" w:lineRule="auto"/>
    </w:pPr>
    <w:tblPr>
      <w:tblStyleRowBandSize w:val="1"/>
      <w:tblStyleColBandSize w:val="1"/>
      <w:tblCellMar>
        <w:left w:w="115" w:type="dxa"/>
        <w:right w:w="115" w:type="dxa"/>
      </w:tblCellMar>
    </w:tblPr>
  </w:style>
  <w:style w:type="table" w:customStyle="1" w:styleId="1">
    <w:name w:val="1"/>
    <w:basedOn w:val="TableNormal"/>
    <w:pPr>
      <w:spacing w:before="40" w:after="40" w:line="240" w:lineRule="auto"/>
    </w:pPr>
    <w:tblPr>
      <w:tblStyleRowBandSize w:val="1"/>
      <w:tblStyleColBandSize w:val="1"/>
      <w:tblCellMar>
        <w:left w:w="115" w:type="dxa"/>
        <w:right w:w="115" w:type="dxa"/>
      </w:tblCellMar>
    </w:tblPr>
  </w:style>
  <w:style w:type="paragraph" w:styleId="CommentText">
    <w:name w:val="annotation text"/>
    <w:link w:val="CommentTextChar"/>
    <w:rsid w:val="003174F1"/>
    <w:pPr>
      <w:spacing w:line="240" w:lineRule="auto"/>
    </w:pPr>
    <w:rPr>
      <w:rFonts w:eastAsia="Times New Roman" w:cs="Times New Roman"/>
      <w:color w:val="auto"/>
      <w:sz w:val="16"/>
      <w:szCs w:val="24"/>
    </w:rPr>
  </w:style>
  <w:style w:type="character" w:customStyle="1" w:styleId="CommentTextChar">
    <w:name w:val="Comment Text Char"/>
    <w:basedOn w:val="DefaultParagraphFont"/>
    <w:link w:val="CommentText"/>
    <w:rsid w:val="003174F1"/>
    <w:rPr>
      <w:rFonts w:eastAsia="Times New Roman" w:cs="Times New Roman"/>
      <w:color w:val="auto"/>
      <w:sz w:val="16"/>
      <w:szCs w:val="24"/>
    </w:rPr>
  </w:style>
  <w:style w:type="character" w:styleId="CommentReference">
    <w:name w:val="annotation reference"/>
    <w:basedOn w:val="DefaultParagraphFont"/>
    <w:rsid w:val="003174F1"/>
    <w:rPr>
      <w:rFonts w:cs="Times New Roman"/>
      <w:sz w:val="16"/>
      <w:szCs w:val="16"/>
    </w:rPr>
  </w:style>
  <w:style w:type="paragraph" w:styleId="BalloonText">
    <w:name w:val="Balloon Text"/>
    <w:link w:val="BalloonTextChar"/>
    <w:rsid w:val="003174F1"/>
    <w:pPr>
      <w:spacing w:line="240" w:lineRule="auto"/>
    </w:pPr>
    <w:rPr>
      <w:rFonts w:ascii="Tahoma" w:eastAsia="Times New Roman" w:hAnsi="Tahoma" w:cs="Tahoma"/>
      <w:color w:val="auto"/>
      <w:sz w:val="16"/>
      <w:szCs w:val="16"/>
    </w:rPr>
  </w:style>
  <w:style w:type="character" w:customStyle="1" w:styleId="BalloonTextChar">
    <w:name w:val="Balloon Text Char"/>
    <w:basedOn w:val="DefaultParagraphFont"/>
    <w:link w:val="BalloonText"/>
    <w:rsid w:val="003174F1"/>
    <w:rPr>
      <w:rFonts w:ascii="Tahoma" w:eastAsia="Times New Roman" w:hAnsi="Tahoma" w:cs="Tahoma"/>
      <w:color w:val="auto"/>
      <w:sz w:val="16"/>
      <w:szCs w:val="16"/>
    </w:rPr>
  </w:style>
  <w:style w:type="paragraph" w:customStyle="1" w:styleId="Normal1">
    <w:name w:val="Normal1"/>
    <w:rsid w:val="007B1112"/>
  </w:style>
  <w:style w:type="paragraph" w:customStyle="1" w:styleId="m4074566221595047714msolistparagraph">
    <w:name w:val="m_4074566221595047714msolistparagraph"/>
    <w:basedOn w:val="Normal"/>
    <w:rsid w:val="0031373C"/>
    <w:pPr>
      <w:spacing w:before="100" w:beforeAutospacing="1" w:after="100" w:afterAutospacing="1" w:line="240" w:lineRule="auto"/>
    </w:pPr>
  </w:style>
  <w:style w:type="character" w:customStyle="1" w:styleId="apple-converted-space">
    <w:name w:val="apple-converted-space"/>
    <w:basedOn w:val="DefaultParagraphFont"/>
    <w:rsid w:val="0031373C"/>
  </w:style>
  <w:style w:type="paragraph" w:styleId="ListParagraph">
    <w:name w:val="List Paragraph"/>
    <w:basedOn w:val="Normal"/>
    <w:uiPriority w:val="34"/>
    <w:qFormat/>
    <w:rsid w:val="0086417D"/>
    <w:pPr>
      <w:ind w:left="720"/>
      <w:contextualSpacing/>
    </w:pPr>
  </w:style>
  <w:style w:type="table" w:styleId="TableGrid">
    <w:name w:val="Table Grid"/>
    <w:basedOn w:val="TableNormal"/>
    <w:rsid w:val="003174F1"/>
    <w:pPr>
      <w:spacing w:before="40" w:after="40" w:line="240" w:lineRule="atLeast"/>
    </w:pPr>
    <w:rPr>
      <w:rFonts w:eastAsia="Times New Roman" w:cs="Times New Roman"/>
      <w:color w:val="auto"/>
      <w:sz w:val="20"/>
      <w:szCs w:val="24"/>
    </w:rPr>
    <w:tblPr>
      <w:jc w:val="center"/>
      <w:tblBorders>
        <w:top w:val="single" w:sz="2" w:space="0" w:color="auto"/>
        <w:bottom w:val="single" w:sz="2" w:space="0" w:color="auto"/>
      </w:tblBorders>
      <w:tblCellMar>
        <w:left w:w="115" w:type="dxa"/>
        <w:right w:w="115" w:type="dxa"/>
      </w:tblCellMar>
    </w:tblPr>
    <w:trPr>
      <w:jc w:val="center"/>
    </w:trPr>
    <w:tcPr>
      <w:shd w:val="clear" w:color="auto" w:fill="auto"/>
    </w:tcPr>
    <w:tblStylePr w:type="firstRow">
      <w:pPr>
        <w:wordWrap/>
        <w:jc w:val="left"/>
      </w:pPr>
      <w:rPr>
        <w:rFonts w:ascii="Arial" w:hAnsi="Arial"/>
        <w:b w:val="0"/>
        <w:sz w:val="20"/>
      </w:rPr>
      <w:tblPr/>
      <w:tcPr>
        <w:vAlign w:val="bottom"/>
      </w:tcPr>
    </w:tblStylePr>
  </w:style>
  <w:style w:type="paragraph" w:styleId="NormalWeb">
    <w:name w:val="Normal (Web)"/>
    <w:basedOn w:val="Normal"/>
    <w:uiPriority w:val="99"/>
    <w:unhideWhenUsed/>
    <w:rsid w:val="003174F1"/>
    <w:pPr>
      <w:spacing w:before="100" w:beforeAutospacing="1" w:after="100" w:afterAutospacing="1" w:line="240" w:lineRule="auto"/>
    </w:pPr>
  </w:style>
  <w:style w:type="character" w:styleId="Hyperlink">
    <w:name w:val="Hyperlink"/>
    <w:basedOn w:val="DefaultParagraphFont"/>
    <w:uiPriority w:val="99"/>
    <w:rsid w:val="003174F1"/>
    <w:rPr>
      <w:color w:val="auto"/>
      <w:u w:val="none"/>
      <w:bdr w:val="none" w:sz="0" w:space="0" w:color="auto"/>
      <w:shd w:val="clear" w:color="auto" w:fill="auto"/>
    </w:rPr>
  </w:style>
  <w:style w:type="paragraph" w:styleId="Header">
    <w:name w:val="header"/>
    <w:link w:val="HeaderChar"/>
    <w:uiPriority w:val="99"/>
    <w:rsid w:val="003174F1"/>
    <w:pPr>
      <w:tabs>
        <w:tab w:val="left" w:pos="0"/>
        <w:tab w:val="center" w:pos="4320"/>
        <w:tab w:val="right" w:pos="8640"/>
      </w:tabs>
      <w:spacing w:after="240" w:line="240" w:lineRule="atLeast"/>
      <w:jc w:val="center"/>
    </w:pPr>
    <w:rPr>
      <w:rFonts w:eastAsia="Times New Roman" w:cs="Times New Roman"/>
      <w:b/>
      <w:caps/>
      <w:color w:val="auto"/>
      <w:sz w:val="28"/>
      <w:szCs w:val="24"/>
    </w:rPr>
  </w:style>
  <w:style w:type="character" w:customStyle="1" w:styleId="HeaderChar">
    <w:name w:val="Header Char"/>
    <w:basedOn w:val="DefaultParagraphFont"/>
    <w:link w:val="Header"/>
    <w:uiPriority w:val="99"/>
    <w:rsid w:val="003174F1"/>
    <w:rPr>
      <w:rFonts w:eastAsia="Times New Roman" w:cs="Times New Roman"/>
      <w:b/>
      <w:caps/>
      <w:color w:val="auto"/>
      <w:sz w:val="28"/>
      <w:szCs w:val="24"/>
    </w:rPr>
  </w:style>
  <w:style w:type="paragraph" w:styleId="Footer">
    <w:name w:val="footer"/>
    <w:next w:val="Footer-Class"/>
    <w:link w:val="FooterChar"/>
    <w:qFormat/>
    <w:rsid w:val="003174F1"/>
    <w:pPr>
      <w:tabs>
        <w:tab w:val="center" w:pos="4320"/>
        <w:tab w:val="right" w:pos="8640"/>
      </w:tabs>
      <w:spacing w:line="240" w:lineRule="auto"/>
      <w:jc w:val="center"/>
    </w:pPr>
    <w:rPr>
      <w:rFonts w:ascii="Times New Roman" w:eastAsia="Times New Roman" w:hAnsi="Times New Roman"/>
      <w:color w:val="auto"/>
      <w:sz w:val="24"/>
      <w:szCs w:val="28"/>
    </w:rPr>
  </w:style>
  <w:style w:type="character" w:customStyle="1" w:styleId="FooterChar">
    <w:name w:val="Footer Char"/>
    <w:basedOn w:val="DefaultParagraphFont"/>
    <w:link w:val="Footer"/>
    <w:rsid w:val="003174F1"/>
    <w:rPr>
      <w:rFonts w:ascii="Times New Roman" w:eastAsia="Times New Roman" w:hAnsi="Times New Roman"/>
      <w:color w:val="auto"/>
      <w:sz w:val="24"/>
      <w:szCs w:val="28"/>
    </w:rPr>
  </w:style>
  <w:style w:type="character" w:customStyle="1" w:styleId="il">
    <w:name w:val="il"/>
    <w:basedOn w:val="DefaultParagraphFont"/>
    <w:rsid w:val="00AC2702"/>
  </w:style>
  <w:style w:type="paragraph" w:styleId="CommentSubject">
    <w:name w:val="annotation subject"/>
    <w:basedOn w:val="CommentText"/>
    <w:next w:val="CommentText"/>
    <w:link w:val="CommentSubjectChar"/>
    <w:uiPriority w:val="99"/>
    <w:unhideWhenUsed/>
    <w:rsid w:val="003174F1"/>
    <w:rPr>
      <w:b/>
      <w:bCs/>
    </w:rPr>
  </w:style>
  <w:style w:type="character" w:customStyle="1" w:styleId="CommentSubjectChar">
    <w:name w:val="Comment Subject Char"/>
    <w:basedOn w:val="CommentTextChar"/>
    <w:link w:val="CommentSubject"/>
    <w:uiPriority w:val="99"/>
    <w:rsid w:val="003174F1"/>
    <w:rPr>
      <w:rFonts w:eastAsia="Times New Roman" w:cs="Times New Roman"/>
      <w:b/>
      <w:bCs/>
      <w:color w:val="auto"/>
      <w:sz w:val="16"/>
      <w:szCs w:val="24"/>
    </w:rPr>
  </w:style>
  <w:style w:type="character" w:styleId="FollowedHyperlink">
    <w:name w:val="FollowedHyperlink"/>
    <w:basedOn w:val="DefaultParagraphFont"/>
    <w:rsid w:val="003174F1"/>
    <w:rPr>
      <w:color w:val="800080" w:themeColor="followedHyperlink"/>
      <w:u w:val="single"/>
    </w:rPr>
  </w:style>
  <w:style w:type="paragraph" w:styleId="NoSpacing">
    <w:name w:val="No Spacing"/>
    <w:uiPriority w:val="1"/>
    <w:qFormat/>
    <w:rsid w:val="0051430D"/>
    <w:pPr>
      <w:spacing w:line="240" w:lineRule="auto"/>
    </w:pPr>
  </w:style>
  <w:style w:type="character" w:customStyle="1" w:styleId="Heading7Char">
    <w:name w:val="Heading 7 Char"/>
    <w:basedOn w:val="DefaultParagraphFont"/>
    <w:link w:val="Heading7"/>
    <w:semiHidden/>
    <w:rsid w:val="003174F1"/>
    <w:rPr>
      <w:rFonts w:ascii="Times New Roman" w:eastAsia="Times New Roman" w:hAnsi="Times New Roman" w:cs="Times New Roman"/>
      <w:b/>
      <w:color w:val="auto"/>
      <w:sz w:val="24"/>
      <w:szCs w:val="24"/>
    </w:rPr>
  </w:style>
  <w:style w:type="character" w:customStyle="1" w:styleId="Heading8Char">
    <w:name w:val="Heading 8 Char"/>
    <w:basedOn w:val="DefaultParagraphFont"/>
    <w:link w:val="Heading8"/>
    <w:semiHidden/>
    <w:rsid w:val="003174F1"/>
    <w:rPr>
      <w:rFonts w:ascii="Times New Roman" w:eastAsia="Times New Roman" w:hAnsi="Times New Roman" w:cs="Times New Roman"/>
      <w:b/>
      <w:color w:val="auto"/>
      <w:sz w:val="24"/>
      <w:szCs w:val="24"/>
    </w:rPr>
  </w:style>
  <w:style w:type="character" w:customStyle="1" w:styleId="Heading9Char">
    <w:name w:val="Heading 9 Char"/>
    <w:basedOn w:val="DefaultParagraphFont"/>
    <w:link w:val="Heading9"/>
    <w:semiHidden/>
    <w:rsid w:val="003174F1"/>
    <w:rPr>
      <w:rFonts w:ascii="Times New Roman" w:eastAsia="Times New Roman" w:hAnsi="Times New Roman" w:cs="Times New Roman"/>
      <w:b/>
      <w:color w:val="auto"/>
      <w:sz w:val="24"/>
      <w:szCs w:val="24"/>
    </w:rPr>
  </w:style>
  <w:style w:type="paragraph" w:customStyle="1" w:styleId="BodyText-Next">
    <w:name w:val="Body Text-Next"/>
    <w:next w:val="ListBullet"/>
    <w:qFormat/>
    <w:rsid w:val="003174F1"/>
    <w:pPr>
      <w:keepNext/>
      <w:spacing w:after="120" w:line="320" w:lineRule="atLeast"/>
      <w:ind w:firstLine="504"/>
      <w:jc w:val="both"/>
    </w:pPr>
    <w:rPr>
      <w:rFonts w:ascii="Times New Roman" w:eastAsia="Times New Roman" w:hAnsi="Times New Roman" w:cs="Times New Roman"/>
      <w:color w:val="auto"/>
      <w:sz w:val="24"/>
      <w:szCs w:val="24"/>
    </w:rPr>
  </w:style>
  <w:style w:type="paragraph" w:customStyle="1" w:styleId="BodyTextNoIndent">
    <w:name w:val="Body Text No Indent"/>
    <w:qFormat/>
    <w:rsid w:val="003174F1"/>
    <w:pPr>
      <w:spacing w:after="120" w:line="320" w:lineRule="atLeast"/>
      <w:jc w:val="both"/>
    </w:pPr>
    <w:rPr>
      <w:rFonts w:ascii="Times New Roman" w:eastAsia="Times New Roman" w:hAnsi="Times New Roman" w:cs="Times New Roman"/>
      <w:color w:val="auto"/>
      <w:sz w:val="24"/>
      <w:szCs w:val="24"/>
    </w:rPr>
  </w:style>
  <w:style w:type="character" w:styleId="FootnoteReference">
    <w:name w:val="footnote reference"/>
    <w:rsid w:val="003174F1"/>
    <w:rPr>
      <w:sz w:val="24"/>
      <w:vertAlign w:val="superscript"/>
    </w:rPr>
  </w:style>
  <w:style w:type="paragraph" w:styleId="FootnoteText">
    <w:name w:val="footnote text"/>
    <w:link w:val="FootnoteTextChar"/>
    <w:rsid w:val="003174F1"/>
    <w:pPr>
      <w:tabs>
        <w:tab w:val="left" w:pos="288"/>
      </w:tabs>
      <w:spacing w:after="60" w:line="200" w:lineRule="atLeast"/>
      <w:ind w:left="288" w:hanging="288"/>
    </w:pPr>
    <w:rPr>
      <w:rFonts w:ascii="Times New Roman" w:eastAsia="Times New Roman" w:hAnsi="Times New Roman" w:cs="Times New Roman"/>
      <w:color w:val="auto"/>
      <w:sz w:val="20"/>
      <w:szCs w:val="24"/>
    </w:rPr>
  </w:style>
  <w:style w:type="character" w:customStyle="1" w:styleId="FootnoteTextChar">
    <w:name w:val="Footnote Text Char"/>
    <w:basedOn w:val="DefaultParagraphFont"/>
    <w:link w:val="FootnoteText"/>
    <w:rsid w:val="003174F1"/>
    <w:rPr>
      <w:rFonts w:ascii="Times New Roman" w:eastAsia="Times New Roman" w:hAnsi="Times New Roman" w:cs="Times New Roman"/>
      <w:color w:val="auto"/>
      <w:sz w:val="20"/>
      <w:szCs w:val="24"/>
    </w:rPr>
  </w:style>
  <w:style w:type="paragraph" w:styleId="Index1">
    <w:name w:val="index 1"/>
    <w:semiHidden/>
    <w:unhideWhenUsed/>
    <w:rsid w:val="003174F1"/>
    <w:pPr>
      <w:tabs>
        <w:tab w:val="left" w:pos="1170"/>
        <w:tab w:val="right" w:leader="dot" w:pos="8100"/>
      </w:tabs>
      <w:spacing w:after="120" w:line="240" w:lineRule="auto"/>
    </w:pPr>
    <w:rPr>
      <w:rFonts w:ascii="Times New Roman" w:eastAsia="Times New Roman" w:hAnsi="Times New Roman" w:cs="Times New Roman"/>
      <w:color w:val="auto"/>
      <w:sz w:val="24"/>
      <w:szCs w:val="24"/>
    </w:rPr>
  </w:style>
  <w:style w:type="paragraph" w:styleId="TOC1">
    <w:name w:val="toc 1"/>
    <w:next w:val="TOC2"/>
    <w:uiPriority w:val="39"/>
    <w:rsid w:val="003174F1"/>
    <w:pPr>
      <w:tabs>
        <w:tab w:val="left" w:pos="504"/>
        <w:tab w:val="right" w:leader="dot" w:pos="8640"/>
      </w:tabs>
      <w:spacing w:before="40" w:after="40" w:line="240" w:lineRule="auto"/>
      <w:ind w:left="504" w:hanging="504"/>
    </w:pPr>
    <w:rPr>
      <w:rFonts w:ascii="Times New Roman" w:eastAsiaTheme="minorEastAsia" w:hAnsi="Times New Roman" w:cs="Times New Roman"/>
      <w:noProof/>
      <w:color w:val="auto"/>
      <w:sz w:val="24"/>
      <w:szCs w:val="24"/>
    </w:rPr>
  </w:style>
  <w:style w:type="paragraph" w:styleId="TOC2">
    <w:name w:val="toc 2"/>
    <w:next w:val="TOC3"/>
    <w:uiPriority w:val="39"/>
    <w:rsid w:val="003174F1"/>
    <w:pPr>
      <w:tabs>
        <w:tab w:val="left" w:pos="990"/>
        <w:tab w:val="right" w:leader="dot" w:pos="8640"/>
      </w:tabs>
      <w:spacing w:before="40" w:after="40" w:line="240" w:lineRule="auto"/>
      <w:ind w:left="994" w:hanging="490"/>
    </w:pPr>
    <w:rPr>
      <w:rFonts w:ascii="Times New Roman" w:eastAsia="Times New Roman" w:hAnsi="Times New Roman" w:cs="Times New Roman"/>
      <w:noProof/>
      <w:color w:val="auto"/>
      <w:sz w:val="24"/>
      <w:szCs w:val="24"/>
    </w:rPr>
  </w:style>
  <w:style w:type="paragraph" w:styleId="TOC3">
    <w:name w:val="toc 3"/>
    <w:next w:val="BodyText"/>
    <w:uiPriority w:val="39"/>
    <w:rsid w:val="003174F1"/>
    <w:pPr>
      <w:tabs>
        <w:tab w:val="left" w:pos="1350"/>
        <w:tab w:val="right" w:leader="dot" w:pos="8640"/>
      </w:tabs>
      <w:spacing w:line="240" w:lineRule="auto"/>
      <w:ind w:left="1354" w:hanging="360"/>
    </w:pPr>
    <w:rPr>
      <w:rFonts w:ascii="Times New Roman" w:eastAsia="Times New Roman" w:hAnsi="Times New Roman" w:cs="Times New Roman"/>
      <w:noProof/>
      <w:color w:val="auto"/>
      <w:sz w:val="24"/>
      <w:szCs w:val="24"/>
    </w:rPr>
  </w:style>
  <w:style w:type="paragraph" w:styleId="TOC4">
    <w:name w:val="toc 4"/>
    <w:basedOn w:val="Normal"/>
    <w:next w:val="Normal"/>
    <w:rsid w:val="003174F1"/>
    <w:pPr>
      <w:tabs>
        <w:tab w:val="left" w:pos="2060"/>
        <w:tab w:val="right" w:leader="dot" w:pos="7920"/>
        <w:tab w:val="right" w:pos="8640"/>
      </w:tabs>
      <w:spacing w:after="0" w:line="240" w:lineRule="atLeast"/>
      <w:ind w:left="2060" w:right="720" w:hanging="440"/>
    </w:pPr>
  </w:style>
  <w:style w:type="paragraph" w:styleId="TOC8">
    <w:name w:val="toc 8"/>
    <w:basedOn w:val="Normal"/>
    <w:next w:val="Normal"/>
    <w:semiHidden/>
    <w:rsid w:val="003174F1"/>
    <w:pPr>
      <w:tabs>
        <w:tab w:val="right" w:leader="dot" w:pos="7920"/>
        <w:tab w:val="right" w:pos="8640"/>
      </w:tabs>
      <w:spacing w:after="0" w:line="240" w:lineRule="atLeast"/>
      <w:ind w:left="720" w:right="720" w:hanging="720"/>
    </w:pPr>
  </w:style>
  <w:style w:type="paragraph" w:styleId="TOC9">
    <w:name w:val="toc 9"/>
    <w:basedOn w:val="Normal"/>
    <w:next w:val="Normal"/>
    <w:semiHidden/>
    <w:rsid w:val="003174F1"/>
    <w:pPr>
      <w:tabs>
        <w:tab w:val="right" w:leader="dot" w:pos="7920"/>
        <w:tab w:val="right" w:pos="8640"/>
      </w:tabs>
      <w:spacing w:after="0" w:line="240" w:lineRule="atLeast"/>
      <w:ind w:left="720" w:right="720" w:hanging="720"/>
    </w:pPr>
  </w:style>
  <w:style w:type="paragraph" w:styleId="Caption">
    <w:name w:val="caption"/>
    <w:next w:val="BodyText"/>
    <w:link w:val="CaptionChar"/>
    <w:qFormat/>
    <w:rsid w:val="003174F1"/>
    <w:pPr>
      <w:spacing w:before="60" w:after="60" w:line="240" w:lineRule="atLeast"/>
      <w:jc w:val="center"/>
    </w:pPr>
    <w:rPr>
      <w:rFonts w:eastAsia="Times New Roman" w:cs="Times New Roman"/>
      <w:b/>
      <w:color w:val="auto"/>
      <w:sz w:val="20"/>
      <w:szCs w:val="20"/>
    </w:rPr>
  </w:style>
  <w:style w:type="character" w:styleId="PageNumber">
    <w:name w:val="page number"/>
    <w:basedOn w:val="BodyTextChar"/>
    <w:rsid w:val="003174F1"/>
    <w:rPr>
      <w:rFonts w:ascii="Times New Roman" w:eastAsia="Times New Roman" w:hAnsi="Times New Roman" w:cs="Times New Roman"/>
      <w:color w:val="auto"/>
      <w:sz w:val="24"/>
      <w:szCs w:val="24"/>
    </w:rPr>
  </w:style>
  <w:style w:type="paragraph" w:styleId="TableofFigures">
    <w:name w:val="table of figures"/>
    <w:next w:val="BodyText"/>
    <w:uiPriority w:val="99"/>
    <w:rsid w:val="003174F1"/>
    <w:pPr>
      <w:tabs>
        <w:tab w:val="left" w:pos="540"/>
        <w:tab w:val="right" w:leader="dot" w:pos="8640"/>
      </w:tabs>
      <w:spacing w:before="60" w:after="60" w:line="240" w:lineRule="auto"/>
      <w:ind w:left="547" w:hanging="547"/>
    </w:pPr>
    <w:rPr>
      <w:rFonts w:ascii="Times New Roman" w:eastAsia="Times New Roman" w:hAnsi="Times New Roman" w:cs="Times New Roman"/>
      <w:color w:val="auto"/>
      <w:sz w:val="24"/>
      <w:szCs w:val="24"/>
    </w:rPr>
  </w:style>
  <w:style w:type="paragraph" w:customStyle="1" w:styleId="TableBody">
    <w:name w:val="Table Body"/>
    <w:qFormat/>
    <w:rsid w:val="003174F1"/>
    <w:pPr>
      <w:spacing w:before="40" w:after="40" w:line="240" w:lineRule="atLeast"/>
    </w:pPr>
    <w:rPr>
      <w:rFonts w:eastAsia="Times New Roman"/>
      <w:color w:val="auto"/>
      <w:sz w:val="20"/>
      <w:szCs w:val="24"/>
    </w:rPr>
  </w:style>
  <w:style w:type="paragraph" w:customStyle="1" w:styleId="Abbreviation">
    <w:name w:val="Abbreviation"/>
    <w:rsid w:val="003174F1"/>
    <w:pPr>
      <w:tabs>
        <w:tab w:val="left" w:pos="3240"/>
      </w:tabs>
      <w:spacing w:line="240" w:lineRule="auto"/>
    </w:pPr>
    <w:rPr>
      <w:rFonts w:ascii="Times New Roman" w:eastAsia="Times New Roman" w:hAnsi="Times New Roman" w:cs="Times New Roman"/>
      <w:color w:val="auto"/>
      <w:sz w:val="24"/>
      <w:szCs w:val="24"/>
    </w:rPr>
  </w:style>
  <w:style w:type="paragraph" w:customStyle="1" w:styleId="TableBullet">
    <w:name w:val="Table Bullet"/>
    <w:qFormat/>
    <w:rsid w:val="003174F1"/>
    <w:pPr>
      <w:numPr>
        <w:numId w:val="2"/>
      </w:numPr>
      <w:spacing w:before="40" w:after="40" w:line="240" w:lineRule="auto"/>
    </w:pPr>
    <w:rPr>
      <w:rFonts w:eastAsia="Times New Roman" w:cs="Times New Roman"/>
      <w:color w:val="auto"/>
      <w:sz w:val="20"/>
      <w:szCs w:val="24"/>
    </w:rPr>
  </w:style>
  <w:style w:type="paragraph" w:customStyle="1" w:styleId="TableBullet2">
    <w:name w:val="Table Bullet 2"/>
    <w:next w:val="TableBody"/>
    <w:rsid w:val="003174F1"/>
    <w:pPr>
      <w:numPr>
        <w:numId w:val="3"/>
      </w:numPr>
      <w:spacing w:before="40" w:after="40" w:line="240" w:lineRule="auto"/>
    </w:pPr>
    <w:rPr>
      <w:rFonts w:eastAsia="Times New Roman" w:cs="Times New Roman"/>
      <w:color w:val="auto"/>
      <w:sz w:val="20"/>
      <w:szCs w:val="24"/>
    </w:rPr>
  </w:style>
  <w:style w:type="character" w:styleId="EndnoteReference">
    <w:name w:val="endnote reference"/>
    <w:basedOn w:val="DefaultParagraphFont"/>
    <w:rsid w:val="003174F1"/>
    <w:rPr>
      <w:vertAlign w:val="superscript"/>
    </w:rPr>
  </w:style>
  <w:style w:type="paragraph" w:styleId="EndnoteText">
    <w:name w:val="endnote text"/>
    <w:link w:val="EndnoteTextChar"/>
    <w:rsid w:val="003174F1"/>
    <w:pPr>
      <w:tabs>
        <w:tab w:val="left" w:pos="216"/>
      </w:tabs>
      <w:spacing w:after="60" w:line="200" w:lineRule="atLeast"/>
      <w:ind w:left="216" w:hanging="216"/>
    </w:pPr>
    <w:rPr>
      <w:rFonts w:ascii="Times New Roman" w:eastAsia="Times New Roman" w:hAnsi="Times New Roman" w:cs="Times New Roman"/>
      <w:color w:val="auto"/>
      <w:sz w:val="20"/>
      <w:szCs w:val="24"/>
    </w:rPr>
  </w:style>
  <w:style w:type="character" w:customStyle="1" w:styleId="EndnoteTextChar">
    <w:name w:val="Endnote Text Char"/>
    <w:basedOn w:val="DefaultParagraphFont"/>
    <w:link w:val="EndnoteText"/>
    <w:rsid w:val="003174F1"/>
    <w:rPr>
      <w:rFonts w:ascii="Times New Roman" w:eastAsia="Times New Roman" w:hAnsi="Times New Roman" w:cs="Times New Roman"/>
      <w:color w:val="auto"/>
      <w:sz w:val="20"/>
      <w:szCs w:val="24"/>
    </w:rPr>
  </w:style>
  <w:style w:type="paragraph" w:customStyle="1" w:styleId="FigurePlacement">
    <w:name w:val="Figure Placement"/>
    <w:next w:val="Caption"/>
    <w:qFormat/>
    <w:rsid w:val="003174F1"/>
    <w:pPr>
      <w:keepNext/>
      <w:spacing w:after="120" w:line="320" w:lineRule="atLeast"/>
      <w:jc w:val="center"/>
    </w:pPr>
    <w:rPr>
      <w:rFonts w:ascii="Times New Roman" w:eastAsia="Times New Roman" w:hAnsi="Times New Roman" w:cs="Times New Roman"/>
      <w:color w:val="auto"/>
      <w:sz w:val="24"/>
      <w:szCs w:val="24"/>
    </w:rPr>
  </w:style>
  <w:style w:type="paragraph" w:customStyle="1" w:styleId="Subheading1">
    <w:name w:val="Subheading 1"/>
    <w:next w:val="BodyText"/>
    <w:qFormat/>
    <w:rsid w:val="003174F1"/>
    <w:pPr>
      <w:keepNext/>
      <w:spacing w:before="360" w:after="60" w:line="300" w:lineRule="atLeast"/>
    </w:pPr>
    <w:rPr>
      <w:rFonts w:ascii="Times New Roman" w:eastAsia="Times New Roman" w:hAnsi="Times New Roman" w:cs="Times New Roman"/>
      <w:b/>
      <w:color w:val="auto"/>
      <w:sz w:val="28"/>
      <w:szCs w:val="24"/>
    </w:rPr>
  </w:style>
  <w:style w:type="paragraph" w:customStyle="1" w:styleId="Subheading2">
    <w:name w:val="Subheading 2"/>
    <w:next w:val="BodyText"/>
    <w:qFormat/>
    <w:rsid w:val="003174F1"/>
    <w:pPr>
      <w:keepNext/>
      <w:spacing w:before="360" w:after="60" w:line="300" w:lineRule="atLeast"/>
    </w:pPr>
    <w:rPr>
      <w:rFonts w:ascii="Times New Roman" w:eastAsia="Times New Roman" w:hAnsi="Times New Roman" w:cs="Times New Roman"/>
      <w:b/>
      <w:color w:val="auto"/>
      <w:sz w:val="24"/>
      <w:szCs w:val="24"/>
    </w:rPr>
  </w:style>
  <w:style w:type="paragraph" w:styleId="ListBullet">
    <w:name w:val="List Bullet"/>
    <w:basedOn w:val="BodyText"/>
    <w:autoRedefine/>
    <w:qFormat/>
    <w:rsid w:val="003174F1"/>
    <w:pPr>
      <w:numPr>
        <w:numId w:val="10"/>
      </w:numPr>
    </w:pPr>
  </w:style>
  <w:style w:type="paragraph" w:styleId="ListBullet2">
    <w:name w:val="List Bullet 2"/>
    <w:rsid w:val="003174F1"/>
    <w:pPr>
      <w:numPr>
        <w:numId w:val="7"/>
      </w:numPr>
      <w:spacing w:after="120" w:line="320" w:lineRule="atLeast"/>
    </w:pPr>
    <w:rPr>
      <w:rFonts w:ascii="Times New Roman" w:eastAsia="Times New Roman" w:hAnsi="Times New Roman" w:cs="Times New Roman"/>
      <w:color w:val="auto"/>
      <w:sz w:val="24"/>
      <w:szCs w:val="24"/>
    </w:rPr>
  </w:style>
  <w:style w:type="paragraph" w:customStyle="1" w:styleId="EquationPlacement">
    <w:name w:val="Equation Placement"/>
    <w:next w:val="BodyText"/>
    <w:qFormat/>
    <w:rsid w:val="003174F1"/>
    <w:pPr>
      <w:tabs>
        <w:tab w:val="center" w:pos="4320"/>
        <w:tab w:val="right" w:pos="8640"/>
      </w:tabs>
      <w:spacing w:before="240" w:after="240" w:line="240" w:lineRule="atLeast"/>
    </w:pPr>
    <w:rPr>
      <w:rFonts w:ascii="Times New Roman" w:eastAsia="Times New Roman" w:hAnsi="Times New Roman" w:cs="Times New Roman"/>
      <w:color w:val="auto"/>
      <w:sz w:val="24"/>
      <w:szCs w:val="24"/>
    </w:rPr>
  </w:style>
  <w:style w:type="paragraph" w:styleId="ListNumber">
    <w:name w:val="List Number"/>
    <w:rsid w:val="003174F1"/>
    <w:pPr>
      <w:numPr>
        <w:numId w:val="6"/>
      </w:numPr>
      <w:spacing w:after="120" w:line="320" w:lineRule="atLeast"/>
    </w:pPr>
    <w:rPr>
      <w:rFonts w:ascii="Times New Roman" w:eastAsia="Times New Roman" w:hAnsi="Times New Roman" w:cs="Times New Roman"/>
      <w:color w:val="auto"/>
      <w:sz w:val="24"/>
      <w:szCs w:val="24"/>
    </w:rPr>
  </w:style>
  <w:style w:type="paragraph" w:styleId="ListNumber2">
    <w:name w:val="List Number 2"/>
    <w:rsid w:val="003174F1"/>
    <w:pPr>
      <w:numPr>
        <w:numId w:val="1"/>
      </w:numPr>
      <w:spacing w:after="120" w:line="320" w:lineRule="atLeast"/>
    </w:pPr>
    <w:rPr>
      <w:rFonts w:ascii="Times New Roman" w:eastAsia="Times New Roman" w:hAnsi="Times New Roman" w:cs="Times New Roman"/>
      <w:color w:val="auto"/>
      <w:sz w:val="24"/>
      <w:szCs w:val="24"/>
    </w:rPr>
  </w:style>
  <w:style w:type="paragraph" w:customStyle="1" w:styleId="TableHeading">
    <w:name w:val="Table Heading"/>
    <w:next w:val="TableBody"/>
    <w:qFormat/>
    <w:rsid w:val="003174F1"/>
    <w:pPr>
      <w:keepNext/>
      <w:pBdr>
        <w:bottom w:val="single" w:sz="2" w:space="1" w:color="auto"/>
      </w:pBdr>
      <w:spacing w:before="60" w:after="60" w:line="240" w:lineRule="auto"/>
      <w:jc w:val="center"/>
    </w:pPr>
    <w:rPr>
      <w:rFonts w:eastAsia="Times New Roman"/>
      <w:b/>
      <w:color w:val="auto"/>
      <w:sz w:val="20"/>
      <w:szCs w:val="24"/>
    </w:rPr>
  </w:style>
  <w:style w:type="numbering" w:customStyle="1" w:styleId="Outline">
    <w:name w:val="Outline"/>
    <w:uiPriority w:val="99"/>
    <w:rsid w:val="003174F1"/>
    <w:pPr>
      <w:numPr>
        <w:numId w:val="8"/>
      </w:numPr>
    </w:pPr>
  </w:style>
  <w:style w:type="paragraph" w:customStyle="1" w:styleId="Reference">
    <w:name w:val="Reference"/>
    <w:rsid w:val="003174F1"/>
    <w:pPr>
      <w:tabs>
        <w:tab w:val="right" w:pos="446"/>
      </w:tabs>
      <w:spacing w:after="120" w:line="240" w:lineRule="auto"/>
      <w:ind w:left="504" w:hanging="504"/>
    </w:pPr>
    <w:rPr>
      <w:rFonts w:ascii="Times New Roman" w:eastAsia="Times New Roman" w:hAnsi="Times New Roman" w:cs="Times New Roman"/>
      <w:color w:val="auto"/>
      <w:sz w:val="24"/>
      <w:szCs w:val="24"/>
    </w:rPr>
  </w:style>
  <w:style w:type="paragraph" w:styleId="BodyText">
    <w:name w:val="Body Text"/>
    <w:link w:val="BodyTextChar"/>
    <w:qFormat/>
    <w:rsid w:val="003174F1"/>
    <w:pPr>
      <w:spacing w:after="120" w:line="320" w:lineRule="atLeast"/>
      <w:ind w:firstLine="504"/>
      <w:jc w:val="both"/>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rsid w:val="003174F1"/>
    <w:rPr>
      <w:rFonts w:ascii="Times New Roman" w:eastAsia="Times New Roman" w:hAnsi="Times New Roman" w:cs="Times New Roman"/>
      <w:color w:val="auto"/>
      <w:sz w:val="24"/>
      <w:szCs w:val="24"/>
    </w:rPr>
  </w:style>
  <w:style w:type="paragraph" w:styleId="Index5">
    <w:name w:val="index 5"/>
    <w:basedOn w:val="Normal"/>
    <w:next w:val="Normal"/>
    <w:semiHidden/>
    <w:rsid w:val="003174F1"/>
    <w:pPr>
      <w:spacing w:after="0" w:line="240" w:lineRule="auto"/>
      <w:ind w:left="1200" w:hanging="240"/>
    </w:pPr>
  </w:style>
  <w:style w:type="paragraph" w:styleId="Index6">
    <w:name w:val="index 6"/>
    <w:basedOn w:val="Normal"/>
    <w:next w:val="Normal"/>
    <w:semiHidden/>
    <w:rsid w:val="003174F1"/>
    <w:pPr>
      <w:spacing w:after="0" w:line="240" w:lineRule="auto"/>
      <w:ind w:left="1440" w:hanging="240"/>
    </w:pPr>
  </w:style>
  <w:style w:type="paragraph" w:styleId="Index2">
    <w:name w:val="index 2"/>
    <w:basedOn w:val="Normal"/>
    <w:next w:val="Normal"/>
    <w:semiHidden/>
    <w:rsid w:val="003174F1"/>
    <w:pPr>
      <w:spacing w:after="0" w:line="240" w:lineRule="auto"/>
      <w:ind w:left="480" w:hanging="240"/>
    </w:pPr>
  </w:style>
  <w:style w:type="paragraph" w:styleId="Index3">
    <w:name w:val="index 3"/>
    <w:basedOn w:val="Normal"/>
    <w:next w:val="Normal"/>
    <w:semiHidden/>
    <w:rsid w:val="003174F1"/>
    <w:pPr>
      <w:spacing w:after="0" w:line="240" w:lineRule="auto"/>
      <w:ind w:left="720" w:hanging="240"/>
    </w:pPr>
  </w:style>
  <w:style w:type="paragraph" w:styleId="Index4">
    <w:name w:val="index 4"/>
    <w:basedOn w:val="Normal"/>
    <w:next w:val="Normal"/>
    <w:semiHidden/>
    <w:rsid w:val="003174F1"/>
    <w:pPr>
      <w:spacing w:after="0" w:line="240" w:lineRule="auto"/>
      <w:ind w:left="960" w:hanging="240"/>
    </w:pPr>
  </w:style>
  <w:style w:type="paragraph" w:styleId="Index7">
    <w:name w:val="index 7"/>
    <w:basedOn w:val="Normal"/>
    <w:next w:val="Normal"/>
    <w:semiHidden/>
    <w:rsid w:val="003174F1"/>
    <w:pPr>
      <w:spacing w:after="0" w:line="240" w:lineRule="auto"/>
      <w:ind w:left="1680" w:hanging="240"/>
    </w:pPr>
  </w:style>
  <w:style w:type="paragraph" w:styleId="Index8">
    <w:name w:val="index 8"/>
    <w:basedOn w:val="Normal"/>
    <w:next w:val="Normal"/>
    <w:semiHidden/>
    <w:rsid w:val="003174F1"/>
    <w:pPr>
      <w:spacing w:after="0" w:line="240" w:lineRule="auto"/>
      <w:ind w:left="1920" w:hanging="240"/>
    </w:pPr>
  </w:style>
  <w:style w:type="paragraph" w:styleId="Index9">
    <w:name w:val="index 9"/>
    <w:basedOn w:val="Normal"/>
    <w:next w:val="Normal"/>
    <w:semiHidden/>
    <w:rsid w:val="003174F1"/>
    <w:pPr>
      <w:spacing w:after="0" w:line="240" w:lineRule="auto"/>
      <w:ind w:left="2160" w:hanging="240"/>
    </w:pPr>
  </w:style>
  <w:style w:type="paragraph" w:styleId="TOC5">
    <w:name w:val="toc 5"/>
    <w:basedOn w:val="Normal"/>
    <w:next w:val="Normal"/>
    <w:semiHidden/>
    <w:rsid w:val="003174F1"/>
    <w:pPr>
      <w:spacing w:after="100"/>
      <w:ind w:left="960"/>
    </w:pPr>
  </w:style>
  <w:style w:type="paragraph" w:styleId="TOC6">
    <w:name w:val="toc 6"/>
    <w:basedOn w:val="Normal"/>
    <w:next w:val="Normal"/>
    <w:semiHidden/>
    <w:rsid w:val="003174F1"/>
    <w:pPr>
      <w:spacing w:after="100"/>
      <w:ind w:left="1200"/>
    </w:pPr>
  </w:style>
  <w:style w:type="paragraph" w:styleId="TOC7">
    <w:name w:val="toc 7"/>
    <w:basedOn w:val="Normal"/>
    <w:next w:val="Normal"/>
    <w:semiHidden/>
    <w:rsid w:val="003174F1"/>
    <w:pPr>
      <w:spacing w:after="100"/>
      <w:ind w:left="1440"/>
    </w:pPr>
  </w:style>
  <w:style w:type="table" w:styleId="TableGrid1">
    <w:name w:val="Table Grid 1"/>
    <w:basedOn w:val="TableNormal"/>
    <w:rsid w:val="003174F1"/>
    <w:pPr>
      <w:spacing w:before="40" w:after="40" w:line="240" w:lineRule="atLeast"/>
    </w:pPr>
    <w:rPr>
      <w:rFonts w:ascii="Times New Roman" w:eastAsia="Times New Roman" w:hAnsi="Times New Roman" w:cs="Times New Roman"/>
      <w:color w:val="auto"/>
      <w:sz w:val="24"/>
      <w:szCs w:val="24"/>
    </w:rPr>
    <w:tblPr/>
    <w:tcPr>
      <w:shd w:val="clear" w:color="auto" w:fill="auto"/>
    </w:tcPr>
    <w:tblStylePr w:type="lastRow">
      <w:rPr>
        <w:i w:val="0"/>
        <w:iCs/>
      </w:rPr>
      <w:tblPr/>
      <w:tcPr>
        <w:tcBorders>
          <w:tl2br w:val="none" w:sz="0" w:space="0" w:color="auto"/>
          <w:tr2bl w:val="none" w:sz="0" w:space="0" w:color="auto"/>
        </w:tcBorders>
      </w:tcPr>
    </w:tblStylePr>
    <w:tblStylePr w:type="lastCol">
      <w:pPr>
        <w:wordWrap/>
        <w:spacing w:beforeLines="0" w:beforeAutospacing="0" w:afterLines="0" w:afterAutospacing="0" w:line="240" w:lineRule="auto"/>
      </w:pPr>
      <w:rPr>
        <w:i w:val="0"/>
        <w:iCs/>
      </w:rPr>
      <w:tblPr/>
      <w:tcPr>
        <w:tcBorders>
          <w:top w:val="nil"/>
          <w:left w:val="nil"/>
          <w:bottom w:val="nil"/>
          <w:right w:val="nil"/>
          <w:insideH w:val="nil"/>
          <w:insideV w:val="nil"/>
          <w:tl2br w:val="nil"/>
          <w:tr2bl w:val="nil"/>
        </w:tcBorders>
        <w:shd w:val="clear" w:color="auto" w:fill="auto"/>
      </w:tcPr>
    </w:tblStylePr>
  </w:style>
  <w:style w:type="table" w:styleId="TableList5">
    <w:name w:val="Table List 5"/>
    <w:basedOn w:val="TableNormal"/>
    <w:rsid w:val="003174F1"/>
    <w:pPr>
      <w:tabs>
        <w:tab w:val="left" w:pos="1170"/>
      </w:tabs>
      <w:overflowPunct w:val="0"/>
      <w:autoSpaceDE w:val="0"/>
      <w:autoSpaceDN w:val="0"/>
      <w:adjustRightInd w:val="0"/>
      <w:spacing w:before="60" w:after="60" w:line="360" w:lineRule="atLeast"/>
      <w:ind w:firstLine="547"/>
      <w:jc w:val="both"/>
      <w:textAlignment w:val="baseline"/>
    </w:pPr>
    <w:rPr>
      <w:rFonts w:ascii="Times New Roman" w:eastAsia="Times New Roman" w:hAnsi="Times New Roman" w:cs="Times New Roman"/>
      <w:color w:val="auto"/>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customStyle="1" w:styleId="WhiteSpace">
    <w:name w:val="White Space"/>
    <w:next w:val="BodyText"/>
    <w:qFormat/>
    <w:rsid w:val="003174F1"/>
    <w:pPr>
      <w:spacing w:line="240" w:lineRule="auto"/>
      <w:jc w:val="center"/>
    </w:pPr>
    <w:rPr>
      <w:rFonts w:ascii="Times New Roman" w:eastAsia="Times New Roman" w:hAnsi="Times New Roman" w:cs="Times New Roman"/>
      <w:noProof/>
      <w:color w:val="auto"/>
      <w:sz w:val="24"/>
      <w:szCs w:val="24"/>
    </w:rPr>
  </w:style>
  <w:style w:type="paragraph" w:customStyle="1" w:styleId="Footer-Class">
    <w:name w:val="Footer-Class"/>
    <w:next w:val="Normal"/>
    <w:link w:val="Footer-ClassChar"/>
    <w:qFormat/>
    <w:rsid w:val="003174F1"/>
    <w:pPr>
      <w:tabs>
        <w:tab w:val="center" w:pos="4320"/>
        <w:tab w:val="right" w:pos="8640"/>
      </w:tabs>
      <w:spacing w:line="240" w:lineRule="auto"/>
      <w:jc w:val="center"/>
    </w:pPr>
    <w:rPr>
      <w:rFonts w:eastAsia="Times New Roman" w:cs="Times New Roman"/>
      <w:b/>
      <w:caps/>
      <w:color w:val="auto"/>
      <w:sz w:val="28"/>
      <w:szCs w:val="24"/>
    </w:rPr>
  </w:style>
  <w:style w:type="paragraph" w:customStyle="1" w:styleId="Default">
    <w:name w:val="Default"/>
    <w:rsid w:val="003174F1"/>
    <w:pPr>
      <w:autoSpaceDE w:val="0"/>
      <w:autoSpaceDN w:val="0"/>
      <w:adjustRightInd w:val="0"/>
      <w:spacing w:line="240" w:lineRule="auto"/>
    </w:pPr>
    <w:rPr>
      <w:rFonts w:ascii="Times New Roman" w:eastAsia="Times New Roman" w:hAnsi="Times New Roman" w:cs="Times New Roman"/>
      <w:sz w:val="24"/>
      <w:szCs w:val="24"/>
    </w:rPr>
  </w:style>
  <w:style w:type="paragraph" w:styleId="ListBullet3">
    <w:name w:val="List Bullet 3"/>
    <w:rsid w:val="003174F1"/>
    <w:pPr>
      <w:numPr>
        <w:numId w:val="4"/>
      </w:numPr>
      <w:spacing w:after="120" w:line="320" w:lineRule="atLeast"/>
    </w:pPr>
    <w:rPr>
      <w:rFonts w:ascii="Times New Roman" w:eastAsia="Times New Roman" w:hAnsi="Times New Roman" w:cs="Times New Roman"/>
      <w:color w:val="auto"/>
      <w:sz w:val="24"/>
      <w:szCs w:val="24"/>
    </w:rPr>
  </w:style>
  <w:style w:type="paragraph" w:styleId="ListNumber3">
    <w:name w:val="List Number 3"/>
    <w:rsid w:val="003174F1"/>
    <w:pPr>
      <w:numPr>
        <w:numId w:val="5"/>
      </w:numPr>
      <w:spacing w:after="120" w:line="320" w:lineRule="atLeast"/>
    </w:pPr>
    <w:rPr>
      <w:rFonts w:ascii="Times New Roman" w:eastAsia="Times New Roman" w:hAnsi="Times New Roman" w:cs="Times New Roman"/>
      <w:color w:val="auto"/>
      <w:sz w:val="24"/>
      <w:szCs w:val="24"/>
    </w:rPr>
  </w:style>
  <w:style w:type="paragraph" w:customStyle="1" w:styleId="TableNote">
    <w:name w:val="Table Note"/>
    <w:qFormat/>
    <w:rsid w:val="003174F1"/>
    <w:pPr>
      <w:tabs>
        <w:tab w:val="left" w:pos="216"/>
      </w:tabs>
      <w:spacing w:before="40" w:after="40" w:line="264" w:lineRule="auto"/>
      <w:ind w:left="216" w:hanging="216"/>
    </w:pPr>
    <w:rPr>
      <w:rFonts w:eastAsia="Times New Roman" w:cs="Times New Roman"/>
      <w:color w:val="auto"/>
      <w:sz w:val="18"/>
      <w:szCs w:val="18"/>
    </w:rPr>
  </w:style>
  <w:style w:type="character" w:customStyle="1" w:styleId="TitleChar">
    <w:name w:val="Title Char"/>
    <w:basedOn w:val="DefaultParagraphFont"/>
    <w:link w:val="Title"/>
    <w:rsid w:val="003174F1"/>
    <w:rPr>
      <w:rFonts w:ascii="Times New Roman" w:eastAsia="Times New Roman" w:hAnsi="Times New Roman" w:cs="Times New Roman"/>
      <w:b/>
      <w:color w:val="auto"/>
      <w:kern w:val="28"/>
      <w:sz w:val="36"/>
      <w:szCs w:val="24"/>
    </w:rPr>
  </w:style>
  <w:style w:type="paragraph" w:customStyle="1" w:styleId="FigureNote">
    <w:name w:val="Figure Note"/>
    <w:qFormat/>
    <w:rsid w:val="003174F1"/>
    <w:pPr>
      <w:tabs>
        <w:tab w:val="left" w:pos="216"/>
      </w:tabs>
      <w:spacing w:before="40" w:after="40" w:line="264" w:lineRule="auto"/>
      <w:ind w:left="216" w:hanging="216"/>
    </w:pPr>
    <w:rPr>
      <w:rFonts w:eastAsia="Times New Roman" w:cs="Times New Roman"/>
      <w:color w:val="auto"/>
      <w:sz w:val="18"/>
      <w:szCs w:val="18"/>
    </w:rPr>
  </w:style>
  <w:style w:type="paragraph" w:customStyle="1" w:styleId="Classification">
    <w:name w:val="Classification"/>
    <w:next w:val="BodyText"/>
    <w:qFormat/>
    <w:rsid w:val="003174F1"/>
    <w:pPr>
      <w:spacing w:before="60" w:after="60" w:line="240" w:lineRule="atLeast"/>
      <w:jc w:val="center"/>
    </w:pPr>
    <w:rPr>
      <w:rFonts w:eastAsia="Times New Roman" w:cs="Times New Roman"/>
      <w:b/>
      <w:color w:val="auto"/>
      <w:sz w:val="20"/>
      <w:szCs w:val="24"/>
    </w:rPr>
  </w:style>
  <w:style w:type="character" w:customStyle="1" w:styleId="CaptionChar">
    <w:name w:val="Caption Char"/>
    <w:basedOn w:val="DefaultParagraphFont"/>
    <w:link w:val="Caption"/>
    <w:rsid w:val="003174F1"/>
    <w:rPr>
      <w:rFonts w:eastAsia="Times New Roman" w:cs="Times New Roman"/>
      <w:b/>
      <w:color w:val="auto"/>
      <w:sz w:val="20"/>
      <w:szCs w:val="20"/>
    </w:rPr>
  </w:style>
  <w:style w:type="paragraph" w:customStyle="1" w:styleId="Source">
    <w:name w:val="Source"/>
    <w:qFormat/>
    <w:rsid w:val="003174F1"/>
    <w:pPr>
      <w:spacing w:before="40" w:after="40" w:line="264" w:lineRule="auto"/>
    </w:pPr>
    <w:rPr>
      <w:rFonts w:eastAsia="Times New Roman" w:cs="Times New Roman"/>
      <w:color w:val="auto"/>
      <w:sz w:val="18"/>
      <w:szCs w:val="18"/>
    </w:rPr>
  </w:style>
  <w:style w:type="paragraph" w:customStyle="1" w:styleId="BlockQuote">
    <w:name w:val="Block Quote"/>
    <w:next w:val="BodyText"/>
    <w:rsid w:val="003174F1"/>
    <w:pPr>
      <w:spacing w:before="120" w:after="120" w:line="240" w:lineRule="atLeast"/>
      <w:ind w:left="720" w:right="720"/>
      <w:jc w:val="both"/>
    </w:pPr>
    <w:rPr>
      <w:rFonts w:ascii="Times New Roman" w:eastAsia="Times New Roman" w:hAnsi="Times New Roman" w:cs="Times New Roman"/>
      <w:color w:val="auto"/>
      <w:sz w:val="24"/>
      <w:szCs w:val="24"/>
    </w:rPr>
  </w:style>
  <w:style w:type="paragraph" w:customStyle="1" w:styleId="Version">
    <w:name w:val="Version"/>
    <w:basedOn w:val="Normal"/>
    <w:rsid w:val="003174F1"/>
    <w:pPr>
      <w:tabs>
        <w:tab w:val="left" w:pos="2160"/>
      </w:tabs>
      <w:overflowPunct w:val="0"/>
      <w:autoSpaceDE w:val="0"/>
      <w:autoSpaceDN w:val="0"/>
      <w:adjustRightInd w:val="0"/>
      <w:spacing w:before="60" w:after="60" w:line="360" w:lineRule="atLeast"/>
      <w:jc w:val="center"/>
      <w:textAlignment w:val="baseline"/>
    </w:pPr>
    <w:rPr>
      <w:rFonts w:ascii="Arial" w:hAnsi="Arial"/>
      <w:b/>
      <w:caps/>
      <w:color w:val="000000"/>
      <w:szCs w:val="20"/>
    </w:rPr>
  </w:style>
  <w:style w:type="paragraph" w:customStyle="1" w:styleId="DocumentTitle">
    <w:name w:val="Document Title"/>
    <w:rsid w:val="003174F1"/>
    <w:pPr>
      <w:overflowPunct w:val="0"/>
      <w:autoSpaceDE w:val="0"/>
      <w:autoSpaceDN w:val="0"/>
      <w:adjustRightInd w:val="0"/>
      <w:spacing w:before="1600" w:after="800" w:line="400" w:lineRule="atLeast"/>
      <w:jc w:val="center"/>
      <w:textAlignment w:val="baseline"/>
    </w:pPr>
    <w:rPr>
      <w:rFonts w:eastAsia="Times New Roman" w:cs="Times New Roman"/>
      <w:b/>
      <w:spacing w:val="5"/>
      <w:sz w:val="36"/>
      <w:szCs w:val="20"/>
    </w:rPr>
  </w:style>
  <w:style w:type="paragraph" w:customStyle="1" w:styleId="Authors">
    <w:name w:val="Authors"/>
    <w:basedOn w:val="Normal"/>
    <w:rsid w:val="003174F1"/>
    <w:pPr>
      <w:overflowPunct w:val="0"/>
      <w:autoSpaceDE w:val="0"/>
      <w:autoSpaceDN w:val="0"/>
      <w:adjustRightInd w:val="0"/>
      <w:spacing w:before="20" w:after="20"/>
      <w:jc w:val="center"/>
      <w:textAlignment w:val="baseline"/>
    </w:pPr>
    <w:rPr>
      <w:rFonts w:ascii="Arial" w:hAnsi="Arial"/>
      <w:color w:val="000000"/>
      <w:szCs w:val="20"/>
    </w:rPr>
  </w:style>
  <w:style w:type="character" w:customStyle="1" w:styleId="Heading1Char">
    <w:name w:val="Heading 1 Char"/>
    <w:basedOn w:val="DefaultParagraphFont"/>
    <w:link w:val="Heading1"/>
    <w:rsid w:val="003174F1"/>
    <w:rPr>
      <w:rFonts w:ascii="Times New Roman" w:eastAsia="Times New Roman" w:hAnsi="Times New Roman" w:cs="Times New Roman"/>
      <w:b/>
      <w:color w:val="auto"/>
      <w:kern w:val="28"/>
      <w:sz w:val="36"/>
      <w:szCs w:val="24"/>
    </w:rPr>
  </w:style>
  <w:style w:type="character" w:customStyle="1" w:styleId="Heading6Char">
    <w:name w:val="Heading 6 Char"/>
    <w:basedOn w:val="DefaultParagraphFont"/>
    <w:link w:val="Heading6"/>
    <w:rsid w:val="003174F1"/>
    <w:rPr>
      <w:rFonts w:ascii="Times New Roman" w:eastAsia="Times New Roman" w:hAnsi="Times New Roman" w:cs="Times New Roman"/>
      <w:b/>
      <w:color w:val="auto"/>
      <w:sz w:val="36"/>
      <w:szCs w:val="36"/>
    </w:rPr>
  </w:style>
  <w:style w:type="paragraph" w:customStyle="1" w:styleId="ClassificationHeaderFooter">
    <w:name w:val="Classification Header/Footer"/>
    <w:basedOn w:val="Normal"/>
    <w:rsid w:val="003174F1"/>
    <w:pPr>
      <w:tabs>
        <w:tab w:val="center" w:pos="4320"/>
      </w:tabs>
      <w:overflowPunct w:val="0"/>
      <w:autoSpaceDE w:val="0"/>
      <w:autoSpaceDN w:val="0"/>
      <w:adjustRightInd w:val="0"/>
      <w:spacing w:before="60" w:after="60" w:line="240" w:lineRule="atLeast"/>
      <w:jc w:val="center"/>
      <w:textAlignment w:val="baseline"/>
    </w:pPr>
    <w:rPr>
      <w:rFonts w:ascii="Arial" w:hAnsi="Arial"/>
      <w:b/>
      <w:caps/>
      <w:color w:val="000000"/>
      <w:szCs w:val="20"/>
    </w:rPr>
  </w:style>
  <w:style w:type="paragraph" w:customStyle="1" w:styleId="Caveat">
    <w:name w:val="Caveat"/>
    <w:basedOn w:val="Date"/>
    <w:rsid w:val="003174F1"/>
  </w:style>
  <w:style w:type="paragraph" w:styleId="Date">
    <w:name w:val="Date"/>
    <w:basedOn w:val="Normal"/>
    <w:link w:val="DateChar"/>
    <w:uiPriority w:val="99"/>
    <w:rsid w:val="003174F1"/>
    <w:pPr>
      <w:overflowPunct w:val="0"/>
      <w:autoSpaceDE w:val="0"/>
      <w:autoSpaceDN w:val="0"/>
      <w:adjustRightInd w:val="0"/>
      <w:spacing w:before="600" w:after="600"/>
      <w:jc w:val="center"/>
      <w:textAlignment w:val="baseline"/>
    </w:pPr>
    <w:rPr>
      <w:color w:val="000000"/>
      <w:sz w:val="28"/>
      <w:szCs w:val="20"/>
    </w:rPr>
  </w:style>
  <w:style w:type="character" w:customStyle="1" w:styleId="DateChar">
    <w:name w:val="Date Char"/>
    <w:basedOn w:val="DefaultParagraphFont"/>
    <w:link w:val="Date"/>
    <w:uiPriority w:val="99"/>
    <w:rsid w:val="003174F1"/>
    <w:rPr>
      <w:rFonts w:ascii="Times New Roman" w:eastAsia="Times New Roman" w:hAnsi="Times New Roman" w:cs="Times New Roman"/>
      <w:sz w:val="28"/>
      <w:szCs w:val="20"/>
    </w:rPr>
  </w:style>
  <w:style w:type="paragraph" w:customStyle="1" w:styleId="AdminInfo">
    <w:name w:val="Admin Info"/>
    <w:basedOn w:val="Normal"/>
    <w:rsid w:val="003174F1"/>
    <w:pPr>
      <w:tabs>
        <w:tab w:val="left" w:pos="1170"/>
      </w:tabs>
      <w:overflowPunct w:val="0"/>
      <w:autoSpaceDE w:val="0"/>
      <w:autoSpaceDN w:val="0"/>
      <w:adjustRightInd w:val="0"/>
      <w:spacing w:before="60" w:after="40" w:line="240" w:lineRule="auto"/>
      <w:jc w:val="center"/>
      <w:textAlignment w:val="baseline"/>
    </w:pPr>
    <w:rPr>
      <w:rFonts w:ascii="Arial" w:hAnsi="Arial"/>
      <w:color w:val="000000"/>
      <w:sz w:val="20"/>
      <w:szCs w:val="20"/>
    </w:rPr>
  </w:style>
  <w:style w:type="paragraph" w:customStyle="1" w:styleId="InsideCover2">
    <w:name w:val="InsideCover2"/>
    <w:basedOn w:val="Heading1"/>
    <w:rsid w:val="003174F1"/>
    <w:pPr>
      <w:keepNext w:val="0"/>
      <w:numPr>
        <w:numId w:val="0"/>
      </w:numPr>
      <w:pBdr>
        <w:bottom w:val="none" w:sz="0" w:space="0" w:color="auto"/>
      </w:pBdr>
      <w:tabs>
        <w:tab w:val="clear" w:pos="1260"/>
      </w:tabs>
      <w:overflowPunct w:val="0"/>
      <w:autoSpaceDE w:val="0"/>
      <w:autoSpaceDN w:val="0"/>
      <w:adjustRightInd w:val="0"/>
      <w:spacing w:before="80" w:after="80" w:line="240" w:lineRule="auto"/>
      <w:ind w:left="2520" w:right="2520"/>
      <w:jc w:val="both"/>
      <w:textAlignment w:val="baseline"/>
      <w:outlineLvl w:val="9"/>
    </w:pPr>
    <w:rPr>
      <w:rFonts w:ascii="Arial" w:hAnsi="Arial"/>
      <w:caps/>
      <w:kern w:val="0"/>
      <w:sz w:val="16"/>
      <w:szCs w:val="20"/>
    </w:rPr>
  </w:style>
  <w:style w:type="character" w:customStyle="1" w:styleId="Heading2Char">
    <w:name w:val="Heading 2 Char"/>
    <w:basedOn w:val="DefaultParagraphFont"/>
    <w:link w:val="Heading2"/>
    <w:rsid w:val="003174F1"/>
    <w:rPr>
      <w:rFonts w:ascii="Times New Roman" w:eastAsia="Times New Roman" w:hAnsi="Times New Roman" w:cs="Times New Roman"/>
      <w:b/>
      <w:color w:val="auto"/>
      <w:sz w:val="28"/>
      <w:szCs w:val="28"/>
    </w:rPr>
  </w:style>
  <w:style w:type="character" w:customStyle="1" w:styleId="Heading3Char">
    <w:name w:val="Heading 3 Char"/>
    <w:basedOn w:val="DefaultParagraphFont"/>
    <w:link w:val="Heading3"/>
    <w:rsid w:val="003174F1"/>
    <w:rPr>
      <w:rFonts w:ascii="Times New Roman" w:eastAsia="Times New Roman" w:hAnsi="Times New Roman" w:cs="Times New Roman"/>
      <w:b/>
      <w:color w:val="auto"/>
      <w:sz w:val="24"/>
      <w:szCs w:val="24"/>
    </w:rPr>
  </w:style>
  <w:style w:type="character" w:customStyle="1" w:styleId="Heading4Char">
    <w:name w:val="Heading 4 Char"/>
    <w:basedOn w:val="DefaultParagraphFont"/>
    <w:link w:val="Heading4"/>
    <w:rsid w:val="003174F1"/>
    <w:rPr>
      <w:rFonts w:ascii="Times New Roman" w:eastAsia="Times New Roman" w:hAnsi="Times New Roman" w:cs="Times New Roman"/>
      <w:b/>
      <w:color w:val="auto"/>
      <w:sz w:val="24"/>
      <w:szCs w:val="24"/>
    </w:rPr>
  </w:style>
  <w:style w:type="character" w:customStyle="1" w:styleId="Heading5Char">
    <w:name w:val="Heading 5 Char"/>
    <w:basedOn w:val="DefaultParagraphFont"/>
    <w:link w:val="Heading5"/>
    <w:rsid w:val="003174F1"/>
    <w:rPr>
      <w:rFonts w:ascii="Times New Roman" w:eastAsia="Times New Roman" w:hAnsi="Times New Roman" w:cs="Times New Roman"/>
      <w:b/>
      <w:color w:val="auto"/>
      <w:sz w:val="24"/>
      <w:szCs w:val="24"/>
    </w:rPr>
  </w:style>
  <w:style w:type="character" w:customStyle="1" w:styleId="Footer-ClassChar">
    <w:name w:val="Footer-Class Char"/>
    <w:basedOn w:val="DefaultParagraphFont"/>
    <w:link w:val="Footer-Class"/>
    <w:rsid w:val="003174F1"/>
    <w:rPr>
      <w:rFonts w:eastAsia="Times New Roman" w:cs="Times New Roman"/>
      <w:b/>
      <w:caps/>
      <w:color w:val="auto"/>
      <w:sz w:val="28"/>
      <w:szCs w:val="24"/>
    </w:rPr>
  </w:style>
  <w:style w:type="paragraph" w:styleId="TOCHeading">
    <w:name w:val="TOC Heading"/>
    <w:basedOn w:val="Heading1"/>
    <w:next w:val="Normal"/>
    <w:uiPriority w:val="39"/>
    <w:unhideWhenUsed/>
    <w:qFormat/>
    <w:rsid w:val="008A639A"/>
    <w:pPr>
      <w:keepLines/>
      <w:numPr>
        <w:numId w:val="0"/>
      </w:numPr>
      <w:pBdr>
        <w:bottom w:val="none" w:sz="0" w:space="0" w:color="auto"/>
      </w:pBdr>
      <w:tabs>
        <w:tab w:val="clear" w:pos="1260"/>
      </w:tabs>
      <w:spacing w:before="240" w:after="0" w:line="259" w:lineRule="auto"/>
      <w:ind w:right="0"/>
      <w:jc w:val="left"/>
      <w:outlineLvl w:val="9"/>
    </w:pPr>
    <w:rPr>
      <w:rFonts w:asciiTheme="majorHAnsi" w:eastAsiaTheme="majorEastAsia" w:hAnsiTheme="majorHAnsi" w:cstheme="majorBidi"/>
      <w:b w:val="0"/>
      <w:color w:val="365F91" w:themeColor="accent1" w:themeShade="BF"/>
      <w:kern w:val="0"/>
      <w:sz w:val="32"/>
      <w:szCs w:val="32"/>
    </w:rPr>
  </w:style>
  <w:style w:type="paragraph" w:styleId="Revision">
    <w:name w:val="Revision"/>
    <w:hidden/>
    <w:uiPriority w:val="99"/>
    <w:semiHidden/>
    <w:rsid w:val="00753E76"/>
    <w:pPr>
      <w:spacing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460485">
      <w:bodyDiv w:val="1"/>
      <w:marLeft w:val="0"/>
      <w:marRight w:val="0"/>
      <w:marTop w:val="0"/>
      <w:marBottom w:val="0"/>
      <w:divBdr>
        <w:top w:val="none" w:sz="0" w:space="0" w:color="auto"/>
        <w:left w:val="none" w:sz="0" w:space="0" w:color="auto"/>
        <w:bottom w:val="none" w:sz="0" w:space="0" w:color="auto"/>
        <w:right w:val="none" w:sz="0" w:space="0" w:color="auto"/>
      </w:divBdr>
    </w:div>
    <w:div w:id="735661820">
      <w:bodyDiv w:val="1"/>
      <w:marLeft w:val="0"/>
      <w:marRight w:val="0"/>
      <w:marTop w:val="0"/>
      <w:marBottom w:val="0"/>
      <w:divBdr>
        <w:top w:val="none" w:sz="0" w:space="0" w:color="auto"/>
        <w:left w:val="none" w:sz="0" w:space="0" w:color="auto"/>
        <w:bottom w:val="none" w:sz="0" w:space="0" w:color="auto"/>
        <w:right w:val="none" w:sz="0" w:space="0" w:color="auto"/>
      </w:divBdr>
    </w:div>
    <w:div w:id="817498097">
      <w:bodyDiv w:val="1"/>
      <w:marLeft w:val="0"/>
      <w:marRight w:val="0"/>
      <w:marTop w:val="0"/>
      <w:marBottom w:val="0"/>
      <w:divBdr>
        <w:top w:val="none" w:sz="0" w:space="0" w:color="auto"/>
        <w:left w:val="none" w:sz="0" w:space="0" w:color="auto"/>
        <w:bottom w:val="none" w:sz="0" w:space="0" w:color="auto"/>
        <w:right w:val="none" w:sz="0" w:space="0" w:color="auto"/>
      </w:divBdr>
    </w:div>
    <w:div w:id="1172528906">
      <w:bodyDiv w:val="1"/>
      <w:marLeft w:val="0"/>
      <w:marRight w:val="0"/>
      <w:marTop w:val="0"/>
      <w:marBottom w:val="0"/>
      <w:divBdr>
        <w:top w:val="none" w:sz="0" w:space="0" w:color="auto"/>
        <w:left w:val="none" w:sz="0" w:space="0" w:color="auto"/>
        <w:bottom w:val="none" w:sz="0" w:space="0" w:color="auto"/>
        <w:right w:val="none" w:sz="0" w:space="0" w:color="auto"/>
      </w:divBdr>
    </w:div>
    <w:div w:id="12945983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ium.com/code-for-america/the-cio-problem-part-2-innovation-af24ebc038e5" TargetMode="External"/><Relationship Id="rId18" Type="http://schemas.openxmlformats.org/officeDocument/2006/relationships/hyperlink" Target="http://www.uscg.mil/innovation/2013_award_winners.asp" TargetMode="External"/><Relationship Id="rId26" Type="http://schemas.openxmlformats.org/officeDocument/2006/relationships/hyperlink" Target="https://medium.com/code-for-america/the-cio-problem-part-2-innovation-af24ebc038e5" TargetMode="External"/><Relationship Id="rId39" Type="http://schemas.openxmlformats.org/officeDocument/2006/relationships/hyperlink" Target="mailto:annmei@usaid.gov" TargetMode="External"/><Relationship Id="rId21" Type="http://schemas.openxmlformats.org/officeDocument/2006/relationships/hyperlink" Target="https://hbr.org/2013/05/why-the-lean-start-up-changes-everything" TargetMode="External"/><Relationship Id="rId34" Type="http://schemas.openxmlformats.org/officeDocument/2006/relationships/image" Target="media/image2.png"/><Relationship Id="rId42" Type="http://schemas.openxmlformats.org/officeDocument/2006/relationships/hyperlink" Target="https://washingtontechnology.com/articles/2015/01/08/insights-bittmann-finding-innovation.aspx" TargetMode="External"/><Relationship Id="rId47" Type="http://schemas.openxmlformats.org/officeDocument/2006/relationships/hyperlink" Target="http://philmckinney.com/the-top-5-skills-a-chief-innovation-officer-needs/" TargetMode="External"/><Relationship Id="rId50" Type="http://schemas.openxmlformats.org/officeDocument/2006/relationships/hyperlink" Target="http://www.bloomberg.org/content/uploads/sites/2/2014/04/IDT-Playbook-full.pdf" TargetMode="External"/><Relationship Id="rId55" Type="http://schemas.openxmlformats.org/officeDocument/2006/relationships/hyperlink" Target="http://www2.deloitte.com/uk/en/pages/technology/articles/cio-survey.html"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fiercegovernment.com/special-reports/dan-doney-chief-innovation-officer-defense-intelligence-agency" TargetMode="External"/><Relationship Id="rId20" Type="http://schemas.openxmlformats.org/officeDocument/2006/relationships/hyperlink" Target="http://www.uscg.mil/innovation/2013_award_winners.asp" TargetMode="External"/><Relationship Id="rId29" Type="http://schemas.openxmlformats.org/officeDocument/2006/relationships/hyperlink" Target="https://www.transportation.gov/fastlane/innovation-month-here-where-does-usdot-fit" TargetMode="External"/><Relationship Id="rId41" Type="http://schemas.openxmlformats.org/officeDocument/2006/relationships/hyperlink" Target="http://www.forbes.com/sites/frederickallen/2012/04/03/most-chief-innovation-officers-are-just-window-dressing/" TargetMode="External"/><Relationship Id="rId54" Type="http://schemas.openxmlformats.org/officeDocument/2006/relationships/hyperlink" Target="http://info.theinnovationenterprise.com/rs/innovationenterprise/images/Rise-innovation-officer.pdf" TargetMode="External"/><Relationship Id="rId62" Type="http://schemas.openxmlformats.org/officeDocument/2006/relationships/hyperlink" Target="https://medium.com/code-for-america/the-cio-problem-part-2-innovation-af24ebc038e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ournals.sagepub.com/doi/pdf/10.1177/2394964315627259" TargetMode="External"/><Relationship Id="rId24" Type="http://schemas.openxmlformats.org/officeDocument/2006/relationships/hyperlink" Target="https://hbr.org/2007/06/how-successful-leaders-think" TargetMode="External"/><Relationship Id="rId32" Type="http://schemas.openxmlformats.org/officeDocument/2006/relationships/hyperlink" Target="http://www.healthcareitnews.com/news/qa-hhs-cto-bryan-sivak-disrupting-government-culture" TargetMode="External"/><Relationship Id="rId37" Type="http://schemas.openxmlformats.org/officeDocument/2006/relationships/hyperlink" Target="https://ourpublicservice.org/issues/develop-leaders/" TargetMode="External"/><Relationship Id="rId40" Type="http://schemas.openxmlformats.org/officeDocument/2006/relationships/hyperlink" Target="mailto:Tyson.S.Weinert@uscg.mil" TargetMode="External"/><Relationship Id="rId45" Type="http://schemas.openxmlformats.org/officeDocument/2006/relationships/hyperlink" Target="http://www.haygroup.com/downloads/us/leading_innovation_in_government_-_a_study_with_the_partnership_for_public_service_and_hay_group.pdf" TargetMode="External"/><Relationship Id="rId53" Type="http://schemas.openxmlformats.org/officeDocument/2006/relationships/hyperlink" Target="http://www.pewtrusts.org/en/research-and-analysis/blogs/stateline/2015/2/06/chief-innovation-officers-do-they-deliver" TargetMode="External"/><Relationship Id="rId58" Type="http://schemas.openxmlformats.org/officeDocument/2006/relationships/hyperlink" Target="http://beeckcenter.georgetown.edu/wp-content/uploads/2016/10/The-Architecture-of-Innovation_BeeckCenter.pdf" TargetMode="External"/><Relationship Id="rId5" Type="http://schemas.openxmlformats.org/officeDocument/2006/relationships/webSettings" Target="webSettings.xml"/><Relationship Id="rId15" Type="http://schemas.openxmlformats.org/officeDocument/2006/relationships/hyperlink" Target="http://www.fiercegovernment.com/special-reports/dan-doney-chief-innovation-officer-defense-intelligence-agency" TargetMode="External"/><Relationship Id="rId23" Type="http://schemas.openxmlformats.org/officeDocument/2006/relationships/footer" Target="footer1.xml"/><Relationship Id="rId28" Type="http://schemas.openxmlformats.org/officeDocument/2006/relationships/hyperlink" Target="https://www.usaid.gov/globaldevlab" TargetMode="External"/><Relationship Id="rId36" Type="http://schemas.openxmlformats.org/officeDocument/2006/relationships/hyperlink" Target="https://theinnovationenterprise.com/summits/chief-innovation-officer-summit-new-york-2017" TargetMode="External"/><Relationship Id="rId49" Type="http://schemas.openxmlformats.org/officeDocument/2006/relationships/hyperlink" Target="https://hbr.org/2014/12/what-it-really-means-to-be-a-chief-innovation-officer" TargetMode="External"/><Relationship Id="rId57" Type="http://schemas.openxmlformats.org/officeDocument/2006/relationships/hyperlink" Target="http://mind-lab.dk/en/" TargetMode="External"/><Relationship Id="rId61" Type="http://schemas.openxmlformats.org/officeDocument/2006/relationships/hyperlink" Target="https://medium.com/code-for-america/the-cio-problem-part-2-innovation-af24ebc038e5" TargetMode="External"/><Relationship Id="rId10" Type="http://schemas.openxmlformats.org/officeDocument/2006/relationships/image" Target="media/image1.png"/><Relationship Id="rId19" Type="http://schemas.openxmlformats.org/officeDocument/2006/relationships/hyperlink" Target="http://www.uscg.mil/innovation/" TargetMode="External"/><Relationship Id="rId31" Type="http://schemas.openxmlformats.org/officeDocument/2006/relationships/hyperlink" Target="https://connectdot.connectsolutions.com/p6e3ao619f2/?launcher=false&amp;fcsContent=true&amp;pbMode=normal" TargetMode="External"/><Relationship Id="rId44" Type="http://schemas.openxmlformats.org/officeDocument/2006/relationships/hyperlink" Target="https://hbr.org/2014/11/a-chief-innovation-officers-actual-responsibilities" TargetMode="External"/><Relationship Id="rId52" Type="http://schemas.openxmlformats.org/officeDocument/2006/relationships/hyperlink" Target="http://www.govtech.com/e-government/Will-the-Chief-Innovation-Officer-Transform-Government.html" TargetMode="External"/><Relationship Id="rId60" Type="http://schemas.openxmlformats.org/officeDocument/2006/relationships/hyperlink" Target="http://transformationstrategy.com/wp-content/uploads/2011/11/IBM-Reisner-Playbook.pdf" TargetMode="External"/><Relationship Id="rId65"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medium.com/code-for-america/the-cio-problem-part-2-innovation-af24ebc038e5" TargetMode="External"/><Relationship Id="rId22" Type="http://schemas.openxmlformats.org/officeDocument/2006/relationships/header" Target="header1.xml"/><Relationship Id="rId27" Type="http://schemas.openxmlformats.org/officeDocument/2006/relationships/hyperlink" Target="http://www.forbes.com/sites/frederickallen/2012/04/03/most-chief-innovation-officers-are-just-window-dressing" TargetMode="External"/><Relationship Id="rId30" Type="http://schemas.openxmlformats.org/officeDocument/2006/relationships/hyperlink" Target="http://federalnewsradio.com/ask-the-cio/2016/07/hhs-dot-making-buzz-around-innovation-reality/" TargetMode="External"/><Relationship Id="rId35" Type="http://schemas.openxmlformats.org/officeDocument/2006/relationships/hyperlink" Target="https://www.ida.org/idamedia/Corporate/Files/Publications/STPIPubs/2014/ida-d-5159.ashx" TargetMode="External"/><Relationship Id="rId43" Type="http://schemas.openxmlformats.org/officeDocument/2006/relationships/hyperlink" Target="http://dupress.com/articles/the-new-government-leader-mobilizing-agile-public-leadership-in-disruptive-times/" TargetMode="External"/><Relationship Id="rId48" Type="http://schemas.openxmlformats.org/officeDocument/2006/relationships/hyperlink" Target="http://www.slideshare.net/rplatt/roles-and-skills-of-a-chief-innovation-officer-final" TargetMode="External"/><Relationship Id="rId56" Type="http://schemas.openxmlformats.org/officeDocument/2006/relationships/hyperlink" Target="https://www.cscollege.gov.sg/Knowledge/Ethos/Ethos%20Issue%2012%20June%202013/Pages/Public%20Managers%20as%20Innovators%20In%20Search%20of%20Design%20Attitude.aspx" TargetMode="External"/><Relationship Id="rId64" Type="http://schemas.microsoft.com/office/2011/relationships/people" Target="people.xml"/><Relationship Id="rId8" Type="http://schemas.openxmlformats.org/officeDocument/2006/relationships/comments" Target="comments.xml"/><Relationship Id="rId51" Type="http://schemas.openxmlformats.org/officeDocument/2006/relationships/hyperlink" Target="http://www.govtech.com/local/Whos-Making-Innovation-Official.html?utm_source=related&amp;utm_medium=direct&amp;utm_campaign=Whos-Making-Innovation-Official" TargetMode="External"/><Relationship Id="rId3" Type="http://schemas.openxmlformats.org/officeDocument/2006/relationships/styles" Target="styles.xml"/><Relationship Id="rId12" Type="http://schemas.openxmlformats.org/officeDocument/2006/relationships/hyperlink" Target="http://www.pewtrusts.org/en/research-and-analysis/blogs/stateline/2015/2/06/chief-innovation-officers-do-they-deliver" TargetMode="External"/><Relationship Id="rId17" Type="http://schemas.openxmlformats.org/officeDocument/2006/relationships/hyperlink" Target="http://www.uscg.mil/innovation/" TargetMode="External"/><Relationship Id="rId25" Type="http://schemas.openxmlformats.org/officeDocument/2006/relationships/hyperlink" Target="https://www.opm.gov/FAQs/QA.aspx?fid=de14aff4-4f77-4e17-afaa-fa109430fc7b&amp;pid=8f814f58-3b23-4ad2-a246-1f620c32f61a" TargetMode="External"/><Relationship Id="rId33" Type="http://schemas.openxmlformats.org/officeDocument/2006/relationships/hyperlink" Target="http://govinnovator.com/bryan_sivak/" TargetMode="External"/><Relationship Id="rId38" Type="http://schemas.openxmlformats.org/officeDocument/2006/relationships/hyperlink" Target="https://leadership.opm.gov/index.aspx" TargetMode="External"/><Relationship Id="rId46" Type="http://schemas.openxmlformats.org/officeDocument/2006/relationships/hyperlink" Target="https://hbr.org/2007/06/how-successful-leaders-think" TargetMode="External"/><Relationship Id="rId59" Type="http://schemas.openxmlformats.org/officeDocument/2006/relationships/hyperlink" Target="http://www.govtech.com/pcio/CIOs-Share-Their-Secrets-for-Success.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file:///\\div-stpi.ida.org\Public\Innovation%20Toolkit%20OSTP\Phase%202%20-%20Subcontract\a%20-%20Drafts%20for%20OSTP\Pahlka,%20" TargetMode="External"/><Relationship Id="rId13" Type="http://schemas.openxmlformats.org/officeDocument/2006/relationships/hyperlink" Target="http://www.slideshare.net/rplatt/roles-and-skills-of-a-chief-innovation-officer-final" TargetMode="External"/><Relationship Id="rId18" Type="http://schemas.openxmlformats.org/officeDocument/2006/relationships/hyperlink" Target="https://www.usaid.gov/globaldevlab" TargetMode="External"/><Relationship Id="rId26" Type="http://schemas.openxmlformats.org/officeDocument/2006/relationships/hyperlink" Target="https://www.ida.org/idamedia/Corporate/Files/Publications/STPIPubs/2014/ida-d-5159.ashx" TargetMode="External"/><Relationship Id="rId3" Type="http://schemas.openxmlformats.org/officeDocument/2006/relationships/hyperlink" Target="http://journals.sagepub.com/doi/pdf/10.1177/2394964315627259" TargetMode="External"/><Relationship Id="rId21" Type="http://schemas.openxmlformats.org/officeDocument/2006/relationships/hyperlink" Target="https://www.hhs.gov/idealab/ignite-accelerator/" TargetMode="External"/><Relationship Id="rId7" Type="http://schemas.openxmlformats.org/officeDocument/2006/relationships/hyperlink" Target="http://www.nascio.org/Portals/0/Publications/Documents/2014_State_CIO_Survey_FINAL.pdf" TargetMode="External"/><Relationship Id="rId12" Type="http://schemas.openxmlformats.org/officeDocument/2006/relationships/hyperlink" Target="http://www.slideshare.net/rplatt/roles-and-skills-of-a-chief-innovation-officer-final" TargetMode="External"/><Relationship Id="rId17" Type="http://schemas.openxmlformats.org/officeDocument/2006/relationships/hyperlink" Target="http://www.innovationmanagement.se/2015/12/01/3-key-challenges-for-the-cino/" TargetMode="External"/><Relationship Id="rId25" Type="http://schemas.openxmlformats.org/officeDocument/2006/relationships/hyperlink" Target="https://www.opm.gov/policy-data-oversight/pay-leave/pay-administration/fact-sheets/critical-position-pay" TargetMode="External"/><Relationship Id="rId2" Type="http://schemas.openxmlformats.org/officeDocument/2006/relationships/hyperlink" Target="https://en.wikipedia.org/w/index.php?title=Fourth_Generation_R%26D&amp;action=edit&amp;redlink=1" TargetMode="External"/><Relationship Id="rId16" Type="http://schemas.openxmlformats.org/officeDocument/2006/relationships/hyperlink" Target="https://medium.com/code-for-america/the-cio-problem-part-2-innovation-af24ebc038e5" TargetMode="External"/><Relationship Id="rId20" Type="http://schemas.openxmlformats.org/officeDocument/2006/relationships/hyperlink" Target="https://www.hhs.gov/idealab/" TargetMode="External"/><Relationship Id="rId29" Type="http://schemas.openxmlformats.org/officeDocument/2006/relationships/hyperlink" Target="https://www.opm.gov/policy-data-oversight/hiring-information/intergovernment-personnel-act" TargetMode="External"/><Relationship Id="rId1" Type="http://schemas.openxmlformats.org/officeDocument/2006/relationships/hyperlink" Target="http://www.pewtrusts.org/en/research-and-analysis/blogs/stateline/2015/2/06/chief-innovation-officers-do-they-deliver" TargetMode="External"/><Relationship Id="rId6" Type="http://schemas.openxmlformats.org/officeDocument/2006/relationships/hyperlink" Target="http://www.govtech.com/local/Whos-Making-Innovation-Official.html" TargetMode="External"/><Relationship Id="rId11" Type="http://schemas.openxmlformats.org/officeDocument/2006/relationships/hyperlink" Target="https://hbr.org/2014/12/what-it-really-means-to-be-a-chief-innovation-officer" TargetMode="External"/><Relationship Id="rId24" Type="http://schemas.openxmlformats.org/officeDocument/2006/relationships/hyperlink" Target="https://www.opm.gov/policy-data-oversight/disability-employment/hiring/" TargetMode="External"/><Relationship Id="rId5" Type="http://schemas.openxmlformats.org/officeDocument/2006/relationships/hyperlink" Target="http://www.innovacion.cl/wp-content/uploads/2013/05/Accenture-Why-Low-Risk-Innovation-Costly.pdf" TargetMode="External"/><Relationship Id="rId15" Type="http://schemas.openxmlformats.org/officeDocument/2006/relationships/hyperlink" Target="https://www.opm.gov/FAQs/QA.aspx?fid=de14aff4-4f77-4e17-afaa-fa109430fc7b&amp;pid=8f814f58-3b23-4ad2-a246-1f620c32f61a" TargetMode="External"/><Relationship Id="rId23" Type="http://schemas.openxmlformats.org/officeDocument/2006/relationships/hyperlink" Target="https://www.opm.gov/policy-data-oversight/hiring-information/direct-hire-authority/" TargetMode="External"/><Relationship Id="rId28" Type="http://schemas.openxmlformats.org/officeDocument/2006/relationships/hyperlink" Target="https://www.ida.org/idamedia/Corporate/Files/Publications/STPIPubs/2014/ida-d-5148.ashx" TargetMode="External"/><Relationship Id="rId10" Type="http://schemas.openxmlformats.org/officeDocument/2006/relationships/hyperlink" Target="https://medium.com/code-for-america/the-cio-problem-part-2-innovation-af24ebc038e5" TargetMode="External"/><Relationship Id="rId19" Type="http://schemas.openxmlformats.org/officeDocument/2006/relationships/hyperlink" Target="https://www.usaid.gov/GlobalDevLab/about" TargetMode="External"/><Relationship Id="rId4" Type="http://schemas.openxmlformats.org/officeDocument/2006/relationships/hyperlink" Target="https://channels.theinnovationenterprise.com/articles/16-the-rise-of-the-chief-innovation-officer" TargetMode="External"/><Relationship Id="rId9" Type="http://schemas.openxmlformats.org/officeDocument/2006/relationships/hyperlink" Target="https://medium.com/code-for-america/the-cio-problem-part-2-innovation-af24ebc038e5" TargetMode="External"/><Relationship Id="rId14" Type="http://schemas.openxmlformats.org/officeDocument/2006/relationships/hyperlink" Target="https://www.gpo.gov/fdsys/granule/CFR-2012-title5-vol1/CFR-2012-title5-vol1-part334" TargetMode="External"/><Relationship Id="rId22" Type="http://schemas.openxmlformats.org/officeDocument/2006/relationships/hyperlink" Target="https://www.hhs.gov/idealab/eir-program/" TargetMode="External"/><Relationship Id="rId27" Type="http://schemas.openxmlformats.org/officeDocument/2006/relationships/hyperlink" Target="https://www.opm.gov/policy-data-oversight/senior-executive-service/scientific-senior-level-posi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pena\AppData\Roaming\Microsoft\Templates\IDAPubTemplate0226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BBDFF-D940-4327-AECE-AB75808E2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IDAPubTemplate022616</Template>
  <TotalTime>27</TotalTime>
  <Pages>30</Pages>
  <Words>9911</Words>
  <Characters>56497</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DOT</Company>
  <LinksUpToDate>false</LinksUpToDate>
  <CharactersWithSpaces>66276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Caraleigh</dc:creator>
  <cp:lastModifiedBy>Author</cp:lastModifiedBy>
  <cp:revision>5</cp:revision>
  <cp:lastPrinted>2017-03-07T14:34:00Z</cp:lastPrinted>
  <dcterms:created xsi:type="dcterms:W3CDTF">2017-03-17T15:20:00Z</dcterms:created>
  <dcterms:modified xsi:type="dcterms:W3CDTF">2017-03-24T14:34:00Z</dcterms:modified>
</cp:coreProperties>
</file>