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9F38" w14:textId="55458D4B" w:rsidR="0020245B" w:rsidRPr="0042046D" w:rsidRDefault="0020245B" w:rsidP="0020245B">
      <w:pPr>
        <w:pStyle w:val="Title"/>
        <w:rPr>
          <w:color w:val="auto"/>
        </w:rPr>
      </w:pPr>
      <w:bookmarkStart w:id="0" w:name="_GoBack"/>
      <w:bookmarkEnd w:id="0"/>
      <w:r w:rsidRPr="0042046D">
        <w:rPr>
          <w:color w:val="auto"/>
        </w:rPr>
        <w:t>Data Documentation</w:t>
      </w:r>
      <w:r w:rsidR="00DB2998">
        <w:rPr>
          <w:color w:val="auto"/>
        </w:rPr>
        <w:t xml:space="preserve"> </w:t>
      </w:r>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3B857D1F" w14:textId="4D8FCCBF" w:rsidR="009B0E2A" w:rsidRDefault="00C277B0">
          <w:pPr>
            <w:pStyle w:val="TOC1"/>
            <w:tabs>
              <w:tab w:val="right" w:leader="dot" w:pos="9350"/>
            </w:tabs>
            <w:rPr>
              <w:rFonts w:eastAsiaTheme="minorEastAsia"/>
              <w:noProof/>
            </w:rPr>
          </w:pPr>
          <w:r w:rsidRPr="0042046D">
            <w:fldChar w:fldCharType="begin"/>
          </w:r>
          <w:r w:rsidRPr="0042046D">
            <w:instrText xml:space="preserve"> TOC \o "1-3" \h \z \u </w:instrText>
          </w:r>
          <w:r w:rsidRPr="0042046D">
            <w:fldChar w:fldCharType="separate"/>
          </w:r>
          <w:hyperlink w:anchor="_Toc500567169" w:history="1">
            <w:r w:rsidR="009B0E2A" w:rsidRPr="000C0BE6">
              <w:rPr>
                <w:rStyle w:val="Hyperlink"/>
                <w:noProof/>
              </w:rPr>
              <w:t>About</w:t>
            </w:r>
            <w:r w:rsidR="009B0E2A">
              <w:rPr>
                <w:noProof/>
                <w:webHidden/>
              </w:rPr>
              <w:tab/>
            </w:r>
            <w:r w:rsidR="009B0E2A">
              <w:rPr>
                <w:noProof/>
                <w:webHidden/>
              </w:rPr>
              <w:fldChar w:fldCharType="begin"/>
            </w:r>
            <w:r w:rsidR="009B0E2A">
              <w:rPr>
                <w:noProof/>
                <w:webHidden/>
              </w:rPr>
              <w:instrText xml:space="preserve"> PAGEREF _Toc500567169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0B1DE40F" w14:textId="2B33EEF4" w:rsidR="009B0E2A" w:rsidRDefault="00D543AE">
          <w:pPr>
            <w:pStyle w:val="TOC1"/>
            <w:tabs>
              <w:tab w:val="right" w:leader="dot" w:pos="9350"/>
            </w:tabs>
            <w:rPr>
              <w:rFonts w:eastAsiaTheme="minorEastAsia"/>
              <w:noProof/>
            </w:rPr>
          </w:pPr>
          <w:hyperlink w:anchor="_Toc500567170" w:history="1">
            <w:r w:rsidR="009B0E2A" w:rsidRPr="000C0BE6">
              <w:rPr>
                <w:rStyle w:val="Hyperlink"/>
                <w:noProof/>
              </w:rPr>
              <w:t>Data Dictionary</w:t>
            </w:r>
            <w:r w:rsidR="009B0E2A">
              <w:rPr>
                <w:noProof/>
                <w:webHidden/>
              </w:rPr>
              <w:tab/>
            </w:r>
            <w:r w:rsidR="009B0E2A">
              <w:rPr>
                <w:noProof/>
                <w:webHidden/>
              </w:rPr>
              <w:fldChar w:fldCharType="begin"/>
            </w:r>
            <w:r w:rsidR="009B0E2A">
              <w:rPr>
                <w:noProof/>
                <w:webHidden/>
              </w:rPr>
              <w:instrText xml:space="preserve"> PAGEREF _Toc500567170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14C2C61B" w14:textId="4C24E1E7" w:rsidR="009B0E2A" w:rsidRDefault="00D543AE">
          <w:pPr>
            <w:pStyle w:val="TOC1"/>
            <w:tabs>
              <w:tab w:val="right" w:leader="dot" w:pos="9350"/>
            </w:tabs>
            <w:rPr>
              <w:rFonts w:eastAsiaTheme="minorEastAsia"/>
              <w:noProof/>
            </w:rPr>
          </w:pPr>
          <w:hyperlink w:anchor="_Toc500567171" w:history="1">
            <w:r w:rsidR="009B0E2A" w:rsidRPr="000C0BE6">
              <w:rPr>
                <w:rStyle w:val="Hyperlink"/>
                <w:noProof/>
              </w:rPr>
              <w:t>Accuracy and Privacy</w:t>
            </w:r>
            <w:r w:rsidR="009B0E2A">
              <w:rPr>
                <w:noProof/>
                <w:webHidden/>
              </w:rPr>
              <w:tab/>
            </w:r>
            <w:r w:rsidR="009B0E2A">
              <w:rPr>
                <w:noProof/>
                <w:webHidden/>
              </w:rPr>
              <w:fldChar w:fldCharType="begin"/>
            </w:r>
            <w:r w:rsidR="009B0E2A">
              <w:rPr>
                <w:noProof/>
                <w:webHidden/>
              </w:rPr>
              <w:instrText xml:space="preserve"> PAGEREF _Toc500567171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0F36A532" w14:textId="3D7B4DEF" w:rsidR="009B0E2A" w:rsidRDefault="00D543AE">
          <w:pPr>
            <w:pStyle w:val="TOC1"/>
            <w:tabs>
              <w:tab w:val="right" w:leader="dot" w:pos="9350"/>
            </w:tabs>
            <w:rPr>
              <w:rFonts w:eastAsiaTheme="minorEastAsia"/>
              <w:noProof/>
            </w:rPr>
          </w:pPr>
          <w:hyperlink w:anchor="_Toc500567172" w:history="1">
            <w:r w:rsidR="009B0E2A" w:rsidRPr="000C0BE6">
              <w:rPr>
                <w:rStyle w:val="Hyperlink"/>
                <w:noProof/>
              </w:rPr>
              <w:t>Root</w:t>
            </w:r>
            <w:r w:rsidR="009B0E2A">
              <w:rPr>
                <w:noProof/>
                <w:webHidden/>
              </w:rPr>
              <w:tab/>
            </w:r>
            <w:r w:rsidR="009B0E2A">
              <w:rPr>
                <w:noProof/>
                <w:webHidden/>
              </w:rPr>
              <w:fldChar w:fldCharType="begin"/>
            </w:r>
            <w:r w:rsidR="009B0E2A">
              <w:rPr>
                <w:noProof/>
                <w:webHidden/>
              </w:rPr>
              <w:instrText xml:space="preserve"> PAGEREF _Toc500567172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3E6C2929" w14:textId="4BFFF5C8" w:rsidR="009B0E2A" w:rsidRDefault="00D543AE">
          <w:pPr>
            <w:pStyle w:val="TOC1"/>
            <w:tabs>
              <w:tab w:val="right" w:leader="dot" w:pos="9350"/>
            </w:tabs>
            <w:rPr>
              <w:rFonts w:eastAsiaTheme="minorEastAsia"/>
              <w:noProof/>
            </w:rPr>
          </w:pPr>
          <w:hyperlink w:anchor="_Toc500567173" w:history="1">
            <w:r w:rsidR="009B0E2A" w:rsidRPr="000C0BE6">
              <w:rPr>
                <w:rStyle w:val="Hyperlink"/>
                <w:noProof/>
              </w:rPr>
              <w:t>About the Institution</w:t>
            </w:r>
            <w:r w:rsidR="009B0E2A">
              <w:rPr>
                <w:noProof/>
                <w:webHidden/>
              </w:rPr>
              <w:tab/>
            </w:r>
            <w:r w:rsidR="009B0E2A">
              <w:rPr>
                <w:noProof/>
                <w:webHidden/>
              </w:rPr>
              <w:fldChar w:fldCharType="begin"/>
            </w:r>
            <w:r w:rsidR="009B0E2A">
              <w:rPr>
                <w:noProof/>
                <w:webHidden/>
              </w:rPr>
              <w:instrText xml:space="preserve"> PAGEREF _Toc500567173 \h </w:instrText>
            </w:r>
            <w:r w:rsidR="009B0E2A">
              <w:rPr>
                <w:noProof/>
                <w:webHidden/>
              </w:rPr>
            </w:r>
            <w:r w:rsidR="009B0E2A">
              <w:rPr>
                <w:noProof/>
                <w:webHidden/>
              </w:rPr>
              <w:fldChar w:fldCharType="separate"/>
            </w:r>
            <w:r w:rsidR="009B0E2A">
              <w:rPr>
                <w:noProof/>
                <w:webHidden/>
              </w:rPr>
              <w:t>4</w:t>
            </w:r>
            <w:r w:rsidR="009B0E2A">
              <w:rPr>
                <w:noProof/>
                <w:webHidden/>
              </w:rPr>
              <w:fldChar w:fldCharType="end"/>
            </w:r>
          </w:hyperlink>
        </w:p>
        <w:p w14:paraId="5673D3FF" w14:textId="702F9C7A" w:rsidR="009B0E2A" w:rsidRDefault="00D543AE">
          <w:pPr>
            <w:pStyle w:val="TOC1"/>
            <w:tabs>
              <w:tab w:val="right" w:leader="dot" w:pos="9350"/>
            </w:tabs>
            <w:rPr>
              <w:rFonts w:eastAsiaTheme="minorEastAsia"/>
              <w:noProof/>
            </w:rPr>
          </w:pPr>
          <w:hyperlink w:anchor="_Toc500567174" w:history="1">
            <w:r w:rsidR="009B0E2A" w:rsidRPr="000C0BE6">
              <w:rPr>
                <w:rStyle w:val="Hyperlink"/>
                <w:noProof/>
              </w:rPr>
              <w:t>Academics</w:t>
            </w:r>
            <w:r w:rsidR="009B0E2A">
              <w:rPr>
                <w:noProof/>
                <w:webHidden/>
              </w:rPr>
              <w:tab/>
            </w:r>
            <w:r w:rsidR="009B0E2A">
              <w:rPr>
                <w:noProof/>
                <w:webHidden/>
              </w:rPr>
              <w:fldChar w:fldCharType="begin"/>
            </w:r>
            <w:r w:rsidR="009B0E2A">
              <w:rPr>
                <w:noProof/>
                <w:webHidden/>
              </w:rPr>
              <w:instrText xml:space="preserve"> PAGEREF _Toc500567174 \h </w:instrText>
            </w:r>
            <w:r w:rsidR="009B0E2A">
              <w:rPr>
                <w:noProof/>
                <w:webHidden/>
              </w:rPr>
            </w:r>
            <w:r w:rsidR="009B0E2A">
              <w:rPr>
                <w:noProof/>
                <w:webHidden/>
              </w:rPr>
              <w:fldChar w:fldCharType="separate"/>
            </w:r>
            <w:r w:rsidR="009B0E2A">
              <w:rPr>
                <w:noProof/>
                <w:webHidden/>
              </w:rPr>
              <w:t>8</w:t>
            </w:r>
            <w:r w:rsidR="009B0E2A">
              <w:rPr>
                <w:noProof/>
                <w:webHidden/>
              </w:rPr>
              <w:fldChar w:fldCharType="end"/>
            </w:r>
          </w:hyperlink>
        </w:p>
        <w:p w14:paraId="3498D021" w14:textId="61644460" w:rsidR="009B0E2A" w:rsidRDefault="00D543AE">
          <w:pPr>
            <w:pStyle w:val="TOC1"/>
            <w:tabs>
              <w:tab w:val="right" w:leader="dot" w:pos="9350"/>
            </w:tabs>
            <w:rPr>
              <w:rFonts w:eastAsiaTheme="minorEastAsia"/>
              <w:noProof/>
            </w:rPr>
          </w:pPr>
          <w:hyperlink w:anchor="_Toc500567175" w:history="1">
            <w:r w:rsidR="009B0E2A" w:rsidRPr="000C0BE6">
              <w:rPr>
                <w:rStyle w:val="Hyperlink"/>
                <w:noProof/>
              </w:rPr>
              <w:t>Admissions</w:t>
            </w:r>
            <w:r w:rsidR="009B0E2A">
              <w:rPr>
                <w:noProof/>
                <w:webHidden/>
              </w:rPr>
              <w:tab/>
            </w:r>
            <w:r w:rsidR="009B0E2A">
              <w:rPr>
                <w:noProof/>
                <w:webHidden/>
              </w:rPr>
              <w:fldChar w:fldCharType="begin"/>
            </w:r>
            <w:r w:rsidR="009B0E2A">
              <w:rPr>
                <w:noProof/>
                <w:webHidden/>
              </w:rPr>
              <w:instrText xml:space="preserve"> PAGEREF _Toc500567175 \h </w:instrText>
            </w:r>
            <w:r w:rsidR="009B0E2A">
              <w:rPr>
                <w:noProof/>
                <w:webHidden/>
              </w:rPr>
            </w:r>
            <w:r w:rsidR="009B0E2A">
              <w:rPr>
                <w:noProof/>
                <w:webHidden/>
              </w:rPr>
              <w:fldChar w:fldCharType="separate"/>
            </w:r>
            <w:r w:rsidR="009B0E2A">
              <w:rPr>
                <w:noProof/>
                <w:webHidden/>
              </w:rPr>
              <w:t>9</w:t>
            </w:r>
            <w:r w:rsidR="009B0E2A">
              <w:rPr>
                <w:noProof/>
                <w:webHidden/>
              </w:rPr>
              <w:fldChar w:fldCharType="end"/>
            </w:r>
          </w:hyperlink>
        </w:p>
        <w:p w14:paraId="65754A71" w14:textId="1BADDBDE" w:rsidR="009B0E2A" w:rsidRDefault="00D543AE">
          <w:pPr>
            <w:pStyle w:val="TOC1"/>
            <w:tabs>
              <w:tab w:val="right" w:leader="dot" w:pos="9350"/>
            </w:tabs>
            <w:rPr>
              <w:rFonts w:eastAsiaTheme="minorEastAsia"/>
              <w:noProof/>
            </w:rPr>
          </w:pPr>
          <w:hyperlink w:anchor="_Toc500567176" w:history="1">
            <w:r w:rsidR="009B0E2A" w:rsidRPr="000C0BE6">
              <w:rPr>
                <w:rStyle w:val="Hyperlink"/>
                <w:noProof/>
              </w:rPr>
              <w:t>Costs</w:t>
            </w:r>
            <w:r w:rsidR="009B0E2A">
              <w:rPr>
                <w:noProof/>
                <w:webHidden/>
              </w:rPr>
              <w:tab/>
            </w:r>
            <w:r w:rsidR="009B0E2A">
              <w:rPr>
                <w:noProof/>
                <w:webHidden/>
              </w:rPr>
              <w:fldChar w:fldCharType="begin"/>
            </w:r>
            <w:r w:rsidR="009B0E2A">
              <w:rPr>
                <w:noProof/>
                <w:webHidden/>
              </w:rPr>
              <w:instrText xml:space="preserve"> PAGEREF _Toc500567176 \h </w:instrText>
            </w:r>
            <w:r w:rsidR="009B0E2A">
              <w:rPr>
                <w:noProof/>
                <w:webHidden/>
              </w:rPr>
            </w:r>
            <w:r w:rsidR="009B0E2A">
              <w:rPr>
                <w:noProof/>
                <w:webHidden/>
              </w:rPr>
              <w:fldChar w:fldCharType="separate"/>
            </w:r>
            <w:r w:rsidR="009B0E2A">
              <w:rPr>
                <w:noProof/>
                <w:webHidden/>
              </w:rPr>
              <w:t>10</w:t>
            </w:r>
            <w:r w:rsidR="009B0E2A">
              <w:rPr>
                <w:noProof/>
                <w:webHidden/>
              </w:rPr>
              <w:fldChar w:fldCharType="end"/>
            </w:r>
          </w:hyperlink>
        </w:p>
        <w:p w14:paraId="5FB5C3B1" w14:textId="0C30A46C" w:rsidR="009B0E2A" w:rsidRDefault="00D543AE">
          <w:pPr>
            <w:pStyle w:val="TOC1"/>
            <w:tabs>
              <w:tab w:val="right" w:leader="dot" w:pos="9350"/>
            </w:tabs>
            <w:rPr>
              <w:rFonts w:eastAsiaTheme="minorEastAsia"/>
              <w:noProof/>
            </w:rPr>
          </w:pPr>
          <w:hyperlink w:anchor="_Toc500567177" w:history="1">
            <w:r w:rsidR="009B0E2A" w:rsidRPr="000C0BE6">
              <w:rPr>
                <w:rStyle w:val="Hyperlink"/>
                <w:noProof/>
              </w:rPr>
              <w:t>Student Body</w:t>
            </w:r>
            <w:r w:rsidR="009B0E2A">
              <w:rPr>
                <w:noProof/>
                <w:webHidden/>
              </w:rPr>
              <w:tab/>
            </w:r>
            <w:r w:rsidR="009B0E2A">
              <w:rPr>
                <w:noProof/>
                <w:webHidden/>
              </w:rPr>
              <w:fldChar w:fldCharType="begin"/>
            </w:r>
            <w:r w:rsidR="009B0E2A">
              <w:rPr>
                <w:noProof/>
                <w:webHidden/>
              </w:rPr>
              <w:instrText xml:space="preserve"> PAGEREF _Toc500567177 \h </w:instrText>
            </w:r>
            <w:r w:rsidR="009B0E2A">
              <w:rPr>
                <w:noProof/>
                <w:webHidden/>
              </w:rPr>
            </w:r>
            <w:r w:rsidR="009B0E2A">
              <w:rPr>
                <w:noProof/>
                <w:webHidden/>
              </w:rPr>
              <w:fldChar w:fldCharType="separate"/>
            </w:r>
            <w:r w:rsidR="009B0E2A">
              <w:rPr>
                <w:noProof/>
                <w:webHidden/>
              </w:rPr>
              <w:t>12</w:t>
            </w:r>
            <w:r w:rsidR="009B0E2A">
              <w:rPr>
                <w:noProof/>
                <w:webHidden/>
              </w:rPr>
              <w:fldChar w:fldCharType="end"/>
            </w:r>
          </w:hyperlink>
        </w:p>
        <w:p w14:paraId="5B2133B1" w14:textId="11AF5A26" w:rsidR="009B0E2A" w:rsidRDefault="00D543AE">
          <w:pPr>
            <w:pStyle w:val="TOC1"/>
            <w:tabs>
              <w:tab w:val="right" w:leader="dot" w:pos="9350"/>
            </w:tabs>
            <w:rPr>
              <w:rFonts w:eastAsiaTheme="minorEastAsia"/>
              <w:noProof/>
            </w:rPr>
          </w:pPr>
          <w:hyperlink w:anchor="_Toc500567178" w:history="1">
            <w:r w:rsidR="009B0E2A" w:rsidRPr="000C0BE6">
              <w:rPr>
                <w:rStyle w:val="Hyperlink"/>
                <w:noProof/>
              </w:rPr>
              <w:t>Financial Aid</w:t>
            </w:r>
            <w:r w:rsidR="009B0E2A">
              <w:rPr>
                <w:noProof/>
                <w:webHidden/>
              </w:rPr>
              <w:tab/>
            </w:r>
            <w:r w:rsidR="009B0E2A">
              <w:rPr>
                <w:noProof/>
                <w:webHidden/>
              </w:rPr>
              <w:fldChar w:fldCharType="begin"/>
            </w:r>
            <w:r w:rsidR="009B0E2A">
              <w:rPr>
                <w:noProof/>
                <w:webHidden/>
              </w:rPr>
              <w:instrText xml:space="preserve"> PAGEREF _Toc500567178 \h </w:instrText>
            </w:r>
            <w:r w:rsidR="009B0E2A">
              <w:rPr>
                <w:noProof/>
                <w:webHidden/>
              </w:rPr>
            </w:r>
            <w:r w:rsidR="009B0E2A">
              <w:rPr>
                <w:noProof/>
                <w:webHidden/>
              </w:rPr>
              <w:fldChar w:fldCharType="separate"/>
            </w:r>
            <w:r w:rsidR="009B0E2A">
              <w:rPr>
                <w:noProof/>
                <w:webHidden/>
              </w:rPr>
              <w:t>16</w:t>
            </w:r>
            <w:r w:rsidR="009B0E2A">
              <w:rPr>
                <w:noProof/>
                <w:webHidden/>
              </w:rPr>
              <w:fldChar w:fldCharType="end"/>
            </w:r>
          </w:hyperlink>
        </w:p>
        <w:p w14:paraId="23C8F7B3" w14:textId="014A7617" w:rsidR="009B0E2A" w:rsidRDefault="00D543AE">
          <w:pPr>
            <w:pStyle w:val="TOC1"/>
            <w:tabs>
              <w:tab w:val="right" w:leader="dot" w:pos="9350"/>
            </w:tabs>
            <w:rPr>
              <w:rFonts w:eastAsiaTheme="minorEastAsia"/>
              <w:noProof/>
            </w:rPr>
          </w:pPr>
          <w:hyperlink w:anchor="_Toc500567179" w:history="1">
            <w:r w:rsidR="009B0E2A" w:rsidRPr="000C0BE6">
              <w:rPr>
                <w:rStyle w:val="Hyperlink"/>
                <w:noProof/>
              </w:rPr>
              <w:t>Completion</w:t>
            </w:r>
            <w:r w:rsidR="009B0E2A">
              <w:rPr>
                <w:noProof/>
                <w:webHidden/>
              </w:rPr>
              <w:tab/>
            </w:r>
            <w:r w:rsidR="009B0E2A">
              <w:rPr>
                <w:noProof/>
                <w:webHidden/>
              </w:rPr>
              <w:fldChar w:fldCharType="begin"/>
            </w:r>
            <w:r w:rsidR="009B0E2A">
              <w:rPr>
                <w:noProof/>
                <w:webHidden/>
              </w:rPr>
              <w:instrText xml:space="preserve"> PAGEREF _Toc500567179 \h </w:instrText>
            </w:r>
            <w:r w:rsidR="009B0E2A">
              <w:rPr>
                <w:noProof/>
                <w:webHidden/>
              </w:rPr>
            </w:r>
            <w:r w:rsidR="009B0E2A">
              <w:rPr>
                <w:noProof/>
                <w:webHidden/>
              </w:rPr>
              <w:fldChar w:fldCharType="separate"/>
            </w:r>
            <w:r w:rsidR="009B0E2A">
              <w:rPr>
                <w:noProof/>
                <w:webHidden/>
              </w:rPr>
              <w:t>19</w:t>
            </w:r>
            <w:r w:rsidR="009B0E2A">
              <w:rPr>
                <w:noProof/>
                <w:webHidden/>
              </w:rPr>
              <w:fldChar w:fldCharType="end"/>
            </w:r>
          </w:hyperlink>
        </w:p>
        <w:p w14:paraId="6FD3652B" w14:textId="6C16CF68" w:rsidR="009B0E2A" w:rsidRDefault="00D543AE">
          <w:pPr>
            <w:pStyle w:val="TOC1"/>
            <w:tabs>
              <w:tab w:val="right" w:leader="dot" w:pos="9350"/>
            </w:tabs>
            <w:rPr>
              <w:rFonts w:eastAsiaTheme="minorEastAsia"/>
              <w:noProof/>
            </w:rPr>
          </w:pPr>
          <w:hyperlink w:anchor="_Toc500567180" w:history="1">
            <w:r w:rsidR="009B0E2A" w:rsidRPr="000C0BE6">
              <w:rPr>
                <w:rStyle w:val="Hyperlink"/>
                <w:noProof/>
              </w:rPr>
              <w:t>Outcomes for Title IV Students</w:t>
            </w:r>
            <w:r w:rsidR="009B0E2A">
              <w:rPr>
                <w:noProof/>
                <w:webHidden/>
              </w:rPr>
              <w:tab/>
            </w:r>
            <w:r w:rsidR="009B0E2A">
              <w:rPr>
                <w:noProof/>
                <w:webHidden/>
              </w:rPr>
              <w:fldChar w:fldCharType="begin"/>
            </w:r>
            <w:r w:rsidR="009B0E2A">
              <w:rPr>
                <w:noProof/>
                <w:webHidden/>
              </w:rPr>
              <w:instrText xml:space="preserve"> PAGEREF _Toc500567180 \h </w:instrText>
            </w:r>
            <w:r w:rsidR="009B0E2A">
              <w:rPr>
                <w:noProof/>
                <w:webHidden/>
              </w:rPr>
            </w:r>
            <w:r w:rsidR="009B0E2A">
              <w:rPr>
                <w:noProof/>
                <w:webHidden/>
              </w:rPr>
              <w:fldChar w:fldCharType="separate"/>
            </w:r>
            <w:r w:rsidR="009B0E2A">
              <w:rPr>
                <w:noProof/>
                <w:webHidden/>
              </w:rPr>
              <w:t>21</w:t>
            </w:r>
            <w:r w:rsidR="009B0E2A">
              <w:rPr>
                <w:noProof/>
                <w:webHidden/>
              </w:rPr>
              <w:fldChar w:fldCharType="end"/>
            </w:r>
          </w:hyperlink>
        </w:p>
        <w:p w14:paraId="1BDD05FB" w14:textId="4C27766E" w:rsidR="009B0E2A" w:rsidRDefault="00D543AE">
          <w:pPr>
            <w:pStyle w:val="TOC1"/>
            <w:tabs>
              <w:tab w:val="right" w:leader="dot" w:pos="9350"/>
            </w:tabs>
            <w:rPr>
              <w:rFonts w:eastAsiaTheme="minorEastAsia"/>
              <w:noProof/>
            </w:rPr>
          </w:pPr>
          <w:hyperlink w:anchor="_Toc500567181" w:history="1">
            <w:r w:rsidR="009B0E2A" w:rsidRPr="000C0BE6">
              <w:rPr>
                <w:rStyle w:val="Hyperlink"/>
                <w:noProof/>
              </w:rPr>
              <w:t>Earnings</w:t>
            </w:r>
            <w:r w:rsidR="009B0E2A">
              <w:rPr>
                <w:noProof/>
                <w:webHidden/>
              </w:rPr>
              <w:tab/>
            </w:r>
            <w:r w:rsidR="009B0E2A">
              <w:rPr>
                <w:noProof/>
                <w:webHidden/>
              </w:rPr>
              <w:fldChar w:fldCharType="begin"/>
            </w:r>
            <w:r w:rsidR="009B0E2A">
              <w:rPr>
                <w:noProof/>
                <w:webHidden/>
              </w:rPr>
              <w:instrText xml:space="preserve"> PAGEREF _Toc500567181 \h </w:instrText>
            </w:r>
            <w:r w:rsidR="009B0E2A">
              <w:rPr>
                <w:noProof/>
                <w:webHidden/>
              </w:rPr>
            </w:r>
            <w:r w:rsidR="009B0E2A">
              <w:rPr>
                <w:noProof/>
                <w:webHidden/>
              </w:rPr>
              <w:fldChar w:fldCharType="separate"/>
            </w:r>
            <w:r w:rsidR="009B0E2A">
              <w:rPr>
                <w:noProof/>
                <w:webHidden/>
              </w:rPr>
              <w:t>23</w:t>
            </w:r>
            <w:r w:rsidR="009B0E2A">
              <w:rPr>
                <w:noProof/>
                <w:webHidden/>
              </w:rPr>
              <w:fldChar w:fldCharType="end"/>
            </w:r>
          </w:hyperlink>
        </w:p>
        <w:p w14:paraId="093B1C45" w14:textId="213EBAD3" w:rsidR="009B0E2A" w:rsidRDefault="00D543AE">
          <w:pPr>
            <w:pStyle w:val="TOC1"/>
            <w:tabs>
              <w:tab w:val="right" w:leader="dot" w:pos="9350"/>
            </w:tabs>
            <w:rPr>
              <w:rFonts w:eastAsiaTheme="minorEastAsia"/>
              <w:noProof/>
            </w:rPr>
          </w:pPr>
          <w:hyperlink w:anchor="_Toc500567182" w:history="1">
            <w:r w:rsidR="009B0E2A" w:rsidRPr="000C0BE6">
              <w:rPr>
                <w:rStyle w:val="Hyperlink"/>
                <w:noProof/>
              </w:rPr>
              <w:t>Repayment</w:t>
            </w:r>
            <w:r w:rsidR="009B0E2A">
              <w:rPr>
                <w:noProof/>
                <w:webHidden/>
              </w:rPr>
              <w:tab/>
            </w:r>
            <w:r w:rsidR="009B0E2A">
              <w:rPr>
                <w:noProof/>
                <w:webHidden/>
              </w:rPr>
              <w:fldChar w:fldCharType="begin"/>
            </w:r>
            <w:r w:rsidR="009B0E2A">
              <w:rPr>
                <w:noProof/>
                <w:webHidden/>
              </w:rPr>
              <w:instrText xml:space="preserve"> PAGEREF _Toc500567182 \h </w:instrText>
            </w:r>
            <w:r w:rsidR="009B0E2A">
              <w:rPr>
                <w:noProof/>
                <w:webHidden/>
              </w:rPr>
            </w:r>
            <w:r w:rsidR="009B0E2A">
              <w:rPr>
                <w:noProof/>
                <w:webHidden/>
              </w:rPr>
              <w:fldChar w:fldCharType="separate"/>
            </w:r>
            <w:r w:rsidR="009B0E2A">
              <w:rPr>
                <w:noProof/>
                <w:webHidden/>
              </w:rPr>
              <w:t>25</w:t>
            </w:r>
            <w:r w:rsidR="009B0E2A">
              <w:rPr>
                <w:noProof/>
                <w:webHidden/>
              </w:rPr>
              <w:fldChar w:fldCharType="end"/>
            </w:r>
          </w:hyperlink>
        </w:p>
        <w:p w14:paraId="3BB82B61" w14:textId="43A8F5F1" w:rsidR="009B0E2A" w:rsidRDefault="00D543AE">
          <w:pPr>
            <w:pStyle w:val="TOC1"/>
            <w:tabs>
              <w:tab w:val="right" w:leader="dot" w:pos="9350"/>
            </w:tabs>
            <w:rPr>
              <w:rFonts w:eastAsiaTheme="minorEastAsia"/>
              <w:noProof/>
            </w:rPr>
          </w:pPr>
          <w:hyperlink w:anchor="_Toc500567183" w:history="1">
            <w:r w:rsidR="009B0E2A" w:rsidRPr="000C0BE6">
              <w:rPr>
                <w:rStyle w:val="Hyperlink"/>
                <w:noProof/>
              </w:rPr>
              <w:t>Appendix A: Highlights and Excerpts from the 2015 Technical Paper</w:t>
            </w:r>
            <w:r w:rsidR="009B0E2A">
              <w:rPr>
                <w:noProof/>
                <w:webHidden/>
              </w:rPr>
              <w:tab/>
            </w:r>
            <w:r w:rsidR="009B0E2A">
              <w:rPr>
                <w:noProof/>
                <w:webHidden/>
              </w:rPr>
              <w:fldChar w:fldCharType="begin"/>
            </w:r>
            <w:r w:rsidR="009B0E2A">
              <w:rPr>
                <w:noProof/>
                <w:webHidden/>
              </w:rPr>
              <w:instrText xml:space="preserve"> PAGEREF _Toc500567183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2364F771" w14:textId="24C890AC" w:rsidR="009B0E2A" w:rsidRDefault="00D543AE">
          <w:pPr>
            <w:pStyle w:val="TOC2"/>
            <w:tabs>
              <w:tab w:val="right" w:leader="dot" w:pos="9350"/>
            </w:tabs>
            <w:rPr>
              <w:rFonts w:eastAsiaTheme="minorEastAsia"/>
              <w:noProof/>
            </w:rPr>
          </w:pPr>
          <w:hyperlink w:anchor="_Toc500567184" w:history="1">
            <w:r w:rsidR="009B0E2A" w:rsidRPr="000C0BE6">
              <w:rPr>
                <w:rStyle w:val="Hyperlink"/>
                <w:noProof/>
              </w:rPr>
              <w:t>Data Sources and Performance Metrics</w:t>
            </w:r>
            <w:r w:rsidR="009B0E2A">
              <w:rPr>
                <w:noProof/>
                <w:webHidden/>
              </w:rPr>
              <w:tab/>
            </w:r>
            <w:r w:rsidR="009B0E2A">
              <w:rPr>
                <w:noProof/>
                <w:webHidden/>
              </w:rPr>
              <w:fldChar w:fldCharType="begin"/>
            </w:r>
            <w:r w:rsidR="009B0E2A">
              <w:rPr>
                <w:noProof/>
                <w:webHidden/>
              </w:rPr>
              <w:instrText xml:space="preserve"> PAGEREF _Toc500567184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73755D4D" w14:textId="40122C2A" w:rsidR="009B0E2A" w:rsidRDefault="00D543AE">
          <w:pPr>
            <w:pStyle w:val="TOC2"/>
            <w:tabs>
              <w:tab w:val="right" w:leader="dot" w:pos="9350"/>
            </w:tabs>
            <w:rPr>
              <w:rFonts w:eastAsiaTheme="minorEastAsia"/>
              <w:noProof/>
            </w:rPr>
          </w:pPr>
          <w:hyperlink w:anchor="_Toc500567185" w:history="1">
            <w:r w:rsidR="009B0E2A" w:rsidRPr="000C0BE6">
              <w:rPr>
                <w:rStyle w:val="Hyperlink"/>
                <w:noProof/>
              </w:rPr>
              <w:t>Important Properties and Limitations of Federal Data</w:t>
            </w:r>
            <w:r w:rsidR="009B0E2A">
              <w:rPr>
                <w:noProof/>
                <w:webHidden/>
              </w:rPr>
              <w:tab/>
            </w:r>
            <w:r w:rsidR="009B0E2A">
              <w:rPr>
                <w:noProof/>
                <w:webHidden/>
              </w:rPr>
              <w:fldChar w:fldCharType="begin"/>
            </w:r>
            <w:r w:rsidR="009B0E2A">
              <w:rPr>
                <w:noProof/>
                <w:webHidden/>
              </w:rPr>
              <w:instrText xml:space="preserve"> PAGEREF _Toc500567185 \h </w:instrText>
            </w:r>
            <w:r w:rsidR="009B0E2A">
              <w:rPr>
                <w:noProof/>
                <w:webHidden/>
              </w:rPr>
            </w:r>
            <w:r w:rsidR="009B0E2A">
              <w:rPr>
                <w:noProof/>
                <w:webHidden/>
              </w:rPr>
              <w:fldChar w:fldCharType="separate"/>
            </w:r>
            <w:r w:rsidR="009B0E2A">
              <w:rPr>
                <w:noProof/>
                <w:webHidden/>
              </w:rPr>
              <w:t>33</w:t>
            </w:r>
            <w:r w:rsidR="009B0E2A">
              <w:rPr>
                <w:noProof/>
                <w:webHidden/>
              </w:rPr>
              <w:fldChar w:fldCharType="end"/>
            </w:r>
          </w:hyperlink>
        </w:p>
        <w:p w14:paraId="7889361A" w14:textId="3FEA8F3C" w:rsidR="009B0E2A" w:rsidRDefault="00D543AE">
          <w:pPr>
            <w:pStyle w:val="TOC2"/>
            <w:tabs>
              <w:tab w:val="right" w:leader="dot" w:pos="9350"/>
            </w:tabs>
            <w:rPr>
              <w:rFonts w:eastAsiaTheme="minorEastAsia"/>
              <w:noProof/>
            </w:rPr>
          </w:pPr>
          <w:hyperlink w:anchor="_Toc500567186" w:history="1">
            <w:r w:rsidR="009B0E2A" w:rsidRPr="000C0BE6">
              <w:rPr>
                <w:rStyle w:val="Hyperlink"/>
                <w:noProof/>
              </w:rPr>
              <w:t>Overview of the Measures Used</w:t>
            </w:r>
            <w:r w:rsidR="009B0E2A">
              <w:rPr>
                <w:noProof/>
                <w:webHidden/>
              </w:rPr>
              <w:tab/>
            </w:r>
            <w:r w:rsidR="009B0E2A">
              <w:rPr>
                <w:noProof/>
                <w:webHidden/>
              </w:rPr>
              <w:fldChar w:fldCharType="begin"/>
            </w:r>
            <w:r w:rsidR="009B0E2A">
              <w:rPr>
                <w:noProof/>
                <w:webHidden/>
              </w:rPr>
              <w:instrText xml:space="preserve"> PAGEREF _Toc500567186 \h </w:instrText>
            </w:r>
            <w:r w:rsidR="009B0E2A">
              <w:rPr>
                <w:noProof/>
                <w:webHidden/>
              </w:rPr>
            </w:r>
            <w:r w:rsidR="009B0E2A">
              <w:rPr>
                <w:noProof/>
                <w:webHidden/>
              </w:rPr>
              <w:fldChar w:fldCharType="separate"/>
            </w:r>
            <w:r w:rsidR="009B0E2A">
              <w:rPr>
                <w:noProof/>
                <w:webHidden/>
              </w:rPr>
              <w:t>38</w:t>
            </w:r>
            <w:r w:rsidR="009B0E2A">
              <w:rPr>
                <w:noProof/>
                <w:webHidden/>
              </w:rPr>
              <w:fldChar w:fldCharType="end"/>
            </w:r>
          </w:hyperlink>
        </w:p>
        <w:p w14:paraId="42ED6946" w14:textId="742EB878" w:rsidR="009B0E2A" w:rsidRDefault="00D543AE">
          <w:pPr>
            <w:pStyle w:val="TOC2"/>
            <w:tabs>
              <w:tab w:val="right" w:leader="dot" w:pos="9350"/>
            </w:tabs>
            <w:rPr>
              <w:rFonts w:eastAsiaTheme="minorEastAsia"/>
              <w:noProof/>
            </w:rPr>
          </w:pPr>
          <w:hyperlink w:anchor="_Toc500567187" w:history="1">
            <w:r w:rsidR="009B0E2A" w:rsidRPr="000C0BE6">
              <w:rPr>
                <w:rStyle w:val="Hyperlink"/>
                <w:noProof/>
              </w:rPr>
              <w:t>References</w:t>
            </w:r>
            <w:r w:rsidR="009B0E2A">
              <w:rPr>
                <w:noProof/>
                <w:webHidden/>
              </w:rPr>
              <w:tab/>
            </w:r>
            <w:r w:rsidR="009B0E2A">
              <w:rPr>
                <w:noProof/>
                <w:webHidden/>
              </w:rPr>
              <w:fldChar w:fldCharType="begin"/>
            </w:r>
            <w:r w:rsidR="009B0E2A">
              <w:rPr>
                <w:noProof/>
                <w:webHidden/>
              </w:rPr>
              <w:instrText xml:space="preserve"> PAGEREF _Toc500567187 \h </w:instrText>
            </w:r>
            <w:r w:rsidR="009B0E2A">
              <w:rPr>
                <w:noProof/>
                <w:webHidden/>
              </w:rPr>
            </w:r>
            <w:r w:rsidR="009B0E2A">
              <w:rPr>
                <w:noProof/>
                <w:webHidden/>
              </w:rPr>
              <w:fldChar w:fldCharType="separate"/>
            </w:r>
            <w:r w:rsidR="009B0E2A">
              <w:rPr>
                <w:noProof/>
                <w:webHidden/>
              </w:rPr>
              <w:t>43</w:t>
            </w:r>
            <w:r w:rsidR="009B0E2A">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1" w:name="_Toc500567169"/>
      <w:r w:rsidRPr="0042046D">
        <w:rPr>
          <w:rFonts w:asciiTheme="minorHAnsi" w:hAnsiTheme="minorHAnsi"/>
          <w:color w:val="auto"/>
        </w:rPr>
        <w:lastRenderedPageBreak/>
        <w:t>About</w:t>
      </w:r>
      <w:bookmarkEnd w:id="1"/>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636FBE8E" w:rsidR="005A26FB" w:rsidRPr="0042046D" w:rsidRDefault="00032D57" w:rsidP="00143BD9">
      <w:r w:rsidRPr="0042046D">
        <w:t>These data are provided through federal</w:t>
      </w:r>
      <w:r w:rsidR="00206A13" w:rsidRPr="0042046D">
        <w:t xml:space="preserve"> reporting from institutions, data on federal</w:t>
      </w:r>
      <w:r w:rsidRPr="0042046D">
        <w:t xml:space="preserve"> financial aid</w:t>
      </w:r>
      <w:r w:rsidR="00206A13" w:rsidRPr="0042046D">
        <w:t>,</w:t>
      </w:r>
      <w:r w:rsidRPr="0042046D">
        <w:t xml:space="preserve"> and tax information</w:t>
      </w:r>
      <w:r w:rsidR="00206A13" w:rsidRPr="0042046D">
        <w:t>. The</w:t>
      </w:r>
      <w:r w:rsidR="00B875DF" w:rsidRPr="0042046D">
        <w:t>se</w:t>
      </w:r>
      <w:r w:rsidR="00206A13" w:rsidRPr="0042046D">
        <w:t xml:space="preserve"> data </w:t>
      </w:r>
      <w:r w:rsidRPr="0042046D">
        <w:t>provide insight</w:t>
      </w:r>
      <w:r w:rsidR="00206A13" w:rsidRPr="0042046D">
        <w:t>s</w:t>
      </w:r>
      <w:r w:rsidRPr="0042046D">
        <w:t xml:space="preserve"> into the performance of </w:t>
      </w:r>
      <w:r w:rsidR="005C1B34" w:rsidRPr="0042046D">
        <w:t>institution</w:t>
      </w:r>
      <w:r w:rsidRPr="0042046D">
        <w:t xml:space="preserve">s </w:t>
      </w:r>
      <w:r w:rsidR="00206A13" w:rsidRPr="0042046D">
        <w:t>that</w:t>
      </w:r>
      <w:r w:rsidRPr="0042046D">
        <w:t xml:space="preserve"> receive federal financial aid</w:t>
      </w:r>
      <w:r w:rsidR="00206A13" w:rsidRPr="0042046D">
        <w:t xml:space="preserve"> dollars</w:t>
      </w:r>
      <w:r w:rsidRPr="0042046D">
        <w:t xml:space="preserve">, and the outcomes of the students of those </w:t>
      </w:r>
      <w:r w:rsidR="005C1B34" w:rsidRPr="0042046D">
        <w:t>institution</w:t>
      </w:r>
      <w:r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8"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2" w:name="_Toc500567170"/>
      <w:r w:rsidRPr="0011244F">
        <w:rPr>
          <w:rFonts w:asciiTheme="minorHAnsi" w:hAnsiTheme="minorHAnsi"/>
          <w:color w:val="000000" w:themeColor="text1"/>
        </w:rPr>
        <w:t>Data Dictionary</w:t>
      </w:r>
      <w:bookmarkEnd w:id="2"/>
    </w:p>
    <w:p w14:paraId="711C72D8" w14:textId="7C8D64C7"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5061C3">
        <w:t>2017</w:t>
      </w:r>
      <w:r w:rsidR="00D154D6">
        <w:t>-</w:t>
      </w:r>
      <w:r w:rsidR="005061C3">
        <w:t xml:space="preserve">18 </w:t>
      </w:r>
      <w:r w:rsidR="00D154D6">
        <w:t xml:space="preserve">data file describes the </w:t>
      </w:r>
      <w:r w:rsidR="005061C3">
        <w:t>2016</w:t>
      </w:r>
      <w:r w:rsidR="00D154D6">
        <w:t>-</w:t>
      </w:r>
      <w:r w:rsidR="005061C3">
        <w:t xml:space="preserve">17 </w:t>
      </w:r>
      <w:r w:rsidR="00D154D6">
        <w:t xml:space="preserve">academic year and is based on data collected during the IPEDS </w:t>
      </w:r>
      <w:r w:rsidR="005061C3">
        <w:t>2017</w:t>
      </w:r>
      <w:r w:rsidR="00D154D6">
        <w:t>-</w:t>
      </w:r>
      <w:r w:rsidR="005061C3">
        <w:t xml:space="preserve">18 </w:t>
      </w:r>
      <w:r w:rsidR="00D154D6">
        <w:t xml:space="preserve">data collection. This cohort map information is provided for all yearly raw data </w:t>
      </w:r>
      <w:r w:rsidR="00D154D6">
        <w:lastRenderedPageBreak/>
        <w:t>files and for the Featured Download – Most recent data file. The data dictionary file is available at</w:t>
      </w:r>
      <w:r w:rsidR="00173A6F">
        <w:t xml:space="preserve"> </w:t>
      </w:r>
      <w:hyperlink r:id="rId9" w:history="1">
        <w:r w:rsidR="00173A6F" w:rsidRPr="00324608">
          <w:rPr>
            <w:rStyle w:val="Hyperlink"/>
          </w:rPr>
          <w:t>https://collegescorecard.ed.gov/assets/CollegeScorecardDataDictionary.xlsx</w:t>
        </w:r>
      </w:hyperlink>
      <w:r w:rsidR="00173A6F">
        <w:rPr>
          <w:rStyle w:val="Hyperlink"/>
        </w:rPr>
        <w:t>.</w:t>
      </w:r>
      <w:r w:rsidR="00D154D6">
        <w:t xml:space="preserve">  </w:t>
      </w:r>
    </w:p>
    <w:p w14:paraId="0EA76A44" w14:textId="77777777" w:rsidR="003A1DFF" w:rsidRPr="0042046D" w:rsidRDefault="00EA0708" w:rsidP="003A1DFF">
      <w:pPr>
        <w:pStyle w:val="Heading1"/>
        <w:rPr>
          <w:rFonts w:asciiTheme="minorHAnsi" w:hAnsiTheme="minorHAnsi"/>
          <w:color w:val="auto"/>
        </w:rPr>
      </w:pPr>
      <w:bookmarkStart w:id="3" w:name="_Toc500567171"/>
      <w:r w:rsidRPr="0042046D">
        <w:rPr>
          <w:rFonts w:asciiTheme="minorHAnsi" w:hAnsiTheme="minorHAnsi"/>
          <w:color w:val="auto"/>
        </w:rPr>
        <w:t>Accuracy and P</w:t>
      </w:r>
      <w:r w:rsidR="00032D57" w:rsidRPr="0042046D">
        <w:rPr>
          <w:rFonts w:asciiTheme="minorHAnsi" w:hAnsiTheme="minorHAnsi"/>
          <w:color w:val="auto"/>
        </w:rPr>
        <w:t>rivacy</w:t>
      </w:r>
      <w:bookmarkEnd w:id="3"/>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4" w:name="_Toc500567172"/>
      <w:r w:rsidRPr="0042046D">
        <w:rPr>
          <w:rFonts w:asciiTheme="minorHAnsi" w:hAnsiTheme="minorHAnsi"/>
          <w:color w:val="auto"/>
        </w:rPr>
        <w:t>Root</w:t>
      </w:r>
      <w:bookmarkEnd w:id="4"/>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lastRenderedPageBreak/>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2F9283F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5" w:name="_Toc425697997"/>
      <w:bookmarkStart w:id="6" w:name="_Toc500567173"/>
      <w:r w:rsidRPr="0042046D">
        <w:rPr>
          <w:rFonts w:asciiTheme="minorHAnsi" w:hAnsiTheme="minorHAnsi"/>
          <w:color w:val="auto"/>
        </w:rPr>
        <w:t xml:space="preserve">About the </w:t>
      </w:r>
      <w:bookmarkEnd w:id="5"/>
      <w:r w:rsidR="005C1B34" w:rsidRPr="0042046D">
        <w:rPr>
          <w:rFonts w:asciiTheme="minorHAnsi" w:hAnsiTheme="minorHAnsi"/>
          <w:color w:val="auto"/>
        </w:rPr>
        <w:t>Institution</w:t>
      </w:r>
      <w:bookmarkEnd w:id="6"/>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include: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7E3D6146" w14:textId="77777777"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0FC852EF"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lastRenderedPageBreak/>
        <w:t>institution</w:t>
      </w:r>
      <w:r w:rsidRPr="0042046D">
        <w:rPr>
          <w:rStyle w:val="Strong"/>
          <w:b w:val="0"/>
        </w:rPr>
        <w:t xml:space="preserve"> or not, where 1 is a main campus and 0 is not</w:t>
      </w:r>
      <w:r w:rsidR="009D3F23">
        <w:rPr>
          <w:rStyle w:val="FootnoteReference"/>
          <w:bCs/>
        </w:rPr>
        <w:footnoteReference w:id="6"/>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27407A85"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7"/>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7927DDF4"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8"/>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consistently classify this institution as 4-year, but the highest degree 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lastRenderedPageBreak/>
        <w:t>institution</w:t>
      </w:r>
      <w:r w:rsidRPr="0042046D">
        <w:t xml:space="preserve"> primarily </w:t>
      </w:r>
      <w:r w:rsidR="00A04448">
        <w:t>confers</w:t>
      </w:r>
      <w:r w:rsidR="00AC5CAE" w:rsidRPr="0042046D">
        <w:rPr>
          <w:rStyle w:val="FootnoteReference"/>
        </w:rPr>
        <w:footnoteReference w:id="9"/>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level</w:t>
      </w:r>
      <w:r w:rsidRPr="0042046D">
        <w:t>, but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0"/>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7C4549B1"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16895D1A" w14:textId="77777777"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Colleges and Universities, are flagged with an indicator (HBCU=Historically Black Colleges and Universities; PBI=Predominantly </w:t>
      </w:r>
      <w:r w:rsidRPr="0042046D">
        <w:rPr>
          <w:rStyle w:val="Strong"/>
          <w:b w:val="0"/>
        </w:rPr>
        <w:lastRenderedPageBreak/>
        <w:t xml:space="preserve">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1"/>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2"/>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3"/>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4F661C6F"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by the number of FTE undergraduate and graduate students. Instructional expenditures per FTE student (INEXPFTE) uses instructional </w:t>
      </w:r>
      <w:r w:rsidRPr="0042046D">
        <w:rPr>
          <w:rStyle w:val="Strong"/>
          <w:b w:val="0"/>
        </w:rPr>
        <w:lastRenderedPageBreak/>
        <w:t xml:space="preserve">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7" w:name="_Toc500567174"/>
      <w:bookmarkStart w:id="8" w:name="_Toc425697998"/>
      <w:r w:rsidRPr="0042046D">
        <w:rPr>
          <w:rFonts w:asciiTheme="minorHAnsi" w:hAnsiTheme="minorHAnsi"/>
          <w:color w:val="auto"/>
        </w:rPr>
        <w:t>Academics</w:t>
      </w:r>
      <w:bookmarkEnd w:id="7"/>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77777777" w:rsidR="00F32B94" w:rsidRPr="0042046D" w:rsidRDefault="00566C1B">
      <w:pPr>
        <w:rPr>
          <w:rStyle w:val="Strong"/>
        </w:rPr>
      </w:pPr>
      <w:r w:rsidRPr="0042046D">
        <w:rPr>
          <w:b/>
        </w:rPr>
        <w:t xml:space="preserve">Programs </w:t>
      </w:r>
      <w:r w:rsidR="009E5D4A" w:rsidRPr="0042046D">
        <w:rPr>
          <w:b/>
        </w:rPr>
        <w:t>O</w:t>
      </w:r>
      <w:r w:rsidRPr="0042046D">
        <w:rPr>
          <w:b/>
        </w:rPr>
        <w:t xml:space="preserve">ffered by </w:t>
      </w:r>
      <w:r w:rsidR="009E5D4A" w:rsidRPr="0042046D">
        <w:rPr>
          <w:b/>
        </w:rPr>
        <w:t>T</w:t>
      </w:r>
      <w:r w:rsidRPr="0042046D">
        <w:rPr>
          <w:b/>
        </w:rPr>
        <w:t>ype</w:t>
      </w:r>
      <w:r w:rsidRPr="0042046D">
        <w:rPr>
          <w:rStyle w:val="Strong"/>
          <w:b w:val="0"/>
        </w:rPr>
        <w:tab/>
      </w:r>
      <w:r w:rsidR="00F32B94" w:rsidRPr="0042046D">
        <w:rPr>
          <w:rStyle w:val="Strong"/>
          <w:b w:val="0"/>
        </w:rPr>
        <w:t>Integer</w:t>
      </w:r>
    </w:p>
    <w:p w14:paraId="213FA9A5" w14:textId="18106BAB" w:rsidR="0086754B" w:rsidRDefault="00F32B94" w:rsidP="00686318">
      <w:pPr>
        <w:ind w:left="2880"/>
      </w:pPr>
      <w:r w:rsidRPr="0042046D">
        <w:rPr>
          <w:rStyle w:val="Strong"/>
          <w:b w:val="0"/>
        </w:rPr>
        <w:t xml:space="preserve">The Classification of Instructional Programs (CIP) provides a structure in which to track and report in fields of study. Two types of program data are included in these data. The first set (PCIP[01-54]) provide the percentage of degrees awarded in each two-digit CIP code field of study. The second set (CIP[01-54][CERT1/CERT2/ASSOC/BACHL/CERT4]) identifies </w:t>
      </w:r>
      <w:r w:rsidR="00065667" w:rsidRPr="0042046D">
        <w:t xml:space="preserve">whether the institution offers the program, at what level, and whether the institution offers the </w:t>
      </w:r>
      <w:r w:rsidR="009B44FA" w:rsidRPr="0042046D">
        <w:t xml:space="preserve">full </w:t>
      </w:r>
      <w:r w:rsidR="00065667" w:rsidRPr="0042046D">
        <w:t>program and level through distance education</w:t>
      </w:r>
      <w:r w:rsidR="003E5D5E" w:rsidRPr="0042046D">
        <w:rPr>
          <w:rStyle w:val="FootnoteReference"/>
        </w:rPr>
        <w:footnoteReference w:id="14"/>
      </w:r>
      <w:r w:rsidR="00065667" w:rsidRPr="0042046D">
        <w:t xml:space="preserve">. It is calculated from counts of awards made in </w:t>
      </w:r>
      <w:r w:rsidR="00065667" w:rsidRPr="0042046D">
        <w:lastRenderedPageBreak/>
        <w:t>each CIP</w:t>
      </w:r>
      <w:r w:rsidR="00EE2ECB" w:rsidRPr="0042046D">
        <w:t xml:space="preserve">. 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9" w:name="_Toc500567175"/>
      <w:r w:rsidRPr="0042046D">
        <w:rPr>
          <w:rFonts w:asciiTheme="minorHAnsi" w:hAnsiTheme="minorHAnsi"/>
          <w:color w:val="auto"/>
        </w:rPr>
        <w:t>Admissions</w:t>
      </w:r>
      <w:bookmarkEnd w:id="9"/>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2530E8F" w:rsidR="00376A1A" w:rsidRPr="0042046D"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 xml:space="preserve">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w:t>
      </w:r>
      <w:r w:rsidRPr="0042046D">
        <w:rPr>
          <w:rStyle w:val="Strong"/>
          <w:b w:val="0"/>
        </w:rPr>
        <w:lastRenderedPageBreak/>
        <w:t>branches divided by the total number of undergraduates who applied across all branches.</w:t>
      </w:r>
    </w:p>
    <w:p w14:paraId="0CEDEC89" w14:textId="66D5E8C8"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institutions, but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5"/>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BC673D">
        <w:rPr>
          <w:bCs/>
        </w:rPr>
        <w:t>For the 2017-18 Scorecard data, the SAT scores reported were under the new</w:t>
      </w:r>
      <w:r w:rsidR="00EA72A9">
        <w:rPr>
          <w:bCs/>
        </w:rPr>
        <w:t xml:space="preserve"> (post-March 2016) </w:t>
      </w:r>
      <w:r w:rsidR="00BC673D">
        <w:rPr>
          <w:bCs/>
        </w:rPr>
        <w:t xml:space="preserve"> 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10" w:name="_Toc500567176"/>
      <w:bookmarkStart w:id="11" w:name="_Toc425697999"/>
      <w:bookmarkEnd w:id="8"/>
      <w:r w:rsidRPr="0042046D">
        <w:rPr>
          <w:rFonts w:asciiTheme="minorHAnsi" w:hAnsiTheme="minorHAnsi"/>
          <w:color w:val="auto"/>
        </w:rPr>
        <w:t>Costs</w:t>
      </w:r>
      <w:bookmarkEnd w:id="10"/>
      <w:r w:rsidRPr="0042046D">
        <w:rPr>
          <w:rFonts w:asciiTheme="minorHAnsi" w:hAnsiTheme="minorHAnsi"/>
          <w:color w:val="auto"/>
        </w:rPr>
        <w:t xml:space="preserve"> </w:t>
      </w:r>
      <w:bookmarkEnd w:id="11"/>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w:t>
      </w:r>
      <w:r w:rsidRPr="0042046D">
        <w:rPr>
          <w:rStyle w:val="Strong"/>
          <w:b w:val="0"/>
        </w:rPr>
        <w:lastRenderedPageBreak/>
        <w:t xml:space="preserve">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lastRenderedPageBreak/>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60FC4899" w:rsidR="00566C1B" w:rsidRPr="0042046D"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6"/>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7"/>
      </w:r>
      <w:r w:rsidRPr="0042046D">
        <w:rPr>
          <w:rStyle w:val="Strong"/>
          <w:b w:val="0"/>
        </w:rPr>
        <w:t xml:space="preserve"> are: (1) $0-$30,000; (2) $30,001-$48,000; (3) $48,001-$75,000;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3DA1B8A6" w14:textId="42144BAE" w:rsidR="00C145CC" w:rsidRPr="0042046D" w:rsidRDefault="00510129" w:rsidP="00566C1B">
      <w:pPr>
        <w:ind w:left="2880"/>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w:t>
      </w:r>
      <w:r w:rsidR="00F279CA" w:rsidRPr="0042046D">
        <w:rPr>
          <w:rStyle w:val="Strong"/>
          <w:b w:val="0"/>
        </w:rPr>
        <w:lastRenderedPageBreak/>
        <w:t xml:space="preserve">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FEFC7CF" w14:textId="77777777" w:rsidR="0086754B" w:rsidRPr="0042046D" w:rsidRDefault="0086754B" w:rsidP="0011244F">
      <w:pPr>
        <w:pStyle w:val="Heading1"/>
        <w:rPr>
          <w:rFonts w:asciiTheme="minorHAnsi" w:hAnsiTheme="minorHAnsi"/>
          <w:color w:val="auto"/>
        </w:rPr>
      </w:pPr>
      <w:bookmarkStart w:id="12" w:name="_Toc500567177"/>
      <w:bookmarkStart w:id="13" w:name="_Toc425698001"/>
      <w:r w:rsidRPr="0042046D">
        <w:rPr>
          <w:rFonts w:asciiTheme="minorHAnsi" w:hAnsiTheme="minorHAnsi"/>
          <w:color w:val="auto"/>
        </w:rPr>
        <w:t>Student Body</w:t>
      </w:r>
      <w:bookmarkEnd w:id="12"/>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lastRenderedPageBreak/>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77777777"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p>
    <w:p w14:paraId="5E455A8C" w14:textId="79C94537" w:rsidR="0006179A" w:rsidRPr="0042046D" w:rsidRDefault="0006179A" w:rsidP="008434CD">
      <w:pPr>
        <w:ind w:left="2880"/>
        <w:rPr>
          <w:rStyle w:val="Strong"/>
          <w:b w:val="0"/>
        </w:rPr>
      </w:pPr>
      <w:r w:rsidRPr="0042046D">
        <w:rPr>
          <w:rStyle w:val="Strong"/>
          <w:b w:val="0"/>
        </w:rPr>
        <w:t>Using data from NSLDS, these elements calculate the percentage of Title IV-receiving</w:t>
      </w:r>
      <w:r w:rsidR="00AD7D9B" w:rsidRPr="0042046D">
        <w:rPr>
          <w:rStyle w:val="Strong"/>
          <w:b w:val="0"/>
        </w:rPr>
        <w:t xml:space="preserve"> students who had family income data</w:t>
      </w:r>
      <w:r w:rsidRPr="0042046D">
        <w:rPr>
          <w:rStyle w:val="Strong"/>
          <w:b w:val="0"/>
        </w:rPr>
        <w:t xml:space="preserve"> from the </w:t>
      </w:r>
      <w:r w:rsidR="00DF31E2" w:rsidRPr="0042046D">
        <w:rPr>
          <w:rStyle w:val="Strong"/>
          <w:b w:val="0"/>
        </w:rPr>
        <w:t>Free Application for Federal Student Aid (FAFSA)</w:t>
      </w:r>
      <w:r w:rsidRPr="0042046D">
        <w:rPr>
          <w:rStyle w:val="Strong"/>
          <w:b w:val="0"/>
        </w:rPr>
        <w:t xml:space="preserve"> </w:t>
      </w:r>
      <w:r w:rsidR="00AD7D9B" w:rsidRPr="0042046D">
        <w:rPr>
          <w:rStyle w:val="Strong"/>
          <w:b w:val="0"/>
        </w:rPr>
        <w:t>for</w:t>
      </w:r>
      <w:r w:rsidRPr="0042046D">
        <w:rPr>
          <w:rStyle w:val="Strong"/>
          <w:b w:val="0"/>
        </w:rPr>
        <w:t xml:space="preserve"> each of five income quintiles</w:t>
      </w:r>
      <w:r w:rsidR="00BF7EA7" w:rsidRPr="0042046D">
        <w:rPr>
          <w:rStyle w:val="FootnoteReference"/>
          <w:bCs/>
        </w:rPr>
        <w:footnoteReference w:id="18"/>
      </w:r>
      <w:r w:rsidRPr="0042046D">
        <w:rPr>
          <w:rStyle w:val="Strong"/>
          <w:b w:val="0"/>
        </w:rPr>
        <w:t xml:space="preserve"> (INC_PCT_LO = $0-$30,000; INC_PCT_M1 = $30,001-$48,000; INC_PCT_M2 = $48,001-$75,000; INC_PCT_H1 = $75,001-$110,000; and INC_PCT_H2 = $110,001+)</w:t>
      </w:r>
      <w:r w:rsidR="008E7D7C">
        <w:rPr>
          <w:rStyle w:val="Strong"/>
          <w:b w:val="0"/>
        </w:rPr>
        <w:t xml:space="preserve"> in an entry cohort</w:t>
      </w:r>
      <w:r w:rsidRPr="0042046D">
        <w:rPr>
          <w:rStyle w:val="Strong"/>
          <w:b w:val="0"/>
        </w:rPr>
        <w:t>. These data are also produced separately for dependent (DEP_INC_PCT_**) and independent (IND_INC_PCT_**) students.</w:t>
      </w:r>
      <w:r w:rsidR="00BF5D2C" w:rsidRPr="0042046D">
        <w:rPr>
          <w:rStyle w:val="Strong"/>
          <w:b w:val="0"/>
        </w:rPr>
        <w:t xml:space="preserve"> </w:t>
      </w:r>
      <w:r w:rsidRPr="0042046D">
        <w:rPr>
          <w:rStyle w:val="Strong"/>
          <w:b w:val="0"/>
        </w:rPr>
        <w:t>Data are produced for rolling two-year pooled cohorts</w:t>
      </w:r>
      <w:r w:rsidR="000106AD">
        <w:rPr>
          <w:rStyle w:val="Strong"/>
          <w:b w:val="0"/>
        </w:rPr>
        <w:t>.</w:t>
      </w:r>
      <w:r w:rsidR="00280F37" w:rsidRPr="0042046D">
        <w:rPr>
          <w:rStyle w:val="FootnoteReference"/>
          <w:bCs/>
        </w:rPr>
        <w:footnoteReference w:id="19"/>
      </w:r>
      <w:r w:rsidR="009807A7">
        <w:rPr>
          <w:rStyle w:val="Strong"/>
          <w:b w:val="0"/>
        </w:rPr>
        <w:t xml:space="preserve">  </w:t>
      </w:r>
      <w:r w:rsidR="007278B2" w:rsidRPr="0042046D">
        <w:t xml:space="preserve">For these variables, years refer to award years (e.g., award year </w:t>
      </w:r>
      <w:r w:rsidR="00F81437" w:rsidRPr="0042046D">
        <w:t>201</w:t>
      </w:r>
      <w:r w:rsidR="00F81437">
        <w:t>6</w:t>
      </w:r>
      <w:r w:rsidR="007278B2" w:rsidRPr="0042046D">
        <w:t>-</w:t>
      </w:r>
      <w:r w:rsidR="00F81437" w:rsidRPr="0042046D">
        <w:t>1</w:t>
      </w:r>
      <w:r w:rsidR="00F81437">
        <w:t>7</w:t>
      </w:r>
      <w:r w:rsidR="00F81437" w:rsidRPr="0042046D">
        <w:t xml:space="preserve"> </w:t>
      </w:r>
      <w:r w:rsidR="007278B2" w:rsidRPr="0042046D">
        <w:t xml:space="preserve">begins on July 1, </w:t>
      </w:r>
      <w:r w:rsidR="00F81437" w:rsidRPr="0042046D">
        <w:t>201</w:t>
      </w:r>
      <w:r w:rsidR="00F81437">
        <w:t>6</w:t>
      </w:r>
      <w:r w:rsidR="007278B2" w:rsidRPr="0042046D">
        <w:t xml:space="preserve">, and ends June 30, </w:t>
      </w:r>
      <w:r w:rsidR="00F81437" w:rsidRPr="0042046D">
        <w:t>201</w:t>
      </w:r>
      <w:r w:rsidR="00F81437">
        <w:t>7</w:t>
      </w:r>
      <w:r w:rsidR="007278B2" w:rsidRPr="0042046D">
        <w:t>).</w:t>
      </w:r>
    </w:p>
    <w:p w14:paraId="47D307AB" w14:textId="4BBFCD95" w:rsidR="0073262F" w:rsidRPr="0042046D" w:rsidRDefault="003E42B9" w:rsidP="008434CD">
      <w:pPr>
        <w:ind w:left="2880"/>
        <w:rPr>
          <w:rStyle w:val="Strong"/>
          <w:b w:val="0"/>
        </w:rPr>
      </w:pPr>
      <w:r w:rsidRPr="0042046D">
        <w:rPr>
          <w:rStyle w:val="Strong"/>
          <w:b w:val="0"/>
        </w:rPr>
        <w:lastRenderedPageBreak/>
        <w:t xml:space="preserve">The data files also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72870379" w14:textId="1EDB9C69" w:rsidR="000D366D" w:rsidRPr="0042046D" w:rsidRDefault="000D366D" w:rsidP="00CB4CDA">
      <w:pPr>
        <w:rPr>
          <w:rStyle w:val="Strong"/>
          <w:b w:val="0"/>
        </w:rPr>
      </w:pPr>
      <w:r w:rsidRPr="0042046D">
        <w:rPr>
          <w:rStyle w:val="Strong"/>
        </w:rPr>
        <w:t xml:space="preserve">Number of </w:t>
      </w:r>
      <w:r w:rsidR="003E101B" w:rsidRPr="0042046D">
        <w:rPr>
          <w:rStyle w:val="Strong"/>
        </w:rPr>
        <w:t>Institution</w:t>
      </w:r>
      <w:r w:rsidRPr="0042046D">
        <w:rPr>
          <w:rStyle w:val="Strong"/>
        </w:rPr>
        <w:t xml:space="preserve">s </w:t>
      </w:r>
      <w:r w:rsidR="00D26CCF" w:rsidRPr="0042046D">
        <w:rPr>
          <w:rStyle w:val="Strong"/>
        </w:rPr>
        <w:t>to Which</w:t>
      </w:r>
      <w:r w:rsidRPr="0042046D">
        <w:rPr>
          <w:rStyle w:val="Strong"/>
        </w:rPr>
        <w:br/>
      </w:r>
      <w:r w:rsidR="00D26CCF" w:rsidRPr="0042046D">
        <w:rPr>
          <w:rStyle w:val="Strong"/>
        </w:rPr>
        <w:t>S</w:t>
      </w:r>
      <w:r w:rsidRPr="0042046D">
        <w:rPr>
          <w:rStyle w:val="Strong"/>
        </w:rPr>
        <w:t xml:space="preserve">tudents </w:t>
      </w:r>
      <w:r w:rsidR="00D26CCF" w:rsidRPr="0042046D">
        <w:rPr>
          <w:rStyle w:val="Strong"/>
        </w:rPr>
        <w:t>S</w:t>
      </w:r>
      <w:r w:rsidR="00A34941" w:rsidRPr="0042046D">
        <w:rPr>
          <w:rStyle w:val="Strong"/>
        </w:rPr>
        <w:t>ent FAFSAs</w:t>
      </w:r>
      <w:r w:rsidR="00D26CCF" w:rsidRPr="0042046D">
        <w:rPr>
          <w:rStyle w:val="Strong"/>
        </w:rPr>
        <w:tab/>
      </w:r>
      <w:r w:rsidRPr="0042046D">
        <w:rPr>
          <w:rStyle w:val="Strong"/>
        </w:rPr>
        <w:tab/>
      </w:r>
      <w:r w:rsidR="00A34941" w:rsidRPr="0042046D">
        <w:rPr>
          <w:rStyle w:val="Strong"/>
          <w:b w:val="0"/>
        </w:rPr>
        <w:t>Float</w:t>
      </w:r>
    </w:p>
    <w:p w14:paraId="409D26A7" w14:textId="05D13B10" w:rsidR="00A34941" w:rsidRPr="0042046D" w:rsidRDefault="00A34941" w:rsidP="008434CD">
      <w:pPr>
        <w:ind w:left="2880"/>
        <w:rPr>
          <w:rStyle w:val="Strong"/>
          <w:b w:val="0"/>
        </w:rPr>
      </w:pPr>
      <w:r w:rsidRPr="0042046D">
        <w:rPr>
          <w:rStyle w:val="Strong"/>
          <w:b w:val="0"/>
        </w:rPr>
        <w:t xml:space="preserve">When students complete their </w:t>
      </w:r>
      <w:r w:rsidR="00DF31E2" w:rsidRPr="0042046D">
        <w:rPr>
          <w:rStyle w:val="Strong"/>
          <w:b w:val="0"/>
        </w:rPr>
        <w:t xml:space="preserve">FAFSA </w:t>
      </w:r>
      <w:r w:rsidRPr="0042046D">
        <w:rPr>
          <w:rStyle w:val="Strong"/>
          <w:b w:val="0"/>
        </w:rPr>
        <w:t xml:space="preserve">applications for federal student aid, they must list at least one </w:t>
      </w:r>
      <w:r w:rsidR="00F16958" w:rsidRPr="0042046D">
        <w:rPr>
          <w:rStyle w:val="Strong"/>
          <w:b w:val="0"/>
        </w:rPr>
        <w:t>institution</w:t>
      </w:r>
      <w:r w:rsidRPr="0042046D">
        <w:rPr>
          <w:rStyle w:val="Strong"/>
          <w:b w:val="0"/>
        </w:rPr>
        <w:t xml:space="preserve"> (and may elect to list several) to receive their information. This element depicts the percentage of students who send their FAFSA report to at least 2, 3, 4, or 5 institutions (APPL_SCH_PCT_GE* for 2, 3, 4, or 5). Data are produced for rolling two-year pooled </w:t>
      </w:r>
      <w:r w:rsidR="00DF31E2" w:rsidRPr="0042046D">
        <w:rPr>
          <w:rStyle w:val="Strong"/>
          <w:b w:val="0"/>
        </w:rPr>
        <w:t xml:space="preserve">entry </w:t>
      </w:r>
      <w:r w:rsidRPr="0042046D">
        <w:rPr>
          <w:rStyle w:val="Strong"/>
          <w:b w:val="0"/>
        </w:rPr>
        <w:t>cohorts</w:t>
      </w:r>
      <w:r w:rsidR="00691B56">
        <w:rPr>
          <w:rStyle w:val="Strong"/>
          <w:b w:val="0"/>
        </w:rPr>
        <w:t>.</w:t>
      </w:r>
      <w:r w:rsidR="00605BA1" w:rsidRPr="0042046D">
        <w:rPr>
          <w:rStyle w:val="FootnoteReference"/>
          <w:bCs/>
        </w:rPr>
        <w:footnoteReference w:id="20"/>
      </w:r>
      <w:r w:rsidR="00691B56" w:rsidRPr="0042046D" w:rsidDel="00691B56">
        <w:rPr>
          <w:rStyle w:val="Strong"/>
          <w:b w:val="0"/>
        </w:rPr>
        <w:t xml:space="preserve"> </w:t>
      </w:r>
    </w:p>
    <w:p w14:paraId="31208813" w14:textId="5509FF86" w:rsidR="0086754B" w:rsidRPr="0042046D" w:rsidRDefault="0086754B" w:rsidP="00CB4CDA">
      <w:pPr>
        <w:rPr>
          <w:rStyle w:val="Strong"/>
        </w:rPr>
      </w:pPr>
      <w:r w:rsidRPr="0042046D">
        <w:rPr>
          <w:rStyle w:val="Strong"/>
        </w:rPr>
        <w:t xml:space="preserve">Undergraduate </w:t>
      </w:r>
      <w:r w:rsidR="00D26CCF" w:rsidRPr="0042046D">
        <w:rPr>
          <w:rStyle w:val="Strong"/>
        </w:rPr>
        <w:t>S</w:t>
      </w:r>
      <w:r w:rsidR="00B77B37" w:rsidRPr="0042046D">
        <w:rPr>
          <w:rStyle w:val="Strong"/>
        </w:rPr>
        <w:t xml:space="preserve">tudent </w:t>
      </w:r>
      <w:r w:rsidR="00B77B37" w:rsidRPr="0042046D">
        <w:rPr>
          <w:rStyle w:val="Strong"/>
        </w:rPr>
        <w:br/>
      </w:r>
      <w:r w:rsidR="00D26CCF" w:rsidRPr="0042046D">
        <w:rPr>
          <w:rStyle w:val="Strong"/>
        </w:rPr>
        <w:t>D</w:t>
      </w:r>
      <w:r w:rsidR="00B77B37" w:rsidRPr="0042046D">
        <w:rPr>
          <w:rStyle w:val="Strong"/>
        </w:rPr>
        <w:t>emographics</w:t>
      </w:r>
      <w:r w:rsidR="00481460">
        <w:rPr>
          <w:rStyle w:val="Strong"/>
        </w:rPr>
        <w:t xml:space="preserve"> </w:t>
      </w:r>
      <w:r w:rsidR="000D366D" w:rsidRPr="0042046D">
        <w:rPr>
          <w:rStyle w:val="Strong"/>
        </w:rPr>
        <w:br/>
      </w:r>
      <w:r w:rsidR="00D26CCF" w:rsidRPr="0042046D">
        <w:rPr>
          <w:rStyle w:val="Strong"/>
        </w:rPr>
        <w:t>for Earnings C</w:t>
      </w:r>
      <w:r w:rsidR="00B77B37" w:rsidRPr="0042046D">
        <w:rPr>
          <w:rStyle w:val="Strong"/>
        </w:rPr>
        <w:t>ohorts</w:t>
      </w:r>
      <w:r w:rsidR="000D366D" w:rsidRPr="0042046D">
        <w:rPr>
          <w:rStyle w:val="Strong"/>
        </w:rPr>
        <w:tab/>
      </w:r>
      <w:r w:rsidR="000D366D" w:rsidRPr="0042046D">
        <w:rPr>
          <w:rStyle w:val="Strong"/>
        </w:rPr>
        <w:tab/>
      </w:r>
      <w:r w:rsidR="00EA0708" w:rsidRPr="0042046D">
        <w:rPr>
          <w:rStyle w:val="Strong"/>
          <w:b w:val="0"/>
        </w:rPr>
        <w:t>Float and I</w:t>
      </w:r>
      <w:r w:rsidR="0090074F" w:rsidRPr="0042046D">
        <w:rPr>
          <w:rStyle w:val="Strong"/>
          <w:b w:val="0"/>
        </w:rPr>
        <w:t>nteger</w:t>
      </w:r>
    </w:p>
    <w:p w14:paraId="59679907" w14:textId="1AC897C5" w:rsidR="00E715AF" w:rsidRPr="0042046D" w:rsidRDefault="00E715AF" w:rsidP="00E715AF">
      <w:pPr>
        <w:ind w:left="2880"/>
        <w:rPr>
          <w:rStyle w:val="Strong"/>
          <w:b w:val="0"/>
        </w:rPr>
      </w:pPr>
      <w:r w:rsidRPr="0042046D">
        <w:rPr>
          <w:rStyle w:val="Strong"/>
          <w:b w:val="0"/>
        </w:rPr>
        <w:lastRenderedPageBreak/>
        <w:t>NSLDS derived data elements describing e</w:t>
      </w:r>
      <w:r w:rsidR="00164F5A">
        <w:rPr>
          <w:rStyle w:val="Strong"/>
          <w:b w:val="0"/>
        </w:rPr>
        <w:t>ntry</w:t>
      </w:r>
      <w:r w:rsidRPr="0042046D">
        <w:rPr>
          <w:rStyle w:val="Strong"/>
          <w:b w:val="0"/>
        </w:rPr>
        <w:t xml:space="preserve"> cohorts include: </w:t>
      </w:r>
      <w:r w:rsidR="00AD0469" w:rsidRPr="0042046D">
        <w:rPr>
          <w:rStyle w:val="Strong"/>
          <w:b w:val="0"/>
        </w:rPr>
        <w:t>the share of married students (</w:t>
      </w:r>
      <w:r w:rsidR="009342C6" w:rsidRPr="0042046D">
        <w:rPr>
          <w:rStyle w:val="Strong"/>
          <w:b w:val="0"/>
        </w:rPr>
        <w:t>MARRIED</w:t>
      </w:r>
      <w:r w:rsidR="00AD0469" w:rsidRPr="0042046D">
        <w:rPr>
          <w:rStyle w:val="Strong"/>
          <w:b w:val="0"/>
        </w:rPr>
        <w:t>); the share of dependent students (</w:t>
      </w:r>
      <w:r w:rsidR="009342C6" w:rsidRPr="0042046D">
        <w:rPr>
          <w:rStyle w:val="Strong"/>
          <w:b w:val="0"/>
        </w:rPr>
        <w:t>DEPENDENT</w:t>
      </w:r>
      <w:r w:rsidR="00AD0469" w:rsidRPr="0042046D">
        <w:rPr>
          <w:rStyle w:val="Strong"/>
          <w:b w:val="0"/>
        </w:rPr>
        <w:t>); the share of veteran students (</w:t>
      </w:r>
      <w:r w:rsidR="009342C6" w:rsidRPr="0042046D">
        <w:rPr>
          <w:rStyle w:val="Strong"/>
          <w:b w:val="0"/>
        </w:rPr>
        <w:t>VETERAN</w:t>
      </w:r>
      <w:r w:rsidR="00AD0469" w:rsidRPr="0042046D">
        <w:rPr>
          <w:rStyle w:val="Strong"/>
          <w:b w:val="0"/>
        </w:rPr>
        <w:t xml:space="preserve">); </w:t>
      </w:r>
      <w:r w:rsidR="00C0467F">
        <w:rPr>
          <w:rStyle w:val="Strong"/>
          <w:b w:val="0"/>
        </w:rPr>
        <w:t xml:space="preserve">and the share of </w:t>
      </w:r>
      <w:r w:rsidR="00C0467F" w:rsidRPr="0042046D">
        <w:rPr>
          <w:rStyle w:val="Strong"/>
          <w:b w:val="0"/>
        </w:rPr>
        <w:t xml:space="preserve">students at the institution who report that they are first-generation on the FAFSA </w:t>
      </w:r>
      <w:r w:rsidR="00C0467F" w:rsidRPr="0042046D">
        <w:t>(PAR_ED_PCT_1STGEN</w:t>
      </w:r>
      <w:r w:rsidRPr="0042046D">
        <w:rPr>
          <w:rStyle w:val="FootnoteReference"/>
          <w:bCs/>
        </w:rPr>
        <w:footnoteReference w:id="21"/>
      </w:r>
      <w:r w:rsidR="00F37CB5">
        <w:t>)</w:t>
      </w:r>
      <w:r w:rsidR="00AD0469" w:rsidRPr="0042046D">
        <w:rPr>
          <w:rStyle w:val="Strong"/>
          <w:b w:val="0"/>
        </w:rPr>
        <w:t xml:space="preserve">. </w:t>
      </w:r>
      <w:r w:rsidR="00D227E0" w:rsidRPr="0042046D">
        <w:t xml:space="preserve">Data are also available separately for the share of students who report that </w:t>
      </w:r>
      <w:r w:rsidR="00D227E0">
        <w:t xml:space="preserve">the highest level of education </w:t>
      </w:r>
      <w:r w:rsidR="00D227E0" w:rsidRPr="0042046D">
        <w:t>their parents</w:t>
      </w:r>
      <w:r w:rsidR="00D227E0">
        <w:t xml:space="preserve"> completed </w:t>
      </w:r>
      <w:r w:rsidR="00D227E0" w:rsidRPr="0042046D">
        <w:t xml:space="preserve">is middle school (PAR_ED_PCT_MS), high school (PAR_ED_PCT_HS), </w:t>
      </w:r>
      <w:r w:rsidR="00D227E0">
        <w:t>or</w:t>
      </w:r>
      <w:r w:rsidR="00D227E0" w:rsidRPr="0042046D">
        <w:t xml:space="preserve"> postsecondary education (PAR_ED_PCT_PS). </w:t>
      </w:r>
      <w:r w:rsidRPr="0042046D">
        <w:rPr>
          <w:rStyle w:val="Strong"/>
          <w:b w:val="0"/>
        </w:rPr>
        <w:t xml:space="preserve">Data elements </w:t>
      </w:r>
      <w:r w:rsidR="00AD0469" w:rsidRPr="0042046D">
        <w:rPr>
          <w:rStyle w:val="Strong"/>
          <w:b w:val="0"/>
        </w:rPr>
        <w:t>also include the average and median family income of students (</w:t>
      </w:r>
      <w:r w:rsidR="009342C6" w:rsidRPr="0042046D">
        <w:rPr>
          <w:rStyle w:val="Strong"/>
          <w:b w:val="0"/>
        </w:rPr>
        <w:t xml:space="preserve">FAMINC </w:t>
      </w:r>
      <w:r w:rsidR="00AD0469" w:rsidRPr="0042046D">
        <w:rPr>
          <w:rStyle w:val="Strong"/>
          <w:b w:val="0"/>
        </w:rPr>
        <w:t xml:space="preserve">and </w:t>
      </w:r>
      <w:r w:rsidR="009342C6" w:rsidRPr="0042046D">
        <w:rPr>
          <w:rStyle w:val="Strong"/>
          <w:b w:val="0"/>
        </w:rPr>
        <w:t>MD_FAMINC</w:t>
      </w:r>
      <w:r w:rsidR="00AD0469" w:rsidRPr="0042046D">
        <w:rPr>
          <w:rStyle w:val="Strong"/>
          <w:b w:val="0"/>
        </w:rPr>
        <w:t>) and separately of independent students (</w:t>
      </w:r>
      <w:r w:rsidR="009342C6" w:rsidRPr="0042046D">
        <w:rPr>
          <w:rStyle w:val="Strong"/>
          <w:b w:val="0"/>
        </w:rPr>
        <w:t>FAMINC_IND</w:t>
      </w:r>
      <w:r w:rsidR="00AD0469" w:rsidRPr="0042046D">
        <w:rPr>
          <w:rStyle w:val="Strong"/>
          <w:b w:val="0"/>
        </w:rPr>
        <w:t>)</w:t>
      </w:r>
      <w:r w:rsidRPr="0042046D">
        <w:rPr>
          <w:rStyle w:val="Strong"/>
          <w:b w:val="0"/>
        </w:rPr>
        <w:t>.</w:t>
      </w:r>
      <w:r w:rsidRPr="0042046D">
        <w:rPr>
          <w:rStyle w:val="FootnoteReference"/>
          <w:bCs/>
        </w:rPr>
        <w:footnoteReference w:id="22"/>
      </w:r>
      <w:r w:rsidR="00AD0469" w:rsidRPr="0042046D">
        <w:rPr>
          <w:rStyle w:val="Strong"/>
          <w:b w:val="0"/>
        </w:rPr>
        <w:t xml:space="preserve"> </w:t>
      </w:r>
      <w:r w:rsidR="00D227E0" w:rsidRPr="0042046D">
        <w:rPr>
          <w:rStyle w:val="Strong"/>
          <w:b w:val="0"/>
        </w:rPr>
        <w:t>Data are produced for rolling two-year pooled entry cohorts</w:t>
      </w:r>
      <w:r w:rsidR="004D4551">
        <w:rPr>
          <w:rStyle w:val="Strong"/>
          <w:b w:val="0"/>
        </w:rPr>
        <w:t>.</w:t>
      </w:r>
      <w:r w:rsidR="00D227E0" w:rsidRPr="0042046D">
        <w:rPr>
          <w:rStyle w:val="FootnoteReference"/>
          <w:bCs/>
        </w:rPr>
        <w:footnoteReference w:id="23"/>
      </w:r>
      <w:r w:rsidR="00D227E0" w:rsidRPr="0042046D">
        <w:rPr>
          <w:rStyle w:val="Strong"/>
          <w:b w:val="0"/>
        </w:rPr>
        <w:t xml:space="preserve"> </w:t>
      </w:r>
      <w:r w:rsidR="00D227E0" w:rsidRPr="0042046D">
        <w:t xml:space="preserve">For these variables, years refer to award years (e.g., award year </w:t>
      </w:r>
      <w:r w:rsidR="00F81437" w:rsidRPr="0042046D">
        <w:t>201</w:t>
      </w:r>
      <w:r w:rsidR="00F81437">
        <w:t>6</w:t>
      </w:r>
      <w:r w:rsidR="00D227E0" w:rsidRPr="0042046D">
        <w:t>-</w:t>
      </w:r>
      <w:r w:rsidR="00F81437" w:rsidRPr="0042046D">
        <w:t>1</w:t>
      </w:r>
      <w:r w:rsidR="00F81437">
        <w:t>7</w:t>
      </w:r>
      <w:r w:rsidR="00F81437" w:rsidRPr="0042046D">
        <w:t xml:space="preserve"> </w:t>
      </w:r>
      <w:r w:rsidR="00D227E0" w:rsidRPr="0042046D">
        <w:t xml:space="preserve">begins on July 1, </w:t>
      </w:r>
      <w:r w:rsidR="00F81437" w:rsidRPr="0042046D">
        <w:t>201</w:t>
      </w:r>
      <w:r w:rsidR="00F81437">
        <w:t>6</w:t>
      </w:r>
      <w:r w:rsidR="00D227E0" w:rsidRPr="0042046D">
        <w:t xml:space="preserve">, and ends June 30, </w:t>
      </w:r>
      <w:r w:rsidR="00F81437" w:rsidRPr="0042046D">
        <w:t>201</w:t>
      </w:r>
      <w:r w:rsidR="00F81437">
        <w:t>7</w:t>
      </w:r>
      <w:r w:rsidR="00D227E0" w:rsidRPr="0042046D">
        <w:t>).</w:t>
      </w:r>
    </w:p>
    <w:p w14:paraId="4810FF51" w14:textId="61060EDC" w:rsidR="000D366D" w:rsidRPr="0042046D" w:rsidRDefault="00E715AF" w:rsidP="00E715AF">
      <w:pPr>
        <w:ind w:left="2880"/>
        <w:rPr>
          <w:rStyle w:val="Strong"/>
        </w:rPr>
      </w:pPr>
      <w:r w:rsidRPr="0042046D">
        <w:rPr>
          <w:rStyle w:val="Strong"/>
          <w:b w:val="0"/>
        </w:rPr>
        <w:t xml:space="preserve">In addition, the Treasury Department calculated </w:t>
      </w:r>
      <w:r w:rsidR="00AD0469" w:rsidRPr="0042046D">
        <w:rPr>
          <w:rStyle w:val="Strong"/>
          <w:b w:val="0"/>
        </w:rPr>
        <w:t>the percentage of the population from students’ home ZIP codes</w:t>
      </w:r>
      <w:r w:rsidR="00C86CFE">
        <w:rPr>
          <w:rStyle w:val="FootnoteReference"/>
          <w:bCs/>
        </w:rPr>
        <w:footnoteReference w:id="24"/>
      </w:r>
      <w:r w:rsidR="00AD0469" w:rsidRPr="0042046D">
        <w:rPr>
          <w:rStyle w:val="Strong"/>
          <w:b w:val="0"/>
        </w:rPr>
        <w:t xml:space="preserve"> by race (</w:t>
      </w:r>
      <w:r w:rsidR="00C82E37" w:rsidRPr="0042046D">
        <w:rPr>
          <w:rStyle w:val="Strong"/>
          <w:b w:val="0"/>
        </w:rPr>
        <w:t>PCT</w:t>
      </w:r>
      <w:r w:rsidR="008434CD" w:rsidRPr="0042046D">
        <w:rPr>
          <w:rStyle w:val="Strong"/>
          <w:b w:val="0"/>
        </w:rPr>
        <w:t xml:space="preserve">_* for </w:t>
      </w:r>
      <w:r w:rsidR="00C82E37" w:rsidRPr="0042046D">
        <w:rPr>
          <w:rStyle w:val="Strong"/>
          <w:b w:val="0"/>
        </w:rPr>
        <w:t>WHITE</w:t>
      </w:r>
      <w:r w:rsidR="008434CD" w:rsidRPr="0042046D">
        <w:rPr>
          <w:rStyle w:val="Strong"/>
          <w:b w:val="0"/>
        </w:rPr>
        <w:t xml:space="preserve">, </w:t>
      </w:r>
      <w:r w:rsidR="00C82E37" w:rsidRPr="0042046D">
        <w:rPr>
          <w:rStyle w:val="Strong"/>
          <w:b w:val="0"/>
        </w:rPr>
        <w:t>BLACK</w:t>
      </w:r>
      <w:r w:rsidR="008434CD" w:rsidRPr="0042046D">
        <w:rPr>
          <w:rStyle w:val="Strong"/>
          <w:b w:val="0"/>
        </w:rPr>
        <w:t xml:space="preserve">, </w:t>
      </w:r>
      <w:r w:rsidR="00C82E37" w:rsidRPr="0042046D">
        <w:rPr>
          <w:rStyle w:val="Strong"/>
          <w:b w:val="0"/>
        </w:rPr>
        <w:t>ASIAN</w:t>
      </w:r>
      <w:r w:rsidR="008434CD" w:rsidRPr="0042046D">
        <w:rPr>
          <w:rStyle w:val="Strong"/>
          <w:b w:val="0"/>
        </w:rPr>
        <w:t xml:space="preserve">, </w:t>
      </w:r>
      <w:r w:rsidR="00C82E37" w:rsidRPr="0042046D">
        <w:rPr>
          <w:rStyle w:val="Strong"/>
          <w:b w:val="0"/>
        </w:rPr>
        <w:t>HISPANIC</w:t>
      </w:r>
      <w:r w:rsidR="00AD0469" w:rsidRPr="0042046D">
        <w:rPr>
          <w:rStyle w:val="Strong"/>
          <w:b w:val="0"/>
        </w:rPr>
        <w:t>), education level (</w:t>
      </w:r>
      <w:r w:rsidR="00C82E37" w:rsidRPr="0042046D">
        <w:rPr>
          <w:rStyle w:val="Strong"/>
          <w:b w:val="0"/>
        </w:rPr>
        <w:t>PCT</w:t>
      </w:r>
      <w:r w:rsidR="00AD0469" w:rsidRPr="0042046D">
        <w:rPr>
          <w:rStyle w:val="Strong"/>
          <w:b w:val="0"/>
        </w:rPr>
        <w:t xml:space="preserve">_* for </w:t>
      </w:r>
      <w:r w:rsidR="00C82E37" w:rsidRPr="0042046D">
        <w:rPr>
          <w:rStyle w:val="Strong"/>
          <w:b w:val="0"/>
        </w:rPr>
        <w:t xml:space="preserve">BA </w:t>
      </w:r>
      <w:r w:rsidR="00AD0469" w:rsidRPr="0042046D">
        <w:rPr>
          <w:rStyle w:val="Strong"/>
          <w:b w:val="0"/>
        </w:rPr>
        <w:t xml:space="preserve">[bachelor’s degree over the age of 25] and </w:t>
      </w:r>
      <w:r w:rsidR="00C82E37" w:rsidRPr="0042046D">
        <w:rPr>
          <w:rStyle w:val="Strong"/>
          <w:b w:val="0"/>
        </w:rPr>
        <w:t xml:space="preserve">GRAD_PROF </w:t>
      </w:r>
      <w:r w:rsidR="00AD0469" w:rsidRPr="0042046D">
        <w:rPr>
          <w:rStyle w:val="Strong"/>
          <w:b w:val="0"/>
        </w:rPr>
        <w:t>[professional degree over the age of 25]), nationality (</w:t>
      </w:r>
      <w:r w:rsidR="00C82E37" w:rsidRPr="0042046D">
        <w:rPr>
          <w:rStyle w:val="Strong"/>
          <w:b w:val="0"/>
        </w:rPr>
        <w:t>PCT_BORN_US</w:t>
      </w:r>
      <w:r w:rsidR="00AD0469" w:rsidRPr="0042046D">
        <w:rPr>
          <w:rStyle w:val="Strong"/>
          <w:b w:val="0"/>
        </w:rPr>
        <w:t>), poverty (</w:t>
      </w:r>
      <w:r w:rsidR="00C82E37" w:rsidRPr="0042046D">
        <w:rPr>
          <w:rStyle w:val="Strong"/>
          <w:b w:val="0"/>
        </w:rPr>
        <w:t>POVERTY_RATE</w:t>
      </w:r>
      <w:r w:rsidR="00AD0469" w:rsidRPr="0042046D">
        <w:rPr>
          <w:rStyle w:val="Strong"/>
          <w:b w:val="0"/>
        </w:rPr>
        <w:t>), household income (</w:t>
      </w:r>
      <w:r w:rsidR="00C82E37" w:rsidRPr="0042046D">
        <w:rPr>
          <w:rStyle w:val="Strong"/>
          <w:b w:val="0"/>
        </w:rPr>
        <w:t>MEDIAN_HH_INC</w:t>
      </w:r>
      <w:r w:rsidR="00AD0469" w:rsidRPr="0042046D">
        <w:rPr>
          <w:rStyle w:val="Strong"/>
          <w:b w:val="0"/>
        </w:rPr>
        <w:t>), and employment status (</w:t>
      </w:r>
      <w:r w:rsidR="00C82E37" w:rsidRPr="0042046D">
        <w:rPr>
          <w:rStyle w:val="Strong"/>
          <w:b w:val="0"/>
        </w:rPr>
        <w:t>UNEMP_RATE</w:t>
      </w:r>
      <w:r w:rsidR="00AD0469" w:rsidRPr="0042046D">
        <w:rPr>
          <w:rStyle w:val="Strong"/>
          <w:b w:val="0"/>
        </w:rPr>
        <w:t>) using Census data. Th</w:t>
      </w:r>
      <w:r w:rsidRPr="0042046D">
        <w:rPr>
          <w:rStyle w:val="Strong"/>
          <w:b w:val="0"/>
        </w:rPr>
        <w:t>e</w:t>
      </w:r>
      <w:r w:rsidR="00AD0469" w:rsidRPr="0042046D">
        <w:rPr>
          <w:rStyle w:val="Strong"/>
          <w:b w:val="0"/>
        </w:rPr>
        <w:t>se</w:t>
      </w:r>
      <w:r w:rsidR="00724375" w:rsidRPr="0042046D">
        <w:rPr>
          <w:rStyle w:val="Strong"/>
          <w:b w:val="0"/>
        </w:rPr>
        <w:t xml:space="preserve"> Treasury calculated</w:t>
      </w:r>
      <w:r w:rsidR="00AD0469" w:rsidRPr="0042046D">
        <w:rPr>
          <w:rStyle w:val="Strong"/>
          <w:b w:val="0"/>
        </w:rPr>
        <w:t xml:space="preserve"> data</w:t>
      </w:r>
      <w:r w:rsidRPr="0042046D">
        <w:rPr>
          <w:rStyle w:val="Strong"/>
          <w:b w:val="0"/>
        </w:rPr>
        <w:t xml:space="preserve"> elements</w:t>
      </w:r>
      <w:r w:rsidR="00AD0469" w:rsidRPr="0042046D">
        <w:rPr>
          <w:rStyle w:val="Strong"/>
          <w:b w:val="0"/>
        </w:rPr>
        <w:t xml:space="preserve"> are available for the 200</w:t>
      </w:r>
      <w:r w:rsidR="007278B2" w:rsidRPr="0042046D">
        <w:rPr>
          <w:rStyle w:val="Strong"/>
          <w:b w:val="0"/>
        </w:rPr>
        <w:t>4-0</w:t>
      </w:r>
      <w:r w:rsidR="00AD0469" w:rsidRPr="0042046D">
        <w:rPr>
          <w:rStyle w:val="Strong"/>
          <w:b w:val="0"/>
        </w:rPr>
        <w:t>5</w:t>
      </w:r>
      <w:r w:rsidR="007278B2" w:rsidRPr="0042046D">
        <w:rPr>
          <w:rStyle w:val="Strong"/>
          <w:b w:val="0"/>
        </w:rPr>
        <w:t xml:space="preserve"> and </w:t>
      </w:r>
      <w:r w:rsidR="00AD0469" w:rsidRPr="0042046D">
        <w:rPr>
          <w:rStyle w:val="Strong"/>
          <w:b w:val="0"/>
        </w:rPr>
        <w:t>200</w:t>
      </w:r>
      <w:r w:rsidR="007278B2" w:rsidRPr="0042046D">
        <w:rPr>
          <w:rStyle w:val="Strong"/>
          <w:b w:val="0"/>
        </w:rPr>
        <w:t>5-0</w:t>
      </w:r>
      <w:r w:rsidR="00AD0469" w:rsidRPr="0042046D">
        <w:rPr>
          <w:rStyle w:val="Strong"/>
          <w:b w:val="0"/>
        </w:rPr>
        <w:t>6</w:t>
      </w:r>
      <w:r w:rsidR="00E1626A" w:rsidRPr="0042046D">
        <w:rPr>
          <w:rStyle w:val="Strong"/>
          <w:b w:val="0"/>
        </w:rPr>
        <w:t xml:space="preserve"> pooled</w:t>
      </w:r>
      <w:r w:rsidR="00AD0469" w:rsidRPr="0042046D">
        <w:rPr>
          <w:rStyle w:val="Strong"/>
          <w:b w:val="0"/>
        </w:rPr>
        <w:t xml:space="preserve"> cohort (see 2005</w:t>
      </w:r>
      <w:r w:rsidR="00815D56" w:rsidRPr="0042046D">
        <w:rPr>
          <w:rStyle w:val="Strong"/>
          <w:b w:val="0"/>
        </w:rPr>
        <w:t>_06</w:t>
      </w:r>
      <w:r w:rsidR="00AD0469" w:rsidRPr="0042046D">
        <w:rPr>
          <w:rStyle w:val="Strong"/>
          <w:b w:val="0"/>
        </w:rPr>
        <w:t xml:space="preserve"> file); the 200</w:t>
      </w:r>
      <w:r w:rsidR="007278B2" w:rsidRPr="0042046D">
        <w:rPr>
          <w:rStyle w:val="Strong"/>
          <w:b w:val="0"/>
        </w:rPr>
        <w:t>2-0</w:t>
      </w:r>
      <w:r w:rsidR="00AD0469" w:rsidRPr="0042046D">
        <w:rPr>
          <w:rStyle w:val="Strong"/>
          <w:b w:val="0"/>
        </w:rPr>
        <w:t>3</w:t>
      </w:r>
      <w:r w:rsidR="007278B2" w:rsidRPr="0042046D">
        <w:rPr>
          <w:rStyle w:val="Strong"/>
          <w:b w:val="0"/>
        </w:rPr>
        <w:t xml:space="preserve"> and </w:t>
      </w:r>
      <w:r w:rsidR="00AD0469" w:rsidRPr="0042046D">
        <w:rPr>
          <w:rStyle w:val="Strong"/>
          <w:b w:val="0"/>
        </w:rPr>
        <w:t>200</w:t>
      </w:r>
      <w:r w:rsidR="007278B2" w:rsidRPr="0042046D">
        <w:rPr>
          <w:rStyle w:val="Strong"/>
          <w:b w:val="0"/>
        </w:rPr>
        <w:t>3-0</w:t>
      </w:r>
      <w:r w:rsidR="00AD0469" w:rsidRPr="0042046D">
        <w:rPr>
          <w:rStyle w:val="Strong"/>
          <w:b w:val="0"/>
        </w:rPr>
        <w:t xml:space="preserve">4 </w:t>
      </w:r>
      <w:r w:rsidR="00E1626A" w:rsidRPr="0042046D">
        <w:rPr>
          <w:rStyle w:val="Strong"/>
          <w:b w:val="0"/>
        </w:rPr>
        <w:t xml:space="preserve">pooled </w:t>
      </w:r>
      <w:r w:rsidR="00AD0469" w:rsidRPr="0042046D">
        <w:rPr>
          <w:rStyle w:val="Strong"/>
          <w:b w:val="0"/>
        </w:rPr>
        <w:t>cohort (see 2003</w:t>
      </w:r>
      <w:r w:rsidR="00815D56" w:rsidRPr="0042046D">
        <w:rPr>
          <w:rStyle w:val="Strong"/>
          <w:b w:val="0"/>
        </w:rPr>
        <w:t>_04</w:t>
      </w:r>
      <w:r w:rsidR="00AD0469" w:rsidRPr="0042046D">
        <w:rPr>
          <w:rStyle w:val="Strong"/>
          <w:b w:val="0"/>
        </w:rPr>
        <w:t xml:space="preserve"> file); the 200</w:t>
      </w:r>
      <w:r w:rsidR="007278B2" w:rsidRPr="0042046D">
        <w:rPr>
          <w:rStyle w:val="Strong"/>
          <w:b w:val="0"/>
        </w:rPr>
        <w:t>0-0</w:t>
      </w:r>
      <w:r w:rsidR="00AD0469" w:rsidRPr="0042046D">
        <w:rPr>
          <w:rStyle w:val="Strong"/>
          <w:b w:val="0"/>
        </w:rPr>
        <w:t>1</w:t>
      </w:r>
      <w:r w:rsidR="007278B2" w:rsidRPr="0042046D">
        <w:rPr>
          <w:rStyle w:val="Strong"/>
          <w:b w:val="0"/>
        </w:rPr>
        <w:t xml:space="preserve"> and </w:t>
      </w:r>
      <w:r w:rsidR="00AD0469" w:rsidRPr="0042046D">
        <w:rPr>
          <w:rStyle w:val="Strong"/>
          <w:b w:val="0"/>
        </w:rPr>
        <w:t>200</w:t>
      </w:r>
      <w:r w:rsidR="007278B2" w:rsidRPr="0042046D">
        <w:rPr>
          <w:rStyle w:val="Strong"/>
          <w:b w:val="0"/>
        </w:rPr>
        <w:t>1-0</w:t>
      </w:r>
      <w:r w:rsidR="00AD0469" w:rsidRPr="0042046D">
        <w:rPr>
          <w:rStyle w:val="Strong"/>
          <w:b w:val="0"/>
        </w:rPr>
        <w:t xml:space="preserve">2 </w:t>
      </w:r>
      <w:r w:rsidR="00E1626A" w:rsidRPr="0042046D">
        <w:rPr>
          <w:rStyle w:val="Strong"/>
          <w:b w:val="0"/>
        </w:rPr>
        <w:t xml:space="preserve">pooled </w:t>
      </w:r>
      <w:r w:rsidR="00AD0469" w:rsidRPr="0042046D">
        <w:rPr>
          <w:rStyle w:val="Strong"/>
          <w:b w:val="0"/>
        </w:rPr>
        <w:t>cohort (see 2001</w:t>
      </w:r>
      <w:r w:rsidR="00815D56" w:rsidRPr="0042046D">
        <w:rPr>
          <w:rStyle w:val="Strong"/>
          <w:b w:val="0"/>
        </w:rPr>
        <w:t>_02</w:t>
      </w:r>
      <w:r w:rsidR="00AD0469" w:rsidRPr="0042046D">
        <w:rPr>
          <w:rStyle w:val="Strong"/>
          <w:b w:val="0"/>
        </w:rPr>
        <w:t xml:space="preserve"> file); the 199</w:t>
      </w:r>
      <w:r w:rsidR="007278B2" w:rsidRPr="0042046D">
        <w:rPr>
          <w:rStyle w:val="Strong"/>
          <w:b w:val="0"/>
        </w:rPr>
        <w:t>8-9</w:t>
      </w:r>
      <w:r w:rsidR="00AD0469" w:rsidRPr="0042046D">
        <w:rPr>
          <w:rStyle w:val="Strong"/>
          <w:b w:val="0"/>
        </w:rPr>
        <w:t>9</w:t>
      </w:r>
      <w:r w:rsidR="007278B2" w:rsidRPr="0042046D">
        <w:rPr>
          <w:rStyle w:val="Strong"/>
          <w:b w:val="0"/>
        </w:rPr>
        <w:t xml:space="preserve"> and 1999-</w:t>
      </w:r>
      <w:r w:rsidR="00AD0469" w:rsidRPr="0042046D">
        <w:rPr>
          <w:rStyle w:val="Strong"/>
          <w:b w:val="0"/>
        </w:rPr>
        <w:t>00</w:t>
      </w:r>
      <w:r w:rsidR="00E1626A" w:rsidRPr="0042046D">
        <w:rPr>
          <w:rStyle w:val="Strong"/>
          <w:b w:val="0"/>
        </w:rPr>
        <w:t xml:space="preserve"> pooled</w:t>
      </w:r>
      <w:r w:rsidR="00AD0469" w:rsidRPr="0042046D">
        <w:rPr>
          <w:rStyle w:val="Strong"/>
          <w:b w:val="0"/>
        </w:rPr>
        <w:t xml:space="preserve"> cohorts (see 1999</w:t>
      </w:r>
      <w:r w:rsidR="00815D56" w:rsidRPr="0042046D">
        <w:rPr>
          <w:rStyle w:val="Strong"/>
          <w:b w:val="0"/>
        </w:rPr>
        <w:t>_00</w:t>
      </w:r>
      <w:r w:rsidR="00AD0469" w:rsidRPr="0042046D">
        <w:rPr>
          <w:rStyle w:val="Strong"/>
          <w:b w:val="0"/>
        </w:rPr>
        <w:t xml:space="preserve"> file); and the 199</w:t>
      </w:r>
      <w:r w:rsidR="007278B2" w:rsidRPr="0042046D">
        <w:rPr>
          <w:rStyle w:val="Strong"/>
          <w:b w:val="0"/>
        </w:rPr>
        <w:t>5-9</w:t>
      </w:r>
      <w:r w:rsidR="00AD0469" w:rsidRPr="0042046D">
        <w:rPr>
          <w:rStyle w:val="Strong"/>
          <w:b w:val="0"/>
        </w:rPr>
        <w:t>6</w:t>
      </w:r>
      <w:r w:rsidR="007278B2" w:rsidRPr="0042046D">
        <w:rPr>
          <w:rStyle w:val="Strong"/>
          <w:b w:val="0"/>
        </w:rPr>
        <w:t xml:space="preserve"> and </w:t>
      </w:r>
      <w:r w:rsidR="00AD0469" w:rsidRPr="0042046D">
        <w:rPr>
          <w:rStyle w:val="Strong"/>
          <w:b w:val="0"/>
        </w:rPr>
        <w:t>199</w:t>
      </w:r>
      <w:r w:rsidR="007278B2" w:rsidRPr="0042046D">
        <w:rPr>
          <w:rStyle w:val="Strong"/>
          <w:b w:val="0"/>
        </w:rPr>
        <w:t>6-9</w:t>
      </w:r>
      <w:r w:rsidR="00AD0469" w:rsidRPr="0042046D">
        <w:rPr>
          <w:rStyle w:val="Strong"/>
          <w:b w:val="0"/>
        </w:rPr>
        <w:t xml:space="preserve">7 </w:t>
      </w:r>
      <w:r w:rsidR="00E1626A" w:rsidRPr="0042046D">
        <w:rPr>
          <w:rStyle w:val="Strong"/>
          <w:b w:val="0"/>
        </w:rPr>
        <w:t xml:space="preserve">pooled </w:t>
      </w:r>
      <w:r w:rsidR="00AD0469" w:rsidRPr="0042046D">
        <w:rPr>
          <w:rStyle w:val="Strong"/>
          <w:b w:val="0"/>
        </w:rPr>
        <w:t>cohort (see 1997</w:t>
      </w:r>
      <w:r w:rsidR="00815D56" w:rsidRPr="0042046D">
        <w:rPr>
          <w:rStyle w:val="Strong"/>
          <w:b w:val="0"/>
        </w:rPr>
        <w:t>_98</w:t>
      </w:r>
      <w:r w:rsidR="00AD0469" w:rsidRPr="0042046D">
        <w:rPr>
          <w:rStyle w:val="Strong"/>
          <w:b w:val="0"/>
        </w:rPr>
        <w:t xml:space="preserve"> file).</w:t>
      </w:r>
      <w:r w:rsidR="008434CD" w:rsidRPr="0042046D">
        <w:rPr>
          <w:rStyle w:val="Strong"/>
          <w:b w:val="0"/>
        </w:rPr>
        <w:t xml:space="preserve"> </w:t>
      </w:r>
      <w:r w:rsidR="008434CD" w:rsidRPr="0042046D">
        <w:t xml:space="preserve">For these variables, years refer to award years (e.g., award year </w:t>
      </w:r>
      <w:r w:rsidR="006B2779">
        <w:t>2005</w:t>
      </w:r>
      <w:r w:rsidR="007278B2" w:rsidRPr="0042046D">
        <w:t>-</w:t>
      </w:r>
      <w:r w:rsidR="006B2779">
        <w:t>06</w:t>
      </w:r>
      <w:r w:rsidR="006B2779" w:rsidRPr="0042046D">
        <w:t xml:space="preserve"> </w:t>
      </w:r>
      <w:r w:rsidR="008434CD" w:rsidRPr="0042046D">
        <w:t xml:space="preserve">begins on July 1, </w:t>
      </w:r>
      <w:r w:rsidR="006B2779">
        <w:t>2005</w:t>
      </w:r>
      <w:r w:rsidR="008434CD" w:rsidRPr="0042046D">
        <w:t xml:space="preserve">, and ends June 30, </w:t>
      </w:r>
      <w:r w:rsidR="006B2779">
        <w:t>2006</w:t>
      </w:r>
      <w:r w:rsidR="008434CD" w:rsidRPr="0042046D">
        <w:t>).</w:t>
      </w:r>
    </w:p>
    <w:p w14:paraId="4F1FAC07" w14:textId="77777777" w:rsidR="00E95765" w:rsidRPr="0042046D" w:rsidRDefault="00E95765" w:rsidP="0011244F">
      <w:pPr>
        <w:pStyle w:val="Heading1"/>
        <w:rPr>
          <w:rFonts w:asciiTheme="minorHAnsi" w:hAnsiTheme="minorHAnsi"/>
          <w:color w:val="auto"/>
        </w:rPr>
      </w:pPr>
      <w:bookmarkStart w:id="14" w:name="_Toc500567178"/>
      <w:r w:rsidRPr="0042046D">
        <w:rPr>
          <w:rFonts w:asciiTheme="minorHAnsi" w:hAnsiTheme="minorHAnsi"/>
          <w:color w:val="auto"/>
        </w:rPr>
        <w:t>Financial Aid</w:t>
      </w:r>
      <w:bookmarkEnd w:id="14"/>
    </w:p>
    <w:p w14:paraId="0D176E13" w14:textId="7777777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 and the loan performance of former students may help students find the best option in their price range.</w:t>
      </w:r>
    </w:p>
    <w:p w14:paraId="56E68719" w14:textId="77777777" w:rsidR="000D366D" w:rsidRPr="0042046D" w:rsidRDefault="000D366D" w:rsidP="000D366D">
      <w:pPr>
        <w:rPr>
          <w:b/>
        </w:rPr>
      </w:pPr>
      <w:r w:rsidRPr="0042046D">
        <w:rPr>
          <w:b/>
        </w:rPr>
        <w:lastRenderedPageBreak/>
        <w:t>Dev-Category</w:t>
      </w:r>
      <w:r w:rsidRPr="0042046D">
        <w:rPr>
          <w:b/>
        </w:rPr>
        <w:tab/>
      </w:r>
      <w:r w:rsidRPr="0042046D">
        <w:rPr>
          <w:b/>
        </w:rPr>
        <w:tab/>
      </w:r>
      <w:r w:rsidRPr="0042046D">
        <w:rPr>
          <w:b/>
        </w:rPr>
        <w:tab/>
        <w:t>student</w:t>
      </w:r>
      <w:r w:rsidRPr="0042046D">
        <w:rPr>
          <w:b/>
        </w:rPr>
        <w:tab/>
      </w:r>
    </w:p>
    <w:p w14:paraId="64D9ACC3" w14:textId="77777777" w:rsidR="00E95765" w:rsidRPr="0042046D" w:rsidRDefault="00E95765" w:rsidP="008434CD">
      <w:pPr>
        <w:rPr>
          <w:rStyle w:val="Strong"/>
        </w:rPr>
      </w:pPr>
      <w:r w:rsidRPr="0042046D">
        <w:rPr>
          <w:rStyle w:val="Strong"/>
        </w:rPr>
        <w:t xml:space="preserve">Percent of </w:t>
      </w:r>
      <w:r w:rsidR="00F37851" w:rsidRPr="0042046D">
        <w:rPr>
          <w:rStyle w:val="Strong"/>
        </w:rPr>
        <w:t>U</w:t>
      </w:r>
      <w:r w:rsidRPr="0042046D">
        <w:rPr>
          <w:rStyle w:val="Strong"/>
        </w:rPr>
        <w:t>ndergraduates</w:t>
      </w:r>
      <w:r w:rsidR="00F37851" w:rsidRPr="0042046D">
        <w:rPr>
          <w:rStyle w:val="Strong"/>
        </w:rPr>
        <w:br/>
        <w:t>R</w:t>
      </w:r>
      <w:r w:rsidRPr="0042046D">
        <w:rPr>
          <w:rStyle w:val="Strong"/>
        </w:rPr>
        <w:t xml:space="preserve">eceiving </w:t>
      </w:r>
      <w:r w:rsidR="00F37851" w:rsidRPr="0042046D">
        <w:rPr>
          <w:rStyle w:val="Strong"/>
        </w:rPr>
        <w:t>F</w:t>
      </w:r>
      <w:r w:rsidRPr="0042046D">
        <w:rPr>
          <w:rStyle w:val="Strong"/>
        </w:rPr>
        <w:t xml:space="preserve">ederal </w:t>
      </w:r>
      <w:r w:rsidR="00F37851" w:rsidRPr="0042046D">
        <w:rPr>
          <w:rStyle w:val="Strong"/>
        </w:rPr>
        <w:t>L</w:t>
      </w:r>
      <w:r w:rsidRPr="0042046D">
        <w:rPr>
          <w:rStyle w:val="Strong"/>
        </w:rPr>
        <w:t>oans</w:t>
      </w:r>
      <w:r w:rsidR="000D366D" w:rsidRPr="0042046D">
        <w:rPr>
          <w:rStyle w:val="Strong"/>
        </w:rPr>
        <w:tab/>
      </w:r>
      <w:r w:rsidR="00F37851" w:rsidRPr="0042046D">
        <w:rPr>
          <w:rStyle w:val="Strong"/>
          <w:b w:val="0"/>
        </w:rPr>
        <w:t>Float</w:t>
      </w:r>
    </w:p>
    <w:p w14:paraId="0DC59726" w14:textId="40D86ABF" w:rsidR="00E95765" w:rsidRPr="0042046D" w:rsidRDefault="00E95765" w:rsidP="00CB4CDA">
      <w:pPr>
        <w:ind w:left="2880"/>
        <w:rPr>
          <w:rStyle w:val="Strong"/>
          <w:b w:val="0"/>
        </w:rPr>
      </w:pPr>
      <w:r w:rsidRPr="0042046D">
        <w:rPr>
          <w:rStyle w:val="Strong"/>
          <w:b w:val="0"/>
        </w:rPr>
        <w:t xml:space="preserve">This element (PCTFLOAN),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0444C44" w14:textId="77777777" w:rsidR="00345C9B" w:rsidRPr="0042046D" w:rsidRDefault="00345C9B" w:rsidP="00345C9B">
      <w:pPr>
        <w:rPr>
          <w:rStyle w:val="Strong"/>
        </w:rPr>
      </w:pPr>
      <w:r w:rsidRPr="0042046D">
        <w:rPr>
          <w:rStyle w:val="Strong"/>
        </w:rPr>
        <w:t xml:space="preserve">Percentage of Pell </w:t>
      </w:r>
      <w:r w:rsidR="005C1FCF" w:rsidRPr="0042046D">
        <w:rPr>
          <w:rStyle w:val="Strong"/>
        </w:rPr>
        <w:t>S</w:t>
      </w:r>
      <w:r w:rsidRPr="0042046D">
        <w:rPr>
          <w:rStyle w:val="Strong"/>
        </w:rPr>
        <w:t>tudents</w:t>
      </w:r>
      <w:r w:rsidRPr="0042046D">
        <w:rPr>
          <w:rStyle w:val="Strong"/>
        </w:rPr>
        <w:tab/>
      </w:r>
      <w:r w:rsidR="00F37851" w:rsidRPr="0042046D">
        <w:rPr>
          <w:rStyle w:val="Strong"/>
          <w:b w:val="0"/>
        </w:rPr>
        <w:t>Float</w:t>
      </w:r>
    </w:p>
    <w:p w14:paraId="072EC724" w14:textId="4074EA75" w:rsidR="00345C9B" w:rsidRPr="0042046D" w:rsidRDefault="00345C9B" w:rsidP="008434CD">
      <w:pPr>
        <w:ind w:left="2880"/>
        <w:rPr>
          <w:rStyle w:val="Strong"/>
          <w:b w:val="0"/>
        </w:rPr>
      </w:pPr>
      <w:r w:rsidRPr="0042046D">
        <w:rPr>
          <w:rStyle w:val="Strong"/>
          <w:b w:val="0"/>
        </w:rPr>
        <w:t xml:space="preserve">This element (PCTPELL),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w:t>
      </w:r>
      <w:r w:rsidRPr="0042046D">
        <w:rPr>
          <w:rStyle w:val="Strong"/>
          <w:b w:val="0"/>
        </w:rPr>
        <w:lastRenderedPageBreak/>
        <w:t xml:space="preserve">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289A5C10" w14:textId="77777777" w:rsidR="00345C9B" w:rsidRPr="0042046D" w:rsidRDefault="00345C9B" w:rsidP="00217D25">
      <w:pPr>
        <w:rPr>
          <w:rStyle w:val="Strong"/>
        </w:rPr>
      </w:pPr>
      <w:r w:rsidRPr="0042046D">
        <w:rPr>
          <w:rStyle w:val="Strong"/>
        </w:rPr>
        <w:t xml:space="preserve">Cumulative </w:t>
      </w:r>
      <w:r w:rsidR="005C1FCF" w:rsidRPr="0042046D">
        <w:rPr>
          <w:rStyle w:val="Strong"/>
        </w:rPr>
        <w:t>M</w:t>
      </w:r>
      <w:r w:rsidRPr="0042046D">
        <w:rPr>
          <w:rStyle w:val="Strong"/>
        </w:rPr>
        <w:t xml:space="preserve">edian </w:t>
      </w:r>
      <w:r w:rsidR="005C1FCF" w:rsidRPr="0042046D">
        <w:rPr>
          <w:rStyle w:val="Strong"/>
        </w:rPr>
        <w:t>D</w:t>
      </w:r>
      <w:r w:rsidRPr="0042046D">
        <w:rPr>
          <w:rStyle w:val="Strong"/>
        </w:rPr>
        <w:t>ebt</w:t>
      </w:r>
      <w:r w:rsidRPr="0042046D">
        <w:rPr>
          <w:rStyle w:val="Strong"/>
        </w:rPr>
        <w:tab/>
      </w:r>
      <w:r w:rsidR="0041662E" w:rsidRPr="0042046D">
        <w:rPr>
          <w:rStyle w:val="Strong"/>
          <w:b w:val="0"/>
        </w:rPr>
        <w:t>Integer</w:t>
      </w:r>
    </w:p>
    <w:p w14:paraId="44CA9D31" w14:textId="46CB08C5"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5"/>
      </w:r>
      <w:r w:rsidR="000D25DA" w:rsidRPr="0042046D">
        <w:t xml:space="preserve"> </w:t>
      </w:r>
      <w:r w:rsidRPr="0042046D">
        <w:t>by all student borrowers of federal loans</w:t>
      </w:r>
      <w:r w:rsidR="00557402">
        <w:rPr>
          <w:rStyle w:val="FootnoteReference"/>
        </w:rPr>
        <w:footnoteReference w:id="26"/>
      </w:r>
      <w:r w:rsidRPr="0042046D">
        <w:t xml:space="preserve"> who separate (i.e., either graduate or withdraw) in a given fiscal year, measured at the point of separation (DEBT_MDN)</w:t>
      </w:r>
      <w:r w:rsidR="00C57009" w:rsidRPr="0042046D">
        <w:rPr>
          <w:rStyle w:val="FootnoteReference"/>
        </w:rPr>
        <w:footnoteReference w:id="27"/>
      </w:r>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 xml:space="preserve">. </w:t>
      </w:r>
    </w:p>
    <w:p w14:paraId="2BFD304D" w14:textId="2D955554"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28"/>
      </w:r>
      <w:r w:rsidRPr="0042046D">
        <w:t>); by FAFSA family income</w:t>
      </w:r>
      <w:r w:rsidR="00724375" w:rsidRPr="0042046D">
        <w:rPr>
          <w:rStyle w:val="FootnoteReference"/>
        </w:rPr>
        <w:footnoteReference w:id="29"/>
      </w:r>
      <w:r w:rsidRPr="0042046D">
        <w:t xml:space="preserve">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p>
    <w:p w14:paraId="2B32C919" w14:textId="417673DE"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w:t>
      </w:r>
      <w:r w:rsidR="005C1FCF" w:rsidRPr="0042046D">
        <w:lastRenderedPageBreak/>
        <w:t xml:space="preserve">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30"/>
      </w:r>
      <w:r w:rsidRPr="0042046D">
        <w:t>)</w:t>
      </w:r>
      <w:r w:rsidR="00C82E37" w:rsidRPr="0042046D">
        <w:t xml:space="preserve"> on the consumer website</w:t>
      </w:r>
      <w:r w:rsidRPr="0042046D">
        <w:t>. Additionally, t</w:t>
      </w:r>
      <w:r w:rsidRPr="0042046D">
        <w:rPr>
          <w:rStyle w:val="Strong"/>
          <w:b w:val="0"/>
          <w:bCs w:val="0"/>
        </w:rPr>
        <w:t xml:space="preserve">his measure can be placed in context by looking at the borrowing rate of students at the institution (PCTFLOAN;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259D0D18" w:rsidR="00E95765" w:rsidRPr="0042046D"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6520EB" w:rsidRPr="0042046D">
        <w:t>201</w:t>
      </w:r>
      <w:r w:rsidR="006520EB">
        <w:t>7</w:t>
      </w:r>
      <w:r w:rsidR="006520EB" w:rsidRPr="0042046D">
        <w:t xml:space="preserve"> </w:t>
      </w:r>
      <w:r w:rsidR="008434CD" w:rsidRPr="0042046D">
        <w:t xml:space="preserve">begins on </w:t>
      </w:r>
      <w:r w:rsidR="00DE1A68">
        <w:t>October 1</w:t>
      </w:r>
      <w:r w:rsidR="008434CD" w:rsidRPr="0042046D">
        <w:t xml:space="preserve">, </w:t>
      </w:r>
      <w:r w:rsidR="006520EB" w:rsidRPr="0042046D">
        <w:t>201</w:t>
      </w:r>
      <w:r w:rsidR="006520EB">
        <w:t>6</w:t>
      </w:r>
      <w:r w:rsidR="008434CD" w:rsidRPr="0042046D">
        <w:t xml:space="preserve">, and ends </w:t>
      </w:r>
      <w:r w:rsidR="00DE1A68">
        <w:t xml:space="preserve">September 30, </w:t>
      </w:r>
      <w:r w:rsidR="006520EB">
        <w:t>2017</w:t>
      </w:r>
      <w:r w:rsidR="008434CD" w:rsidRPr="0042046D">
        <w:t>).</w:t>
      </w:r>
    </w:p>
    <w:p w14:paraId="45F844D2" w14:textId="393E24E1" w:rsidR="00B82486" w:rsidRPr="0042046D" w:rsidRDefault="00B82486" w:rsidP="0011244F">
      <w:pPr>
        <w:pStyle w:val="Heading1"/>
        <w:rPr>
          <w:rFonts w:asciiTheme="minorHAnsi" w:hAnsiTheme="minorHAnsi"/>
          <w:color w:val="auto"/>
        </w:rPr>
      </w:pPr>
      <w:bookmarkStart w:id="15" w:name="_Toc425698000"/>
      <w:bookmarkStart w:id="16" w:name="_Toc500567179"/>
      <w:bookmarkStart w:id="17" w:name="_Toc425698002"/>
      <w:bookmarkEnd w:id="13"/>
      <w:r w:rsidRPr="0042046D">
        <w:rPr>
          <w:rFonts w:asciiTheme="minorHAnsi" w:hAnsiTheme="minorHAnsi"/>
          <w:color w:val="auto"/>
        </w:rPr>
        <w:t>Completion</w:t>
      </w:r>
      <w:bookmarkEnd w:id="15"/>
      <w:bookmarkEnd w:id="16"/>
      <w:r w:rsidR="00D06D04">
        <w:rPr>
          <w:rFonts w:asciiTheme="minorHAnsi" w:hAnsiTheme="minorHAnsi"/>
          <w:color w:val="auto"/>
        </w:rPr>
        <w:t xml:space="preserve"> and Retention</w:t>
      </w:r>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w:t>
      </w:r>
      <w:r w:rsidR="00EF6A78">
        <w:rPr>
          <w:rStyle w:val="Strong"/>
          <w:b w:val="0"/>
        </w:rPr>
        <w:lastRenderedPageBreak/>
        <w:t>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full-time, first-time (*=FTFT); 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t>IPEDS Graduation Rate component data are cohort</w:t>
      </w:r>
      <w:r w:rsidR="00EE6BB2" w:rsidRPr="0042046D">
        <w:t>-</w:t>
      </w:r>
      <w:r w:rsidRPr="0042046D">
        <w:t>based graduation rates. Four-year institutions</w:t>
      </w:r>
      <w:bookmarkStart w:id="18" w:name="_Ref458521443"/>
      <w:r w:rsidR="00B432B4" w:rsidRPr="0042046D">
        <w:rPr>
          <w:rStyle w:val="FootnoteReference"/>
        </w:rPr>
        <w:footnoteReference w:id="31"/>
      </w:r>
      <w:bookmarkEnd w:id="18"/>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associate's degree-seeking undergraduates it is typically 3 years. For </w:t>
      </w:r>
      <w:r w:rsidR="002B4CC1" w:rsidRPr="002B4CC1">
        <w:lastRenderedPageBreak/>
        <w:t xml:space="preserve">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59EA808B"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706A7F" w:rsidRPr="0042046D">
        <w:t xml:space="preserve"> and C</w:t>
      </w:r>
      <w:r w:rsidR="00EF6A78">
        <w:t xml:space="preserve">[100 or </w:t>
      </w:r>
      <w:r w:rsidR="00706A7F" w:rsidRPr="0042046D">
        <w:t>150</w:t>
      </w:r>
      <w:r w:rsidR="00EF6A78">
        <w:t>]</w:t>
      </w:r>
      <w:r w:rsidR="00706A7F" w:rsidRPr="0042046D">
        <w:t>_L4_POOLED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(C</w:t>
      </w:r>
      <w:r w:rsidR="00EF6A78">
        <w:t xml:space="preserve">[100 or </w:t>
      </w:r>
      <w:r w:rsidR="00B82486" w:rsidRPr="0042046D">
        <w:t>150</w:t>
      </w:r>
      <w:r w:rsidR="00EF6A78">
        <w:t>]</w:t>
      </w:r>
      <w:r w:rsidR="00B82486" w:rsidRPr="0042046D">
        <w:t>_4_POOLED_SUPP</w:t>
      </w:r>
      <w:r w:rsidR="00706A7F" w:rsidRPr="0042046D">
        <w:t xml:space="preserve"> and C</w:t>
      </w:r>
      <w:r w:rsidR="00EF6A78">
        <w:t>[</w:t>
      </w:r>
      <w:r w:rsidR="00706A7F" w:rsidRPr="0042046D">
        <w:t>1</w:t>
      </w:r>
      <w:r w:rsidR="00EF6A78">
        <w:t>00 or 1</w:t>
      </w:r>
      <w:r w:rsidR="00706A7F" w:rsidRPr="0042046D">
        <w:t>50</w:t>
      </w:r>
      <w:r w:rsidR="00EF6A78">
        <w:t>]</w:t>
      </w:r>
      <w:r w:rsidR="00706A7F" w:rsidRPr="0042046D">
        <w:t>_L4_POOLED_SUPP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associate's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lastRenderedPageBreak/>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bookmarkStart w:id="19" w:name="_Toc500567180"/>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r w:rsidRPr="0011244F">
        <w:rPr>
          <w:rStyle w:val="Heading1Char"/>
          <w:rFonts w:asciiTheme="minorHAnsi" w:hAnsiTheme="minorHAnsi"/>
          <w:color w:val="000000" w:themeColor="text1"/>
        </w:rPr>
        <w:lastRenderedPageBreak/>
        <w:t>Outcomes for Title IV S</w:t>
      </w:r>
      <w:r w:rsidR="00345C9B" w:rsidRPr="0011244F">
        <w:rPr>
          <w:rStyle w:val="Heading1Char"/>
          <w:rFonts w:asciiTheme="minorHAnsi" w:hAnsiTheme="minorHAnsi"/>
          <w:color w:val="000000" w:themeColor="text1"/>
        </w:rPr>
        <w:t>tudents</w:t>
      </w:r>
      <w:bookmarkEnd w:id="19"/>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(UNKN_4YR_TRANS_YR*_RT), and transferred to a two-year institution and status is unknown (UNKN_2YR_TRANS_YR*_RT)</w:t>
      </w:r>
      <w:r w:rsidR="00F46AFB" w:rsidRPr="0042046D">
        <w:rPr>
          <w:rStyle w:val="FootnoteReference"/>
          <w:bCs/>
        </w:rPr>
        <w:footnoteReference w:id="32"/>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068C4D99"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3"/>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w:t>
      </w:r>
      <w:r w:rsidRPr="0042046D">
        <w:rPr>
          <w:rStyle w:val="Strong"/>
          <w:b w:val="0"/>
          <w:bCs w:val="0"/>
        </w:rPr>
        <w:lastRenderedPageBreak/>
        <w:t>(NOLOAN_*); and for first-generation students (FIRSTGEN_*) and not-first-generation students (NOT1STGEN_*).</w:t>
      </w:r>
    </w:p>
    <w:p w14:paraId="042BF8FC" w14:textId="77777777" w:rsidR="00B82486" w:rsidRPr="0042046D" w:rsidRDefault="00B82486" w:rsidP="00217D25">
      <w:pPr>
        <w:pStyle w:val="ListParagraph"/>
        <w:ind w:left="2880"/>
      </w:pPr>
      <w:r w:rsidRPr="0042046D">
        <w:t>NSLDS records the first time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7BC3003B"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s seem to report completion and withdrawal interchangeably, since both indicate 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students, and may therefore be unrepresentative of the outcomes of some </w:t>
      </w:r>
      <w:r w:rsidR="00DF31E2" w:rsidRPr="0042046D">
        <w:t>institution</w:t>
      </w:r>
      <w:r w:rsidRPr="0042046D">
        <w:t>s.</w:t>
      </w:r>
      <w:r w:rsidR="00481460">
        <w:t xml:space="preserve"> </w:t>
      </w:r>
    </w:p>
    <w:p w14:paraId="5CC9E9E9" w14:textId="25ACFB43" w:rsidR="00F36B9B" w:rsidRPr="0042046D" w:rsidRDefault="00F36B9B" w:rsidP="00F36B9B">
      <w:pPr>
        <w:ind w:left="2880"/>
        <w:rPr>
          <w:rStyle w:val="Strong"/>
          <w:b w:val="0"/>
        </w:rPr>
      </w:pPr>
      <w:r w:rsidRPr="0042046D">
        <w:t xml:space="preserve">For these variables, years refer to award years (e.g., award year </w:t>
      </w:r>
      <w:r w:rsidR="00F81437" w:rsidRPr="0042046D">
        <w:t>201</w:t>
      </w:r>
      <w:r w:rsidR="00F81437">
        <w:t>6</w:t>
      </w:r>
      <w:r w:rsidRPr="0042046D">
        <w:t>-</w:t>
      </w:r>
      <w:r w:rsidR="00F81437">
        <w:t>17</w:t>
      </w:r>
      <w:r w:rsidR="00F81437" w:rsidRPr="0042046D">
        <w:t xml:space="preserve"> </w:t>
      </w:r>
      <w:r w:rsidRPr="0042046D">
        <w:t xml:space="preserve">begins on July 1, </w:t>
      </w:r>
      <w:r w:rsidR="00F81437" w:rsidRPr="0042046D">
        <w:t>201</w:t>
      </w:r>
      <w:r w:rsidR="00F81437">
        <w:t>6</w:t>
      </w:r>
      <w:r w:rsidRPr="0042046D">
        <w:t xml:space="preserve">, and ends June 30, </w:t>
      </w:r>
      <w:r w:rsidR="00F81437" w:rsidRPr="0042046D">
        <w:t>201</w:t>
      </w:r>
      <w:r w:rsidR="00F81437">
        <w:t>7</w:t>
      </w:r>
      <w:r w:rsidRPr="0042046D">
        <w:t>).</w:t>
      </w:r>
    </w:p>
    <w:p w14:paraId="12F722DE" w14:textId="50208772"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0" w:name="_Toc500567181"/>
      <w:r w:rsidRPr="0011244F">
        <w:rPr>
          <w:rStyle w:val="Heading1Char"/>
          <w:rFonts w:asciiTheme="minorHAnsi" w:hAnsiTheme="minorHAnsi"/>
          <w:b/>
          <w:bCs/>
          <w:color w:val="000000" w:themeColor="text1"/>
        </w:rPr>
        <w:t>Earning</w:t>
      </w:r>
      <w:bookmarkEnd w:id="17"/>
      <w:r w:rsidR="00A04271" w:rsidRPr="0011244F">
        <w:rPr>
          <w:rStyle w:val="Heading1Char"/>
          <w:rFonts w:asciiTheme="minorHAnsi" w:hAnsiTheme="minorHAnsi"/>
          <w:b/>
          <w:bCs/>
          <w:color w:val="000000" w:themeColor="text1"/>
        </w:rPr>
        <w:t>s</w:t>
      </w:r>
      <w:bookmarkEnd w:id="20"/>
    </w:p>
    <w:p w14:paraId="02BE528D" w14:textId="77777777" w:rsidR="002E0870" w:rsidRPr="0042046D" w:rsidRDefault="002E0870" w:rsidP="002E0870">
      <w:r w:rsidRPr="0042046D">
        <w:t xml:space="preserve">One of the most common reasons students cite in choosing to go to college is the expansion of employment opportunities. To that end, data on the earnings and employment prospects of former </w:t>
      </w:r>
      <w:r w:rsidRPr="0042046D">
        <w:lastRenderedPageBreak/>
        <w:t>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p>
    <w:p w14:paraId="5A71AB83" w14:textId="51B482EA" w:rsidR="009D4209" w:rsidRPr="0042046D" w:rsidRDefault="002E0870" w:rsidP="002E0870">
      <w:r w:rsidRPr="0042046D">
        <w:t xml:space="preserve">There are two notable </w:t>
      </w:r>
      <w:r w:rsidR="00C57411" w:rsidRPr="0042046D">
        <w:t>limitations</w:t>
      </w:r>
      <w:r w:rsidRPr="0042046D">
        <w:t xml:space="preserve"> that researchers should keep in mind for all of these metrics. First, the data are not </w:t>
      </w:r>
      <w:r w:rsidR="003E45C4" w:rsidRPr="0042046D">
        <w:t xml:space="preserve">yet </w:t>
      </w:r>
      <w:r w:rsidRPr="0042046D">
        <w:t xml:space="preserve">available to produce program-level earnings data. Research suggests that the variation across programs within </w:t>
      </w:r>
      <w:r w:rsidR="003E101B" w:rsidRPr="0042046D">
        <w:t>an institution</w:t>
      </w:r>
      <w:r w:rsidRPr="0042046D">
        <w:t xml:space="preserve"> may be even greater than aggregate earnings across </w:t>
      </w:r>
      <w:r w:rsidR="003E101B" w:rsidRPr="0042046D">
        <w:t>institution</w:t>
      </w:r>
      <w:r w:rsidRPr="0042046D">
        <w:t xml:space="preserve">s; </w:t>
      </w:r>
      <w:r w:rsidR="009D4209" w:rsidRPr="0042046D">
        <w:t xml:space="preserve">for instance, STEM and health majors frequently earn more than students who study in other fields. </w:t>
      </w:r>
      <w:r w:rsidR="00E56D3D" w:rsidRPr="0042046D">
        <w:t>S</w:t>
      </w:r>
      <w:r w:rsidR="009D4209" w:rsidRPr="0042046D">
        <w:t xml:space="preserve">econd, the data include only Title IV-receiving students, so figures may not be representative of </w:t>
      </w:r>
      <w:r w:rsidR="003E101B" w:rsidRPr="0042046D">
        <w:t>institution</w:t>
      </w:r>
      <w:r w:rsidR="009D4209" w:rsidRPr="0042046D">
        <w:t xml:space="preserve">s with a low proportion of Title IV-eligible students. Additionally, the data are restricted to students who are not enrolled (enrolled means having an in-school deferment status for at least 30 days of the measurement year), so students who </w:t>
      </w:r>
      <w:r w:rsidR="009D422B" w:rsidRPr="0042046D">
        <w:t>are currently enrolled in graduate school at the time of measurement are excluded</w:t>
      </w:r>
      <w:r w:rsidR="009D4209" w:rsidRPr="0042046D">
        <w:t xml:space="preserve">. </w:t>
      </w:r>
    </w:p>
    <w:p w14:paraId="63D82FC5" w14:textId="55CBCF8F" w:rsidR="000F0994" w:rsidRPr="0042046D" w:rsidRDefault="000F0994" w:rsidP="002E0870">
      <w:r w:rsidRPr="0042046D">
        <w:t>For earnings variables that are disaggregated by family income tercile (low-income: $30,000 or less; middle-income: $30,001-$75,000; and high-income: $75,001+), family income was adjusted for inflation prior to grouping by tercile.</w:t>
      </w:r>
    </w:p>
    <w:p w14:paraId="55CD9496" w14:textId="77777777"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ACA20B9" w14:textId="77777777" w:rsidR="00E56D3D" w:rsidRPr="0042046D" w:rsidRDefault="00EA0708" w:rsidP="00E56D3D">
      <w:pPr>
        <w:ind w:left="3600" w:hanging="3600"/>
        <w:rPr>
          <w:rStyle w:val="Strong"/>
          <w:b w:val="0"/>
        </w:rPr>
      </w:pPr>
      <w:r w:rsidRPr="0042046D">
        <w:rPr>
          <w:rStyle w:val="Strong"/>
        </w:rPr>
        <w:t>Mean and M</w:t>
      </w:r>
      <w:r w:rsidR="009D4209" w:rsidRPr="0042046D">
        <w:rPr>
          <w:rStyle w:val="Strong"/>
        </w:rPr>
        <w:t xml:space="preserve">edian </w:t>
      </w:r>
      <w:r w:rsidRPr="0042046D">
        <w:rPr>
          <w:rStyle w:val="Strong"/>
        </w:rPr>
        <w:t>E</w:t>
      </w:r>
      <w:r w:rsidR="009D4209" w:rsidRPr="0042046D">
        <w:rPr>
          <w:rStyle w:val="Strong"/>
        </w:rPr>
        <w:t>arnings</w:t>
      </w:r>
      <w:r w:rsidR="00A04271" w:rsidRPr="0042046D">
        <w:rPr>
          <w:rStyle w:val="Strong"/>
        </w:rPr>
        <w:tab/>
      </w:r>
      <w:r w:rsidR="00E56D3D" w:rsidRPr="0042046D">
        <w:rPr>
          <w:rStyle w:val="Strong"/>
          <w:b w:val="0"/>
        </w:rPr>
        <w:t>Integer</w:t>
      </w:r>
    </w:p>
    <w:p w14:paraId="47563811" w14:textId="7499198E" w:rsidR="009D4209" w:rsidRPr="0042046D" w:rsidRDefault="009D4209" w:rsidP="00EB5635">
      <w:pPr>
        <w:ind w:left="3600"/>
        <w:rPr>
          <w:bCs/>
        </w:rPr>
      </w:pPr>
      <w:r w:rsidRPr="0042046D">
        <w:rPr>
          <w:rStyle w:val="Strong"/>
          <w:b w:val="0"/>
        </w:rPr>
        <w:t>Mean (</w:t>
      </w:r>
      <w:r w:rsidR="00AC6FCF" w:rsidRPr="0042046D">
        <w:rPr>
          <w:rStyle w:val="Strong"/>
          <w:b w:val="0"/>
        </w:rPr>
        <w:t>MN_EARN_WNE_P</w:t>
      </w:r>
      <w:r w:rsidRPr="0042046D">
        <w:rPr>
          <w:rStyle w:val="Strong"/>
          <w:b w:val="0"/>
        </w:rPr>
        <w:t>*) and m</w:t>
      </w:r>
      <w:r w:rsidRPr="0042046D">
        <w:t>edian (</w:t>
      </w:r>
      <w:r w:rsidR="00AC6FCF" w:rsidRPr="0042046D">
        <w:t>MD_EARN_WNE_P</w:t>
      </w:r>
      <w:r w:rsidRPr="0042046D">
        <w:t>*) earnings</w:t>
      </w:r>
      <w:r w:rsidR="009D422B" w:rsidRPr="0042046D">
        <w:t xml:space="preserve"> are</w:t>
      </w:r>
      <w:r w:rsidRPr="0042046D">
        <w:t xml:space="preserve"> for the institutional aggregate of all federally aided students who enroll in an institution each year</w:t>
      </w:r>
      <w:r w:rsidR="000D524C" w:rsidRPr="0042046D">
        <w:t xml:space="preserve"> and who are employed but not enrolled</w:t>
      </w:r>
      <w:r w:rsidRPr="0042046D">
        <w:t>. Earnings are defined as the sum of wages and deferred compensation from all non-duplicate W-2 forms received for each individual,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51B1BC5E" w14:textId="45B5D468" w:rsidR="000D524C" w:rsidRPr="0042046D" w:rsidRDefault="009D422B" w:rsidP="00217D25">
      <w:pPr>
        <w:ind w:left="3600"/>
      </w:pPr>
      <w:r w:rsidRPr="0042046D">
        <w:t xml:space="preserve">Mean </w:t>
      </w:r>
      <w:r w:rsidR="000D524C" w:rsidRPr="0042046D">
        <w:t>e</w:t>
      </w:r>
      <w:r w:rsidR="009D4209" w:rsidRPr="0042046D">
        <w:t xml:space="preserve">arnings are also available </w:t>
      </w:r>
      <w:r w:rsidR="000D524C" w:rsidRPr="0042046D">
        <w:t>disaggregated by FAFSA family income</w:t>
      </w:r>
      <w:r w:rsidR="00203B53" w:rsidRPr="0042046D">
        <w:rPr>
          <w:rStyle w:val="FootnoteReference"/>
        </w:rPr>
        <w:footnoteReference w:id="34"/>
      </w:r>
      <w:r w:rsidR="000D524C" w:rsidRPr="0042046D">
        <w:t xml:space="preserve"> (</w:t>
      </w:r>
      <w:r w:rsidR="00AC6FCF" w:rsidRPr="0042046D">
        <w:t>MN_EARN_WNE_INC1_P</w:t>
      </w:r>
      <w:r w:rsidR="000D524C" w:rsidRPr="0042046D">
        <w:t xml:space="preserve">*, </w:t>
      </w:r>
      <w:r w:rsidR="00AC6FCF" w:rsidRPr="0042046D">
        <w:t>MN_EARN_WNE_INC2_P</w:t>
      </w:r>
      <w:r w:rsidR="000D524C" w:rsidRPr="0042046D">
        <w:t xml:space="preserve">*, and </w:t>
      </w:r>
      <w:r w:rsidR="00AC6FCF" w:rsidRPr="0042046D">
        <w:t>MN_EARN_WNE_INC3_P</w:t>
      </w:r>
      <w:r w:rsidR="000D524C" w:rsidRPr="0042046D">
        <w:t xml:space="preserve">*); by dependent status (for dependents, </w:t>
      </w:r>
      <w:r w:rsidR="00AC6FCF" w:rsidRPr="0042046D">
        <w:t>MN_EARN_WNE_INDEP0 _P</w:t>
      </w:r>
      <w:r w:rsidR="000D524C" w:rsidRPr="0042046D">
        <w:t xml:space="preserve">*; and for independents, </w:t>
      </w:r>
      <w:r w:rsidR="00AC6FCF" w:rsidRPr="0042046D">
        <w:t>MN_EARN_WNE_INDEP1_P</w:t>
      </w:r>
      <w:r w:rsidR="000D524C" w:rsidRPr="0042046D">
        <w:t xml:space="preserve">*); and by gender (for female, </w:t>
      </w:r>
      <w:r w:rsidR="00AC6FCF" w:rsidRPr="0042046D">
        <w:t>MN_EARN_WNE_MALE0_P</w:t>
      </w:r>
      <w:r w:rsidR="000D524C" w:rsidRPr="0042046D">
        <w:t xml:space="preserve">*; and for male, </w:t>
      </w:r>
      <w:r w:rsidR="00AC6FCF" w:rsidRPr="0042046D">
        <w:t>MN_EARN_WNE_MALE1_P</w:t>
      </w:r>
      <w:r w:rsidR="000D524C" w:rsidRPr="0042046D">
        <w:t>*).</w:t>
      </w:r>
    </w:p>
    <w:p w14:paraId="3CBF47D1" w14:textId="463D9E5C" w:rsidR="00B35039" w:rsidRPr="0042046D" w:rsidRDefault="00B35039" w:rsidP="00B35039">
      <w:pPr>
        <w:ind w:left="3600"/>
      </w:pPr>
      <w:r w:rsidRPr="0042046D">
        <w:rPr>
          <w:rStyle w:val="Strong"/>
          <w:b w:val="0"/>
        </w:rPr>
        <w:lastRenderedPageBreak/>
        <w:t>Earnings included in the 2011</w:t>
      </w:r>
      <w:r w:rsidR="00232DFB" w:rsidRPr="0042046D">
        <w:rPr>
          <w:rStyle w:val="Strong"/>
          <w:b w:val="0"/>
        </w:rPr>
        <w:t>_</w:t>
      </w:r>
      <w:r w:rsidRPr="0042046D">
        <w:rPr>
          <w:rStyle w:val="Strong"/>
          <w:b w:val="0"/>
        </w:rPr>
        <w:t xml:space="preserve">12 and prior Scorecard data files are inflation adjusted to 2014 dollars using the Consumer Price Index for all Urban Consumers (CPI-U). </w:t>
      </w:r>
      <w:r w:rsidR="00CF7860">
        <w:rPr>
          <w:rStyle w:val="Strong"/>
          <w:b w:val="0"/>
        </w:rPr>
        <w:t>Beginning with the 2012_13 Scorecard data file, e</w:t>
      </w:r>
      <w:r w:rsidRPr="0042046D">
        <w:rPr>
          <w:rStyle w:val="Strong"/>
          <w:b w:val="0"/>
        </w:rPr>
        <w:t>arning</w:t>
      </w:r>
      <w:r w:rsidR="008C7F16">
        <w:rPr>
          <w:rStyle w:val="Strong"/>
          <w:b w:val="0"/>
        </w:rPr>
        <w:t>s</w:t>
      </w:r>
      <w:r w:rsidRPr="0042046D">
        <w:rPr>
          <w:rStyle w:val="Strong"/>
          <w:b w:val="0"/>
        </w:rPr>
        <w:t xml:space="preserve"> included in the </w:t>
      </w:r>
      <w:r w:rsidR="00CF7860">
        <w:rPr>
          <w:rStyle w:val="Strong"/>
          <w:b w:val="0"/>
        </w:rPr>
        <w:t>XXXX_YY</w:t>
      </w:r>
      <w:r w:rsidRPr="0042046D">
        <w:rPr>
          <w:rStyle w:val="Strong"/>
          <w:b w:val="0"/>
        </w:rPr>
        <w:t xml:space="preserve"> data file are inflation adjusted to </w:t>
      </w:r>
      <w:r w:rsidR="00CF7860">
        <w:rPr>
          <w:rStyle w:val="Strong"/>
          <w:b w:val="0"/>
        </w:rPr>
        <w:t>XXXX+3</w:t>
      </w:r>
      <w:r w:rsidRPr="0042046D">
        <w:rPr>
          <w:rStyle w:val="Strong"/>
          <w:b w:val="0"/>
        </w:rPr>
        <w:t xml:space="preserve"> dollars using the CPI-U.</w:t>
      </w:r>
      <w:r w:rsidR="00CF7860">
        <w:rPr>
          <w:rStyle w:val="Strong"/>
          <w:b w:val="0"/>
        </w:rPr>
        <w:t xml:space="preserve"> For example, earnings included in the </w:t>
      </w:r>
      <w:r w:rsidR="009C4807">
        <w:rPr>
          <w:rStyle w:val="Strong"/>
          <w:b w:val="0"/>
        </w:rPr>
        <w:t>2014</w:t>
      </w:r>
      <w:r w:rsidR="00CF7860">
        <w:rPr>
          <w:rStyle w:val="Strong"/>
          <w:b w:val="0"/>
        </w:rPr>
        <w:t>_</w:t>
      </w:r>
      <w:r w:rsidR="00504309">
        <w:rPr>
          <w:rStyle w:val="Strong"/>
          <w:b w:val="0"/>
        </w:rPr>
        <w:t>1</w:t>
      </w:r>
      <w:r w:rsidR="009C4807">
        <w:rPr>
          <w:rStyle w:val="Strong"/>
          <w:b w:val="0"/>
        </w:rPr>
        <w:t>5</w:t>
      </w:r>
      <w:r w:rsidR="00CF7860">
        <w:rPr>
          <w:rStyle w:val="Strong"/>
          <w:b w:val="0"/>
        </w:rPr>
        <w:t xml:space="preserve"> Scorecard data file are inflation adjusted to 201</w:t>
      </w:r>
      <w:r w:rsidR="009C4807">
        <w:rPr>
          <w:rStyle w:val="Strong"/>
          <w:b w:val="0"/>
        </w:rPr>
        <w:t>7</w:t>
      </w:r>
      <w:r w:rsidR="00CF7860">
        <w:rPr>
          <w:rStyle w:val="Strong"/>
          <w:b w:val="0"/>
        </w:rPr>
        <w:t xml:space="preserve"> dollars.</w:t>
      </w:r>
    </w:p>
    <w:p w14:paraId="2A9433F9" w14:textId="3468172D" w:rsidR="0016527C" w:rsidRPr="0042046D" w:rsidRDefault="0016527C" w:rsidP="00217D25">
      <w:pPr>
        <w:ind w:left="3600"/>
        <w:rPr>
          <w:rStyle w:val="Strong"/>
          <w:b w:val="0"/>
        </w:rPr>
      </w:pPr>
      <w:r w:rsidRPr="0042046D">
        <w:rPr>
          <w:rStyle w:val="Strong"/>
          <w:b w:val="0"/>
        </w:rPr>
        <w:t xml:space="preserve">Earnings are based on measurement periods </w:t>
      </w:r>
      <w:r w:rsidR="00EC7296" w:rsidRPr="0042046D">
        <w:rPr>
          <w:rStyle w:val="Strong"/>
          <w:b w:val="0"/>
        </w:rPr>
        <w:t>with y</w:t>
      </w:r>
      <w:r w:rsidRPr="0042046D">
        <w:rPr>
          <w:rStyle w:val="Strong"/>
          <w:b w:val="0"/>
        </w:rPr>
        <w:t xml:space="preserve">ears after cohort entry labeled </w:t>
      </w:r>
      <w:r w:rsidR="00EC7296" w:rsidRPr="0042046D">
        <w:rPr>
          <w:rStyle w:val="Strong"/>
          <w:b w:val="0"/>
        </w:rPr>
        <w:t xml:space="preserve">in the variable names </w:t>
      </w:r>
      <w:r w:rsidRPr="0042046D">
        <w:rPr>
          <w:rStyle w:val="Strong"/>
          <w:b w:val="0"/>
        </w:rPr>
        <w:t>with</w:t>
      </w:r>
      <w:r w:rsidR="00EC7296" w:rsidRPr="0042046D">
        <w:rPr>
          <w:rStyle w:val="Strong"/>
          <w:b w:val="0"/>
        </w:rPr>
        <w:t xml:space="preserve"> a</w:t>
      </w:r>
      <w:r w:rsidR="004756DB" w:rsidRPr="0042046D">
        <w:rPr>
          <w:rStyle w:val="Strong"/>
          <w:b w:val="0"/>
        </w:rPr>
        <w:t xml:space="preserve"> </w:t>
      </w:r>
      <w:r w:rsidR="00D071F0" w:rsidRPr="0042046D">
        <w:rPr>
          <w:rStyle w:val="Strong"/>
          <w:b w:val="0"/>
        </w:rPr>
        <w:t>*</w:t>
      </w:r>
      <w:proofErr w:type="spellStart"/>
      <w:r w:rsidRPr="0042046D">
        <w:rPr>
          <w:rStyle w:val="Strong"/>
          <w:b w:val="0"/>
        </w:rPr>
        <w:t>p</w:t>
      </w:r>
      <w:r w:rsidR="00D071F0" w:rsidRPr="0042046D">
        <w:rPr>
          <w:rStyle w:val="Strong"/>
          <w:b w:val="0"/>
        </w:rPr>
        <w:t>Z</w:t>
      </w:r>
      <w:proofErr w:type="spellEnd"/>
      <w:r w:rsidRPr="0042046D">
        <w:rPr>
          <w:rStyle w:val="Strong"/>
          <w:b w:val="0"/>
        </w:rPr>
        <w:t xml:space="preserve"> at the end. </w:t>
      </w:r>
      <w:r w:rsidR="00EB5635" w:rsidRPr="0042046D">
        <w:t>While earnings are measured based on calendar years, cohort years for earnings variables are based on award years.</w:t>
      </w:r>
    </w:p>
    <w:p w14:paraId="6559E2CA" w14:textId="2513BEBE" w:rsidR="000D7799" w:rsidRPr="0042046D" w:rsidRDefault="000D7799" w:rsidP="00217D25">
      <w:pPr>
        <w:ind w:left="3600"/>
        <w:rPr>
          <w:rStyle w:val="Strong"/>
          <w:b w:val="0"/>
        </w:rPr>
      </w:pPr>
    </w:p>
    <w:p w14:paraId="4FD62D37" w14:textId="77777777"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7968D993" w14:textId="2DF952C8" w:rsidR="00474159" w:rsidRDefault="00474159" w:rsidP="009563ED">
      <w:pPr>
        <w:ind w:left="3600"/>
        <w:rPr>
          <w:rStyle w:val="Strong"/>
          <w:b w:val="0"/>
        </w:rPr>
      </w:pPr>
      <w:r w:rsidRPr="009563ED">
        <w:rPr>
          <w:rStyle w:val="Strong"/>
          <w:b w:val="0"/>
        </w:rPr>
        <w:t>This metric provides the fraction of former students</w:t>
      </w:r>
      <w:r>
        <w:rPr>
          <w:rStyle w:val="Strong"/>
          <w:b w:val="0"/>
        </w:rPr>
        <w:t xml:space="preserve"> (</w:t>
      </w:r>
      <w:r w:rsidRPr="009563ED">
        <w:rPr>
          <w:rStyle w:val="Strong"/>
          <w:b w:val="0"/>
        </w:rPr>
        <w:t>including non-completers as well as completers)</w:t>
      </w:r>
      <w:r>
        <w:rPr>
          <w:rStyle w:val="Strong"/>
          <w:b w:val="0"/>
        </w:rPr>
        <w:t xml:space="preserve"> who earned</w:t>
      </w:r>
      <w:r w:rsidRPr="009563ED">
        <w:rPr>
          <w:rStyle w:val="Strong"/>
          <w:b w:val="0"/>
        </w:rPr>
        <w:t xml:space="preserve"> more than the median wa</w:t>
      </w:r>
      <w:r>
        <w:rPr>
          <w:rStyle w:val="Strong"/>
          <w:b w:val="0"/>
        </w:rPr>
        <w:t xml:space="preserve">ge of workers ages 25 to 34 that </w:t>
      </w:r>
      <w:r w:rsidRPr="009563ED">
        <w:rPr>
          <w:rStyle w:val="Strong"/>
          <w:b w:val="0"/>
        </w:rPr>
        <w:t>self-identify as a high school graduate (</w:t>
      </w:r>
      <w:r>
        <w:rPr>
          <w:rStyle w:val="Strong"/>
          <w:b w:val="0"/>
        </w:rPr>
        <w:t>by indicating</w:t>
      </w:r>
      <w:r w:rsidRPr="009563ED">
        <w:rPr>
          <w:rStyle w:val="Strong"/>
          <w:b w:val="0"/>
        </w:rPr>
        <w:t xml:space="preserve"> high school completion was their highest level of education)</w:t>
      </w:r>
      <w:r w:rsidR="00C47C01">
        <w:rPr>
          <w:rStyle w:val="Strong"/>
          <w:b w:val="0"/>
        </w:rPr>
        <w:t>, as</w:t>
      </w:r>
      <w:r w:rsidR="00C47C01" w:rsidRPr="00C47C01">
        <w:rPr>
          <w:rStyle w:val="Strong"/>
          <w:b w:val="0"/>
        </w:rPr>
        <w:t xml:space="preserve"> </w:t>
      </w:r>
      <w:r w:rsidR="00C47C01" w:rsidRPr="00474159">
        <w:rPr>
          <w:rStyle w:val="Strong"/>
          <w:b w:val="0"/>
        </w:rPr>
        <w:t>measured 6, 8, and 10 years after entering the evaluated institution</w:t>
      </w:r>
      <w:r>
        <w:rPr>
          <w:rStyle w:val="Strong"/>
          <w:b w:val="0"/>
        </w:rPr>
        <w:t>.</w:t>
      </w:r>
    </w:p>
    <w:p w14:paraId="6D74369C" w14:textId="45CF83B8" w:rsidR="009563ED" w:rsidRPr="009563ED" w:rsidRDefault="009563ED" w:rsidP="009563ED">
      <w:pPr>
        <w:ind w:left="3600"/>
        <w:rPr>
          <w:rStyle w:val="Strong"/>
          <w:b w:val="0"/>
        </w:rPr>
      </w:pPr>
      <w:r w:rsidRPr="009563ED">
        <w:rPr>
          <w:rStyle w:val="Strong"/>
          <w:b w:val="0"/>
        </w:rPr>
        <w:t xml:space="preserve">This comparison group of </w:t>
      </w:r>
      <w:r w:rsidR="00D32CF9">
        <w:rPr>
          <w:rStyle w:val="Strong"/>
          <w:b w:val="0"/>
        </w:rPr>
        <w:t xml:space="preserve">self-identified </w:t>
      </w:r>
      <w:r w:rsidRPr="009563ED">
        <w:rPr>
          <w:rStyle w:val="Strong"/>
          <w:b w:val="0"/>
        </w:rPr>
        <w:t>high school graduates should</w:t>
      </w:r>
      <w:r w:rsidR="00C47C01">
        <w:rPr>
          <w:rStyle w:val="Strong"/>
          <w:b w:val="0"/>
        </w:rPr>
        <w:t xml:space="preserve"> be viewed with caution - </w:t>
      </w:r>
      <w:r w:rsidRPr="009563ED">
        <w:rPr>
          <w:rStyle w:val="Strong"/>
          <w:b w:val="0"/>
        </w:rPr>
        <w:t xml:space="preserve">the group may include individuals who have completed postsecondary education and/or training including apprenticeships and/or industry certifications.  In addition, </w:t>
      </w:r>
      <w:r w:rsidR="009D33BE">
        <w:rPr>
          <w:rStyle w:val="Strong"/>
          <w:b w:val="0"/>
        </w:rPr>
        <w:t xml:space="preserve">observations of </w:t>
      </w:r>
      <w:r w:rsidR="00D32CF9">
        <w:rPr>
          <w:rStyle w:val="Strong"/>
          <w:b w:val="0"/>
        </w:rPr>
        <w:t xml:space="preserve">self-identified </w:t>
      </w:r>
      <w:r w:rsidRPr="009563ED">
        <w:rPr>
          <w:rStyle w:val="Strong"/>
          <w:b w:val="0"/>
        </w:rPr>
        <w:t>high school graduates are not perfectly aligned with the cohorts of students who entered college 6, 8, and 10 years prior.</w:t>
      </w:r>
      <w:r w:rsidR="00C47C01">
        <w:rPr>
          <w:rStyle w:val="Strong"/>
          <w:b w:val="0"/>
        </w:rPr>
        <w:t xml:space="preserve">  Some high school graduates may have much more work experience than students who recently were enrolled in college.  </w:t>
      </w:r>
      <w:r w:rsidRPr="009563ED">
        <w:rPr>
          <w:rStyle w:val="Strong"/>
          <w:b w:val="0"/>
        </w:rPr>
        <w:t xml:space="preserve">For example, high school graduates ages 25 to 34 may have been in the workforce for as many as 16 years, whereas students  completing a four-year degree within 150 percent of time may just be looking for entry-level work </w:t>
      </w:r>
      <w:r w:rsidR="00D812F1">
        <w:rPr>
          <w:rStyle w:val="Strong"/>
          <w:b w:val="0"/>
        </w:rPr>
        <w:t>6</w:t>
      </w:r>
      <w:r w:rsidRPr="009563ED">
        <w:rPr>
          <w:rStyle w:val="Strong"/>
          <w:b w:val="0"/>
        </w:rPr>
        <w:t xml:space="preserve"> years after initial enrollment or have no more than 4 years o</w:t>
      </w:r>
      <w:r w:rsidR="00D812F1">
        <w:rPr>
          <w:rStyle w:val="Strong"/>
          <w:b w:val="0"/>
        </w:rPr>
        <w:t xml:space="preserve">f post-completion experience 10 </w:t>
      </w:r>
      <w:r w:rsidRPr="009563ED">
        <w:rPr>
          <w:rStyle w:val="Strong"/>
          <w:b w:val="0"/>
        </w:rPr>
        <w:t>years after initial enrollment.</w:t>
      </w:r>
    </w:p>
    <w:p w14:paraId="2DC9F35D" w14:textId="14147833" w:rsidR="00D812F1" w:rsidRDefault="009563ED" w:rsidP="009563ED">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669189D8" w14:textId="25CE8421" w:rsidR="000D524C" w:rsidRDefault="009563ED" w:rsidP="009563ED">
      <w:pPr>
        <w:ind w:left="3600"/>
        <w:rPr>
          <w:rStyle w:val="Strong"/>
          <w:b w:val="0"/>
        </w:rPr>
      </w:pPr>
      <w:r w:rsidRPr="009563ED">
        <w:rPr>
          <w:rStyle w:val="Strong"/>
          <w:b w:val="0"/>
        </w:rPr>
        <w:lastRenderedPageBreak/>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1" w:name="_Toc500567182"/>
      <w:r w:rsidRPr="0011244F">
        <w:rPr>
          <w:rStyle w:val="Heading1Char"/>
          <w:rFonts w:asciiTheme="minorHAnsi" w:hAnsiTheme="minorHAnsi"/>
          <w:b/>
          <w:bCs/>
          <w:color w:val="000000" w:themeColor="text1"/>
        </w:rPr>
        <w:t>Repayment</w:t>
      </w:r>
      <w:bookmarkEnd w:id="21"/>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681F2C1" w:rsidR="00A04271" w:rsidRPr="0042046D" w:rsidRDefault="00A04271" w:rsidP="00EB5635">
      <w:pPr>
        <w:ind w:left="3600"/>
      </w:pPr>
      <w:r w:rsidRPr="0042046D">
        <w:t>Cohort default rates are produced annually</w:t>
      </w:r>
      <w:r w:rsidR="008C1D9E">
        <w:rPr>
          <w:rStyle w:val="FootnoteReference"/>
        </w:rPr>
        <w:footnoteReference w:id="35"/>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A02C3F" w:rsidRPr="0042046D">
        <w:t>201</w:t>
      </w:r>
      <w:r w:rsidR="00A02C3F">
        <w:t>5</w:t>
      </w:r>
      <w:r w:rsidR="00A02C3F" w:rsidRPr="0042046D">
        <w:t xml:space="preserve"> </w:t>
      </w:r>
      <w:r w:rsidRPr="0042046D">
        <w:t xml:space="preserve">rates were calculated using the cohort of borrowers who entered repayment on their federal student loans between October 1, </w:t>
      </w:r>
      <w:r w:rsidR="00A02C3F" w:rsidRPr="0042046D">
        <w:t>201</w:t>
      </w:r>
      <w:r w:rsidR="00A02C3F">
        <w:t>4</w:t>
      </w:r>
      <w:r w:rsidR="00A02C3F" w:rsidRPr="0042046D">
        <w:t xml:space="preserve"> </w:t>
      </w:r>
      <w:r w:rsidRPr="0042046D">
        <w:t xml:space="preserve">and September 30, </w:t>
      </w:r>
      <w:r w:rsidR="00A02C3F" w:rsidRPr="0042046D">
        <w:t>201</w:t>
      </w:r>
      <w:r w:rsidR="00A02C3F">
        <w:t>5</w:t>
      </w:r>
      <w:r w:rsidRPr="0042046D">
        <w:t xml:space="preserve">, and who defaulted before September 30, </w:t>
      </w:r>
      <w:r w:rsidR="00A02C3F" w:rsidRPr="0042046D">
        <w:t>201</w:t>
      </w:r>
      <w:r w:rsidR="00A02C3F">
        <w:t>7</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650FCF7" w:rsidR="00A04271" w:rsidRPr="0042046D" w:rsidRDefault="000D366D" w:rsidP="00217D25">
      <w:pPr>
        <w:rPr>
          <w:rStyle w:val="Strong"/>
        </w:rPr>
      </w:pPr>
      <w:r w:rsidRPr="0042046D">
        <w:rPr>
          <w:rStyle w:val="Strong"/>
        </w:rPr>
        <w:lastRenderedPageBreak/>
        <w:t xml:space="preserve">Repayment </w:t>
      </w:r>
      <w:r w:rsidR="009320E4" w:rsidRPr="0042046D">
        <w:rPr>
          <w:rStyle w:val="Strong"/>
        </w:rPr>
        <w:t>R</w:t>
      </w:r>
      <w:r w:rsidRPr="0042046D">
        <w:rPr>
          <w:rStyle w:val="Strong"/>
        </w:rPr>
        <w:t xml:space="preserve">ate on </w:t>
      </w:r>
      <w:r w:rsidR="009320E4" w:rsidRPr="0042046D">
        <w:rPr>
          <w:rStyle w:val="Strong"/>
        </w:rPr>
        <w:t>F</w:t>
      </w:r>
      <w:r w:rsidRPr="0042046D">
        <w:rPr>
          <w:rStyle w:val="Strong"/>
        </w:rPr>
        <w:t xml:space="preserve">ederal </w:t>
      </w:r>
      <w:r w:rsidR="00A04271" w:rsidRPr="0042046D">
        <w:rPr>
          <w:rStyle w:val="Strong"/>
        </w:rPr>
        <w:br/>
      </w:r>
      <w:r w:rsidR="009320E4" w:rsidRPr="0042046D">
        <w:rPr>
          <w:rStyle w:val="Strong"/>
        </w:rPr>
        <w:t>Student L</w:t>
      </w:r>
      <w:r w:rsidRPr="0042046D">
        <w:rPr>
          <w:rStyle w:val="Strong"/>
        </w:rPr>
        <w:t>oans</w:t>
      </w:r>
      <w:r w:rsidR="00481460">
        <w:rPr>
          <w:rStyle w:val="FootnoteReference"/>
          <w:b/>
          <w:bCs/>
        </w:rPr>
        <w:footnoteReference w:id="36"/>
      </w:r>
      <w:r w:rsidR="00A04271" w:rsidRPr="0042046D">
        <w:rPr>
          <w:rStyle w:val="Strong"/>
        </w:rPr>
        <w:tab/>
      </w:r>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6471577" w14:textId="01263FB1" w:rsidR="000D366D" w:rsidRPr="0042046D" w:rsidRDefault="000D366D" w:rsidP="00470283">
      <w:pPr>
        <w:spacing w:after="0"/>
        <w:ind w:left="3600"/>
        <w:rPr>
          <w:b/>
          <w:bCs/>
        </w:rPr>
      </w:pPr>
      <w:r w:rsidRPr="0042046D">
        <w:t xml:space="preserve">This element </w:t>
      </w:r>
      <w:r w:rsidR="009320E4" w:rsidRPr="0042046D">
        <w:t xml:space="preserve">depicts </w:t>
      </w:r>
      <w:r w:rsidRPr="0042046D">
        <w:t xml:space="preserve">the fraction of borrowers at an institution who </w:t>
      </w:r>
      <w:r w:rsidR="00470283" w:rsidRPr="0042046D">
        <w:t xml:space="preserve">are </w:t>
      </w:r>
      <w:r w:rsidRPr="0042046D">
        <w:t>not</w:t>
      </w:r>
      <w:r w:rsidR="00470283" w:rsidRPr="0042046D">
        <w:t xml:space="preserve"> in</w:t>
      </w:r>
      <w:r w:rsidRPr="0042046D">
        <w:t xml:space="preserve"> default on their federal loans</w:t>
      </w:r>
      <w:r w:rsidR="00470283" w:rsidRPr="0042046D">
        <w:rPr>
          <w:rStyle w:val="FootnoteReference"/>
        </w:rPr>
        <w:footnoteReference w:id="37"/>
      </w:r>
      <w:r w:rsidRPr="0042046D">
        <w:t xml:space="preserve"> and who are making progress in paying them down (i.e. have paid down at least $1 in the </w:t>
      </w:r>
      <w:r w:rsidR="007468A9" w:rsidRPr="0042046D">
        <w:t xml:space="preserve">initial </w:t>
      </w:r>
      <w:r w:rsidRPr="0042046D">
        <w:t>balance on their loans</w:t>
      </w:r>
      <w:r w:rsidR="00B96F98" w:rsidRPr="0042046D">
        <w:rPr>
          <w:rStyle w:val="FootnoteReference"/>
        </w:rPr>
        <w:footnoteReference w:id="38"/>
      </w:r>
      <w:r w:rsidRPr="0042046D">
        <w:t>) after</w:t>
      </w:r>
      <w:r w:rsidR="00481460">
        <w:t xml:space="preserve"> </w:t>
      </w:r>
      <w:r w:rsidR="00470283" w:rsidRPr="0042046D">
        <w:t>entering repayment</w:t>
      </w:r>
      <w:r w:rsidRPr="0042046D">
        <w:t xml:space="preserve"> (RPY_*YR_RT). The rates are available for 1 (_1YR_RT), 3 (_3YR_RT), 5 (_5YR_RT), and 7 (_7YR_RT) years after</w:t>
      </w:r>
      <w:r w:rsidR="00481460">
        <w:t xml:space="preserve"> </w:t>
      </w:r>
      <w:r w:rsidR="00470283" w:rsidRPr="0042046D">
        <w:t>entering repayment</w:t>
      </w:r>
      <w:r w:rsidRPr="0042046D">
        <w:t xml:space="preserve">. Repayment rates are generally considered </w:t>
      </w:r>
      <w:r w:rsidR="00470283" w:rsidRPr="0042046D">
        <w:t xml:space="preserve">more sensitive than </w:t>
      </w:r>
      <w:r w:rsidRPr="0042046D">
        <w:t>default rates, which measure only the worst-case scenario for repayment outcomes and which can be manipulated through the use of allowable nonrepayment options like deferments and forbearances.</w:t>
      </w:r>
    </w:p>
    <w:p w14:paraId="500F6C2B" w14:textId="77777777" w:rsidR="000D366D" w:rsidRPr="0042046D" w:rsidRDefault="000D366D" w:rsidP="000D366D">
      <w:pPr>
        <w:pStyle w:val="ListParagraph"/>
        <w:rPr>
          <w:rStyle w:val="Strong"/>
          <w:b w:val="0"/>
          <w:bCs w:val="0"/>
        </w:rPr>
      </w:pPr>
    </w:p>
    <w:p w14:paraId="191C6067" w14:textId="71193A01" w:rsidR="00470283" w:rsidRPr="0042046D" w:rsidRDefault="000D366D" w:rsidP="002C7300">
      <w:pPr>
        <w:pStyle w:val="ListParagraph"/>
        <w:ind w:left="3600"/>
      </w:pPr>
      <w:r w:rsidRPr="0042046D">
        <w:t xml:space="preserve">Repayment rates are based on the set of federal loan borrowers who enter repayment in a given fiscal year, so the </w:t>
      </w:r>
      <w:r w:rsidR="00F81437" w:rsidRPr="0042046D">
        <w:t>201</w:t>
      </w:r>
      <w:r w:rsidR="00F81437">
        <w:t>3</w:t>
      </w:r>
      <w:r w:rsidR="00F81437" w:rsidRPr="0042046D">
        <w:t xml:space="preserve"> </w:t>
      </w:r>
      <w:r w:rsidRPr="0042046D">
        <w:t xml:space="preserve">repayment cohort is based on students entering repayment from October 1, </w:t>
      </w:r>
      <w:r w:rsidR="00F81437" w:rsidRPr="0042046D">
        <w:t>201</w:t>
      </w:r>
      <w:r w:rsidR="00F81437">
        <w:t>2</w:t>
      </w:r>
      <w:r w:rsidR="00F81437" w:rsidRPr="0042046D">
        <w:t xml:space="preserve"> </w:t>
      </w:r>
      <w:r w:rsidRPr="0042046D">
        <w:t xml:space="preserve">to September 30, </w:t>
      </w:r>
      <w:r w:rsidR="00F81437" w:rsidRPr="0042046D">
        <w:t>201</w:t>
      </w:r>
      <w:r w:rsidR="00F81437">
        <w:t>3</w:t>
      </w:r>
      <w:r w:rsidRPr="0042046D">
        <w:t xml:space="preserve">. </w:t>
      </w:r>
      <w:r w:rsidR="00470283" w:rsidRPr="0042046D">
        <w:t xml:space="preserve">In terms of measurement, repayment rates are measured at the end of each respective fiscal year for which rates are calculated. For example, the three-year repayment rate for fiscal year </w:t>
      </w:r>
      <w:r w:rsidR="00F81437" w:rsidRPr="0042046D">
        <w:t>201</w:t>
      </w:r>
      <w:r w:rsidR="00F81437">
        <w:t>3</w:t>
      </w:r>
      <w:r w:rsidR="00F81437" w:rsidRPr="0042046D">
        <w:t xml:space="preserve"> </w:t>
      </w:r>
      <w:r w:rsidR="00470283" w:rsidRPr="0042046D">
        <w:t xml:space="preserve">cohort is measured at the end of fiscal year </w:t>
      </w:r>
      <w:r w:rsidR="00F81437" w:rsidRPr="0042046D">
        <w:t>201</w:t>
      </w:r>
      <w:r w:rsidR="00F81437">
        <w:t>6</w:t>
      </w:r>
      <w:r w:rsidR="00F81437" w:rsidRPr="0042046D">
        <w:t xml:space="preserve"> </w:t>
      </w:r>
      <w:r w:rsidR="00470283" w:rsidRPr="0042046D">
        <w:t xml:space="preserve">(September 30, </w:t>
      </w:r>
      <w:r w:rsidR="00F81437" w:rsidRPr="0042046D">
        <w:t>201</w:t>
      </w:r>
      <w:r w:rsidR="00F81437">
        <w:t>6</w:t>
      </w:r>
      <w:r w:rsidR="00470283" w:rsidRPr="0042046D">
        <w:t>)</w:t>
      </w:r>
      <w:r w:rsidR="001F3BBC">
        <w:t>.</w:t>
      </w:r>
      <w:r w:rsidR="00470283" w:rsidRPr="0042046D">
        <w:t xml:space="preserve"> </w:t>
      </w:r>
    </w:p>
    <w:p w14:paraId="2C43F399" w14:textId="77777777" w:rsidR="00470283" w:rsidRPr="0042046D" w:rsidRDefault="00470283" w:rsidP="002C7300">
      <w:pPr>
        <w:pStyle w:val="ListParagraph"/>
        <w:ind w:left="3600"/>
      </w:pPr>
    </w:p>
    <w:p w14:paraId="7AB583B6" w14:textId="4F0C7B84" w:rsidR="000D366D" w:rsidRPr="0042046D" w:rsidRDefault="002C7300" w:rsidP="002C7300">
      <w:pPr>
        <w:pStyle w:val="ListParagraph"/>
        <w:ind w:left="3600"/>
      </w:pPr>
      <w:r w:rsidRPr="0042046D">
        <w:t>Repayment variables are based on only undergraduate debt acquired at the institution for which the repayment rate is reported</w:t>
      </w:r>
      <w:r w:rsidR="00EE6BB2" w:rsidRPr="0042046D">
        <w:t>.</w:t>
      </w:r>
      <w:r w:rsidR="008F3BFA" w:rsidRPr="0042046D">
        <w:rPr>
          <w:rStyle w:val="FootnoteReference"/>
        </w:rPr>
        <w:footnoteReference w:id="39"/>
      </w:r>
      <w:r w:rsidR="00481460">
        <w:t xml:space="preserve"> </w:t>
      </w:r>
      <w:r w:rsidR="000D366D" w:rsidRPr="0042046D">
        <w:t xml:space="preserve">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w:t>
      </w:r>
      <w:r w:rsidR="000D366D" w:rsidRPr="0042046D">
        <w:lastRenderedPageBreak/>
        <w:t xml:space="preserve">median cumulative debt metric). Students who have received either an in-school or military deferment </w:t>
      </w:r>
      <w:r w:rsidR="00470283" w:rsidRPr="0042046D">
        <w:t xml:space="preserve">during the time of measurement </w:t>
      </w:r>
      <w:r w:rsidR="000D366D" w:rsidRPr="0042046D">
        <w:t>are excluded from the calculation</w:t>
      </w:r>
      <w:r w:rsidR="003E5470" w:rsidRPr="0042046D">
        <w:t>.</w:t>
      </w:r>
      <w:r w:rsidR="007468A9" w:rsidRPr="0042046D">
        <w:rPr>
          <w:rStyle w:val="FootnoteReference"/>
        </w:rPr>
        <w:footnoteReference w:id="40"/>
      </w:r>
      <w:r w:rsidR="00470283" w:rsidRPr="0042046D">
        <w:t xml:space="preserve"> </w:t>
      </w:r>
      <w:r w:rsidR="00A04448">
        <w:t>F</w:t>
      </w:r>
      <w:r w:rsidR="00470283" w:rsidRPr="0042046D">
        <w:t xml:space="preserve">orbearances and other types of deferments </w:t>
      </w:r>
      <w:r w:rsidR="00A04448">
        <w:t xml:space="preserve">do not impact the inclusion of a loan in the repayment rate calculation, i.e., such loans are </w:t>
      </w:r>
      <w:r w:rsidR="00470283" w:rsidRPr="0042046D">
        <w:t>included in both the numerator and denominator of the calculation. Loans that are discharged for death or permanent disability at the time of measurement are not included in the rate.</w:t>
      </w:r>
    </w:p>
    <w:p w14:paraId="208AD202" w14:textId="7ECFE6F2" w:rsidR="002E0870" w:rsidRPr="0042046D" w:rsidRDefault="000D366D" w:rsidP="00217D25">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00203B53" w:rsidRPr="0042046D">
        <w:rPr>
          <w:rStyle w:val="FootnoteReference"/>
        </w:rPr>
        <w:footnoteReference w:id="41"/>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 The repayment rates are produced in rolling two-year averages to reduce variability from year to year; and the three-year repayment rate, which </w:t>
      </w:r>
      <w:r w:rsidR="0036416E" w:rsidRPr="0042046D">
        <w:t>is</w:t>
      </w:r>
      <w:r w:rsidRPr="0042046D">
        <w:t xml:space="preserve"> included on </w:t>
      </w:r>
      <w:r w:rsidR="0036416E" w:rsidRPr="0042046D">
        <w:t xml:space="preserve">the </w:t>
      </w:r>
      <w:r w:rsidRPr="0042046D">
        <w:t xml:space="preserve">consumer tool, is suppressed for </w:t>
      </w:r>
      <w:r w:rsidR="003E101B" w:rsidRPr="0042046D">
        <w:t>institution</w:t>
      </w:r>
      <w:r w:rsidRPr="0042046D">
        <w:t>s with fewer than 30 borrowers in the two cohorts to produce more stable measures (RPY_3YR_RT_SUPP).</w:t>
      </w:r>
    </w:p>
    <w:p w14:paraId="16E766C5" w14:textId="77777777" w:rsidR="009320E4" w:rsidRPr="0042046D" w:rsidRDefault="009320E4" w:rsidP="00217D25">
      <w:pPr>
        <w:ind w:left="3600"/>
      </w:pPr>
    </w:p>
    <w:p w14:paraId="5DB396B2" w14:textId="77777777" w:rsidR="008C50C1" w:rsidRPr="0042046D" w:rsidRDefault="008C50C1" w:rsidP="00217D25">
      <w:pPr>
        <w:ind w:left="3600"/>
      </w:pPr>
    </w:p>
    <w:p w14:paraId="41C9728E" w14:textId="77777777" w:rsidR="008C50C1" w:rsidRPr="0042046D" w:rsidRDefault="008C50C1" w:rsidP="006C3BC2"/>
    <w:p w14:paraId="683C7DC9" w14:textId="77777777" w:rsidR="008C50C1" w:rsidRPr="0042046D" w:rsidRDefault="008C50C1" w:rsidP="006C3BC2"/>
    <w:p w14:paraId="19953720" w14:textId="77777777" w:rsidR="00BF2D7A" w:rsidRDefault="00BF2D7A" w:rsidP="00E33C37">
      <w:pPr>
        <w:sectPr w:rsidR="00BF2D7A">
          <w:headerReference w:type="default" r:id="rId10"/>
          <w:footerReference w:type="default" r:id="rId11"/>
          <w:pgSz w:w="12240" w:h="15840"/>
          <w:pgMar w:top="1440" w:right="1440" w:bottom="1440" w:left="1440" w:header="720" w:footer="720" w:gutter="0"/>
          <w:cols w:space="720"/>
          <w:docGrid w:linePitch="360"/>
        </w:sectPr>
      </w:pPr>
    </w:p>
    <w:p w14:paraId="08EA8081" w14:textId="77777777" w:rsidR="00EC53B7" w:rsidRPr="00136495" w:rsidRDefault="00EC53B7" w:rsidP="0018516C">
      <w:pPr>
        <w:pStyle w:val="Heading1"/>
        <w:rPr>
          <w:rFonts w:asciiTheme="minorHAnsi" w:hAnsiTheme="minorHAnsi"/>
          <w:color w:val="auto"/>
        </w:rPr>
      </w:pPr>
      <w:bookmarkStart w:id="22" w:name="_Toc500567183"/>
      <w:bookmarkStart w:id="23" w:name="_Hlk497823550"/>
      <w:r w:rsidRPr="00136495">
        <w:rPr>
          <w:rFonts w:asciiTheme="minorHAnsi" w:hAnsiTheme="minorHAnsi"/>
          <w:color w:val="auto"/>
        </w:rPr>
        <w:lastRenderedPageBreak/>
        <w:t>Appendix A: Highlights and Excerpts from the 2015 Technical Paper</w:t>
      </w:r>
      <w:bookmarkEnd w:id="22"/>
    </w:p>
    <w:bookmarkEnd w:id="23"/>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4" w:name="_Toc425328237"/>
      <w:bookmarkStart w:id="25" w:name="_Toc428261824"/>
      <w:bookmarkStart w:id="26" w:name="_Toc471559991"/>
      <w:bookmarkStart w:id="27" w:name="_Toc500567184"/>
      <w:r w:rsidRPr="0018516C">
        <w:rPr>
          <w:rFonts w:asciiTheme="minorHAnsi" w:hAnsiTheme="minorHAnsi"/>
          <w:color w:val="000000" w:themeColor="text1"/>
        </w:rPr>
        <w:t>Data Sources and Performance Metrics</w:t>
      </w:r>
      <w:bookmarkEnd w:id="24"/>
      <w:bookmarkEnd w:id="25"/>
      <w:bookmarkEnd w:id="26"/>
      <w:bookmarkEnd w:id="27"/>
    </w:p>
    <w:p w14:paraId="598502E4" w14:textId="3F2BF8A7" w:rsidR="008B57CE" w:rsidRPr="0018516C" w:rsidRDefault="008B57CE" w:rsidP="0018516C">
      <w:pPr>
        <w:rPr>
          <w:rStyle w:val="Strong"/>
        </w:rPr>
      </w:pPr>
      <w:bookmarkStart w:id="28" w:name="_Toc425328238"/>
      <w:bookmarkStart w:id="29" w:name="_Toc428261825"/>
      <w:bookmarkStart w:id="30"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28"/>
      <w:bookmarkEnd w:id="29"/>
      <w:bookmarkEnd w:id="30"/>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2"/>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1CDF259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or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1" w:name="_Toc428261826"/>
      <w:bookmarkStart w:id="32" w:name="_Toc471559993"/>
      <w:r w:rsidRPr="00DC10D5">
        <w:rPr>
          <w:rStyle w:val="Strong"/>
        </w:rPr>
        <w:t>National Student Loan Data System</w:t>
      </w:r>
      <w:r w:rsidR="00BE25FD">
        <w:rPr>
          <w:rStyle w:val="Strong"/>
        </w:rPr>
        <w:t xml:space="preserve"> </w:t>
      </w:r>
      <w:r w:rsidRPr="00DC10D5">
        <w:rPr>
          <w:rStyle w:val="Strong"/>
        </w:rPr>
        <w:t>(NSLDS)</w:t>
      </w:r>
      <w:bookmarkEnd w:id="31"/>
      <w:bookmarkEnd w:id="32"/>
    </w:p>
    <w:p w14:paraId="55E69A5C" w14:textId="5C5BB8A5" w:rsidR="00514A94" w:rsidRPr="00A96AE1" w:rsidRDefault="00514A94" w:rsidP="00B25632">
      <w:r w:rsidRPr="00A96AE1">
        <w:t xml:space="preserve">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3"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federally-aided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w:t>
      </w:r>
      <w:r w:rsidRPr="00317689">
        <w:lastRenderedPageBreak/>
        <w:t>measured in NSLDS or in the earnings information from the Department of Treasury. Additional information on students’ family income and parental education can be gleaned from the FAFSA to help provide 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4" w:name="_Toc428261827"/>
      <w:bookmarkStart w:id="35" w:name="_Toc471559994"/>
      <w:r w:rsidRPr="00E837DE">
        <w:rPr>
          <w:rStyle w:val="Strong"/>
        </w:rPr>
        <w:t xml:space="preserve">Administrative Earnings Data from </w:t>
      </w:r>
      <w:bookmarkEnd w:id="33"/>
      <w:r w:rsidRPr="00E837DE">
        <w:rPr>
          <w:rStyle w:val="Strong"/>
        </w:rPr>
        <w:t>Tax Records</w:t>
      </w:r>
      <w:bookmarkEnd w:id="34"/>
      <w:bookmarkEnd w:id="35"/>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federally-aided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3"/>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the following measures of student labor market success for cohorts of federally-aided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72D16FFA"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This alternate measure of labor market success is designed to measure the extent to which former students find at least a minimal level of employment. In contrast to the estimates of earnings percentiles and average earnings, this measure is based on all non-enrolled individuals (including those with zero annual earnings). The $25,000 threshold was chosen since it approximately corresponds to the median wage of workers age 25 to 34 with a high-school degree only.</w:t>
      </w:r>
      <w:r w:rsidRPr="007D7A9A">
        <w:rPr>
          <w:rStyle w:val="FootnoteReference"/>
        </w:rPr>
        <w:footnoteReference w:id="44"/>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6" w:name="_Toc428261828"/>
      <w:bookmarkStart w:id="37" w:name="_Toc471559995"/>
      <w:bookmarkStart w:id="38" w:name="_Toc500567185"/>
      <w:r w:rsidRPr="00E837DE">
        <w:rPr>
          <w:rFonts w:asciiTheme="minorHAnsi" w:hAnsiTheme="minorHAnsi"/>
          <w:color w:val="000000" w:themeColor="text1"/>
        </w:rPr>
        <w:t>Important Properties and Limitations of Federal Data</w:t>
      </w:r>
      <w:bookmarkEnd w:id="36"/>
      <w:bookmarkEnd w:id="37"/>
      <w:bookmarkEnd w:id="38"/>
    </w:p>
    <w:p w14:paraId="576854AF" w14:textId="34F3D684"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  </w:t>
      </w:r>
      <w:bookmarkStart w:id="39" w:name="_Toc425328242"/>
    </w:p>
    <w:p w14:paraId="5885A845" w14:textId="77777777" w:rsidR="00B11AA4" w:rsidRPr="00E837DE" w:rsidRDefault="00B11AA4" w:rsidP="00E837DE">
      <w:pPr>
        <w:spacing w:before="200"/>
        <w:rPr>
          <w:rStyle w:val="Strong"/>
        </w:rPr>
      </w:pPr>
      <w:bookmarkStart w:id="40" w:name="_Toc428261829"/>
      <w:bookmarkStart w:id="41" w:name="_Toc471559996"/>
      <w:r w:rsidRPr="00E837DE">
        <w:rPr>
          <w:rStyle w:val="Strong"/>
        </w:rPr>
        <w:t>Students Covered</w:t>
      </w:r>
      <w:bookmarkEnd w:id="39"/>
      <w:bookmarkEnd w:id="40"/>
      <w:bookmarkEnd w:id="41"/>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5"/>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2" w:name="_Toc428261830"/>
      <w:bookmarkStart w:id="43" w:name="_Toc471559997"/>
      <w:r w:rsidRPr="00E837DE">
        <w:rPr>
          <w:rStyle w:val="Strong"/>
        </w:rPr>
        <w:t>Institutions Covered and the Level of Aggregation of Information</w:t>
      </w:r>
      <w:bookmarkEnd w:id="42"/>
      <w:bookmarkEnd w:id="43"/>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3B4F4844" w:rsidR="00B11AA4" w:rsidRPr="00D33566" w:rsidRDefault="00B11AA4" w:rsidP="00B25632">
      <w:r w:rsidRPr="00D33566">
        <w:lastRenderedPageBreak/>
        <w:t>These institutions vary dramatically in size across sectors. Some complications in comparing institutions arise when considering branch locations. The IPEDS data and NSLDS data have different reporting requirements for branch locations, and institutions also have latitude in how they aggregate campuses and programs in reporting.</w:t>
      </w:r>
      <w:r w:rsidRPr="00A67E60">
        <w:rPr>
          <w:vertAlign w:val="superscript"/>
        </w:rPr>
        <w:footnoteReference w:id="46"/>
      </w:r>
      <w:r w:rsidRPr="00A67E60">
        <w:rPr>
          <w:vertAlign w:val="superscript"/>
        </w:rPr>
        <w:t xml:space="preserve"> </w:t>
      </w:r>
      <w:r w:rsidRPr="00D33566">
        <w:t xml:space="preserve"> </w:t>
      </w:r>
    </w:p>
    <w:p w14:paraId="0C6801D4" w14:textId="00B8CD27"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 xml:space="preserve">also have many six-digit OPEIDs. </w:t>
      </w:r>
      <w:r w:rsidRPr="004F69C4" w:rsidDel="002E76F6">
        <w:t xml:space="preserve"> </w:t>
      </w:r>
    </w:p>
    <w:p w14:paraId="5912B93B" w14:textId="77777777" w:rsidR="00B11AA4" w:rsidRPr="00E837DE" w:rsidRDefault="00B11AA4" w:rsidP="00E837DE">
      <w:pPr>
        <w:spacing w:before="200"/>
        <w:rPr>
          <w:rStyle w:val="Strong"/>
        </w:rPr>
      </w:pPr>
      <w:bookmarkStart w:id="44" w:name="_Toc425328244"/>
      <w:bookmarkStart w:id="45" w:name="_Toc428261831"/>
      <w:bookmarkStart w:id="46" w:name="_Toc471559998"/>
      <w:r w:rsidRPr="00E837DE">
        <w:rPr>
          <w:rStyle w:val="Strong"/>
        </w:rPr>
        <w:t>Cohort Definitions Are Imperfect and Vary for Different Metrics</w:t>
      </w:r>
      <w:bookmarkEnd w:id="44"/>
      <w:bookmarkEnd w:id="45"/>
      <w:bookmarkEnd w:id="46"/>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CA118C8"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w:t>
      </w:r>
      <w:r w:rsidRPr="004F69C4">
        <w:lastRenderedPageBreak/>
        <w:t xml:space="preserve">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47"/>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scale, but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w:t>
      </w:r>
      <w:r w:rsidRPr="00B708D7">
        <w:lastRenderedPageBreak/>
        <w:t>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47" w:name="_Toc425328245"/>
      <w:bookmarkStart w:id="48" w:name="_Toc427267127"/>
      <w:bookmarkStart w:id="49" w:name="_Toc428261832"/>
      <w:bookmarkStart w:id="50" w:name="_Toc471559999"/>
      <w:r w:rsidRPr="00E837DE">
        <w:rPr>
          <w:rStyle w:val="Strong"/>
        </w:rPr>
        <w:t>Using Institutional Data to Explore Sector-level and Student Outcomes</w:t>
      </w:r>
      <w:bookmarkEnd w:id="47"/>
      <w:bookmarkEnd w:id="48"/>
      <w:bookmarkEnd w:id="49"/>
      <w:bookmarkEnd w:id="50"/>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1"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means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2" w:name="_Toc428261833"/>
      <w:bookmarkStart w:id="53" w:name="_Toc471560000"/>
      <w:r w:rsidRPr="00E837DE">
        <w:rPr>
          <w:rStyle w:val="Strong"/>
        </w:rPr>
        <w:t>Additional Notes on the Earnings Measures</w:t>
      </w:r>
      <w:bookmarkEnd w:id="51"/>
      <w:bookmarkEnd w:id="52"/>
      <w:bookmarkEnd w:id="53"/>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lastRenderedPageBreak/>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often numerous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4" w:name="_Toc425328247"/>
      <w:bookmarkStart w:id="55" w:name="_Toc428261834"/>
      <w:bookmarkStart w:id="56" w:name="_Toc471560001"/>
      <w:r w:rsidRPr="00E837DE">
        <w:rPr>
          <w:rStyle w:val="Strong"/>
        </w:rPr>
        <w:t>Additional Notes on NSLDS Completion and Transfer Rate Measures</w:t>
      </w:r>
      <w:bookmarkEnd w:id="54"/>
      <w:bookmarkEnd w:id="55"/>
      <w:bookmarkEnd w:id="56"/>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While many institutions appear to report completion or withdrawal outcomes very accurately, many struggle to do so for their students who do not take out loans.</w:t>
      </w:r>
      <w:r w:rsidRPr="00756D32">
        <w:t xml:space="preserve"> This is primarily </w:t>
      </w:r>
      <w:r w:rsidRPr="00756D32">
        <w:lastRenderedPageBreak/>
        <w:t xml:space="preserve">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48"/>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57" w:name="_Toc500567186"/>
      <w:r w:rsidRPr="00E837DE">
        <w:rPr>
          <w:rFonts w:asciiTheme="minorHAnsi" w:hAnsiTheme="minorHAnsi"/>
          <w:color w:val="000000" w:themeColor="text1"/>
        </w:rPr>
        <w:t>Overview of the Measures Used</w:t>
      </w:r>
      <w:bookmarkEnd w:id="57"/>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presents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58" w:name="_Toc471560018"/>
      <w:r w:rsidRPr="00E837DE">
        <w:rPr>
          <w:rStyle w:val="Strong"/>
        </w:rPr>
        <w:t>Earnings</w:t>
      </w:r>
      <w:bookmarkEnd w:id="58"/>
    </w:p>
    <w:p w14:paraId="2127BA0C" w14:textId="77777777" w:rsidR="0048668D" w:rsidRPr="0048668D" w:rsidRDefault="0048668D" w:rsidP="00B25632">
      <w:r w:rsidRPr="0048668D">
        <w:lastRenderedPageBreak/>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D47892A"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 xml:space="preserve">—mean earnings, median earnings and fraction not working—provide an overall assessment of the degree to which past attendees of an institution are able to find good jobs that pay well.  These measures are calculated using administrative IRS tax records, a resource that has several benefits when compared to other earnings data sources, including state UI records.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59" w:name="_Toc471560019"/>
      <w:r w:rsidRPr="00E837DE">
        <w:rPr>
          <w:rStyle w:val="Strong"/>
        </w:rPr>
        <w:t>Completion</w:t>
      </w:r>
      <w:bookmarkEnd w:id="59"/>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49"/>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0" w:name="_Toc471560020"/>
      <w:r w:rsidRPr="00E837DE">
        <w:rPr>
          <w:rStyle w:val="Strong"/>
        </w:rPr>
        <w:t>Cost</w:t>
      </w:r>
      <w:bookmarkEnd w:id="60"/>
    </w:p>
    <w:p w14:paraId="76935E40" w14:textId="16775693" w:rsidR="0048668D" w:rsidRPr="0048668D" w:rsidRDefault="0048668D" w:rsidP="00B25632">
      <w:r w:rsidRPr="0048668D">
        <w:lastRenderedPageBreak/>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50"/>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 xml:space="preserve">Though this measure provides students the most comprehensive view of the total cost of attending college (assuming they receive no additional aid), research by </w:t>
      </w:r>
      <w:proofErr w:type="spellStart"/>
      <w:r w:rsidRPr="0048668D">
        <w:t>Kelchen</w:t>
      </w:r>
      <w:proofErr w:type="spellEnd"/>
      <w:r w:rsidRPr="0048668D">
        <w:t xml:space="preserve">, </w:t>
      </w:r>
      <w:proofErr w:type="spellStart"/>
      <w:r w:rsidRPr="0048668D">
        <w:t>Hosch</w:t>
      </w:r>
      <w:proofErr w:type="spellEnd"/>
      <w:r w:rsidRPr="0048668D">
        <w:t xml:space="preserve">, and </w:t>
      </w:r>
      <w:proofErr w:type="spellStart"/>
      <w:r w:rsidRPr="0048668D">
        <w:t>Goldrick-Rab</w:t>
      </w:r>
      <w:proofErr w:type="spellEnd"/>
      <w:r w:rsidRPr="0048668D">
        <w:t xml:space="preserve">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1" w:name="_Toc471560021"/>
      <w:r w:rsidRPr="00E837DE">
        <w:rPr>
          <w:rStyle w:val="Strong"/>
        </w:rPr>
        <w:lastRenderedPageBreak/>
        <w:t>Debt and Repayment</w:t>
      </w:r>
      <w:bookmarkEnd w:id="61"/>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51"/>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2" w:name="_Toc471560022"/>
      <w:r w:rsidRPr="00E837DE">
        <w:rPr>
          <w:rStyle w:val="Strong"/>
        </w:rPr>
        <w:t>Access</w:t>
      </w:r>
      <w:bookmarkEnd w:id="62"/>
    </w:p>
    <w:p w14:paraId="60BAC9A1" w14:textId="288866B1"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w:t>
      </w:r>
      <w:r w:rsidRPr="0048668D">
        <w:lastRenderedPageBreak/>
        <w:t xml:space="preserve">do not and miscounts the fraction of low income students in places where low tuition and alternative grants reduce the need for Pell.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3" w:name="_Toc471560023"/>
      <w:bookmarkStart w:id="64" w:name="_Toc500567187"/>
      <w:r w:rsidRPr="009B0E2A">
        <w:rPr>
          <w:rFonts w:asciiTheme="minorHAnsi" w:hAnsiTheme="minorHAnsi"/>
          <w:color w:val="000000" w:themeColor="text1"/>
        </w:rPr>
        <w:t>References</w:t>
      </w:r>
      <w:bookmarkEnd w:id="63"/>
      <w:bookmarkEnd w:id="64"/>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12"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proofErr w:type="spellStart"/>
      <w:r w:rsidRPr="00B849FC">
        <w:t>Kelchen</w:t>
      </w:r>
      <w:proofErr w:type="spellEnd"/>
      <w:r w:rsidRPr="00B849FC">
        <w:t xml:space="preserve">, Robert, Braden J. </w:t>
      </w:r>
      <w:proofErr w:type="spellStart"/>
      <w:r w:rsidRPr="00B849FC">
        <w:t>Hosch</w:t>
      </w:r>
      <w:proofErr w:type="spellEnd"/>
      <w:r w:rsidRPr="00B849FC">
        <w:t xml:space="preserve">, and Sara </w:t>
      </w:r>
      <w:proofErr w:type="spellStart"/>
      <w:r w:rsidRPr="00B849FC">
        <w:t>Goldrick-Rab</w:t>
      </w:r>
      <w:proofErr w:type="spellEnd"/>
      <w:r w:rsidRPr="00B849FC">
        <w:t>.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w:t>
      </w:r>
      <w:proofErr w:type="spellStart"/>
      <w:r w:rsidRPr="00B849FC">
        <w:t>Losinger</w:t>
      </w:r>
      <w:proofErr w:type="spellEnd"/>
      <w:r w:rsidRPr="00B849FC">
        <w:t xml:space="preserve">, and Tim Millard. 2011. “Measuring the Cost of a College Degree: A Case Study of a SUNY Community College.” </w:t>
      </w:r>
      <w:r w:rsidRPr="00B849FC">
        <w:rPr>
          <w:i/>
        </w:rPr>
        <w:t xml:space="preserve">Community College Review </w:t>
      </w:r>
      <w:r w:rsidRPr="00B849FC">
        <w:t>39(3): 211-234.</w:t>
      </w:r>
    </w:p>
    <w:p w14:paraId="063B0D86" w14:textId="77777777" w:rsidR="00B849FC" w:rsidRPr="00B849FC" w:rsidRDefault="00B849FC" w:rsidP="00B849FC"/>
    <w:sectPr w:rsidR="00B849FC"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1C167" w14:textId="77777777" w:rsidR="00D543AE" w:rsidRDefault="00D543AE" w:rsidP="00606F23">
      <w:pPr>
        <w:spacing w:after="0" w:line="240" w:lineRule="auto"/>
      </w:pPr>
      <w:r>
        <w:separator/>
      </w:r>
    </w:p>
  </w:endnote>
  <w:endnote w:type="continuationSeparator" w:id="0">
    <w:p w14:paraId="222AC7D8" w14:textId="77777777" w:rsidR="00D543AE" w:rsidRDefault="00D543AE" w:rsidP="00606F23">
      <w:pPr>
        <w:spacing w:after="0" w:line="240" w:lineRule="auto"/>
      </w:pPr>
      <w:r>
        <w:continuationSeparator/>
      </w:r>
    </w:p>
  </w:endnote>
  <w:endnote w:type="continuationNotice" w:id="1">
    <w:p w14:paraId="11B9267D" w14:textId="77777777" w:rsidR="00D543AE" w:rsidRDefault="00D543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A737" w14:textId="3C680BBA" w:rsidR="00F61AA4" w:rsidRDefault="00F61AA4"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6B1B3" w14:textId="77777777" w:rsidR="00D543AE" w:rsidRDefault="00D543AE" w:rsidP="00606F23">
      <w:pPr>
        <w:spacing w:after="0" w:line="240" w:lineRule="auto"/>
      </w:pPr>
      <w:r>
        <w:separator/>
      </w:r>
    </w:p>
  </w:footnote>
  <w:footnote w:type="continuationSeparator" w:id="0">
    <w:p w14:paraId="2E947FE2" w14:textId="77777777" w:rsidR="00D543AE" w:rsidRDefault="00D543AE" w:rsidP="00606F23">
      <w:pPr>
        <w:spacing w:after="0" w:line="240" w:lineRule="auto"/>
      </w:pPr>
      <w:r>
        <w:continuationSeparator/>
      </w:r>
    </w:p>
  </w:footnote>
  <w:footnote w:type="continuationNotice" w:id="1">
    <w:p w14:paraId="6012BCB2" w14:textId="77777777" w:rsidR="00D543AE" w:rsidRDefault="00D543AE">
      <w:pPr>
        <w:spacing w:after="0" w:line="240" w:lineRule="auto"/>
      </w:pPr>
    </w:p>
  </w:footnote>
  <w:footnote w:id="2">
    <w:p w14:paraId="430EA86A" w14:textId="152F3019" w:rsidR="00F61AA4" w:rsidRPr="0042046D" w:rsidRDefault="00F61AA4"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F61AA4" w:rsidRDefault="00F61AA4">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F61AA4" w:rsidRPr="0042046D" w:rsidRDefault="00F61AA4"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449A6A43" w:rsidR="00F25D24" w:rsidRDefault="00F25D24">
      <w:pPr>
        <w:pStyle w:val="FootnoteText"/>
      </w:pPr>
      <w:r>
        <w:rPr>
          <w:rStyle w:val="FootnoteReference"/>
        </w:rPr>
        <w:footnoteRef/>
      </w:r>
      <w:r>
        <w:t xml:space="preserve"> Title IV institution closures are identified through PEPS. Non-Title IV institutions may not report closure</w:t>
      </w:r>
      <w:r w:rsidR="00DC546A">
        <w:t>s</w:t>
      </w:r>
      <w:r>
        <w:t xml:space="preserve"> to PEPS, so such institutions are considered “closed” if they do not report to IPEDS in the year following the establishment of the Scorecard universe (e.g., 2017-18 non-Title IV Scorecard institutions are considered closed if they are not part of the 2018-19 IPEDS collection).</w:t>
      </w:r>
    </w:p>
  </w:footnote>
  <w:footnote w:id="6">
    <w:p w14:paraId="10348809" w14:textId="0E93DBB9" w:rsidR="00F61AA4" w:rsidRDefault="00F61AA4">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7">
    <w:p w14:paraId="7A6A65CF" w14:textId="29C6259C" w:rsidR="00F61AA4" w:rsidRDefault="00F61AA4">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8">
    <w:p w14:paraId="245FC180" w14:textId="409CA08A" w:rsidR="00F61AA4" w:rsidRPr="0042046D" w:rsidRDefault="00F61AA4">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associate’s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7</w:t>
      </w:r>
      <w:r w:rsidRPr="0042046D">
        <w:t>-1</w:t>
      </w:r>
      <w:r>
        <w:t>8</w:t>
      </w:r>
      <w:r w:rsidRPr="0042046D">
        <w:t xml:space="preserve"> IPEDS collection counts awards conferred from July 1, 201</w:t>
      </w:r>
      <w:r>
        <w:t>6</w:t>
      </w:r>
      <w:r w:rsidRPr="0042046D">
        <w:t xml:space="preserve"> to June 30, 201</w:t>
      </w:r>
      <w:r>
        <w:t>7</w:t>
      </w:r>
      <w:r w:rsidRPr="0042046D">
        <w:t>.</w:t>
      </w:r>
    </w:p>
  </w:footnote>
  <w:footnote w:id="9">
    <w:p w14:paraId="088F20EC" w14:textId="562050DB" w:rsidR="00F61AA4" w:rsidRPr="0042046D" w:rsidRDefault="00F61AA4">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0">
    <w:p w14:paraId="1311E3E7" w14:textId="6E41A124" w:rsidR="00F61AA4" w:rsidRPr="0042046D" w:rsidRDefault="00F61AA4"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1">
    <w:p w14:paraId="17292C97" w14:textId="2C7B5907" w:rsidR="00F61AA4" w:rsidRPr="0042046D" w:rsidRDefault="00F61AA4">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r w:rsidRPr="0042046D">
        <w:t xml:space="preserve"> </w:t>
      </w:r>
    </w:p>
  </w:footnote>
  <w:footnote w:id="12">
    <w:p w14:paraId="051C7DCB" w14:textId="07B4B15B" w:rsidR="00F61AA4" w:rsidRPr="0088586A" w:rsidRDefault="00F61AA4">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3">
    <w:p w14:paraId="06AD6C4A" w14:textId="123076BC" w:rsidR="00F61AA4" w:rsidRDefault="00F61AA4">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4">
    <w:p w14:paraId="75EEB3E8" w14:textId="3D977FFD" w:rsidR="00F61AA4" w:rsidRPr="0042046D" w:rsidRDefault="00F61AA4"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5">
    <w:p w14:paraId="6178B1A2" w14:textId="77777777" w:rsidR="00F61AA4" w:rsidRPr="0042046D" w:rsidRDefault="00F61AA4">
      <w:pPr>
        <w:pStyle w:val="FootnoteText"/>
      </w:pPr>
      <w:r w:rsidRPr="0042046D">
        <w:rPr>
          <w:rStyle w:val="FootnoteReference"/>
        </w:rPr>
        <w:footnoteRef/>
      </w:r>
      <w:r w:rsidRPr="0042046D">
        <w:t xml:space="preserve"> Midpoints refers to the midpoint of the 25th and 75th percentile</w:t>
      </w:r>
    </w:p>
  </w:footnote>
  <w:footnote w:id="16">
    <w:p w14:paraId="6E43727C" w14:textId="77777777" w:rsidR="00F61AA4" w:rsidRPr="0042046D" w:rsidRDefault="00F61AA4">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7">
    <w:p w14:paraId="6F41E2C6" w14:textId="62B78B1B" w:rsidR="00F61AA4" w:rsidRPr="0042046D" w:rsidRDefault="00F61AA4">
      <w:pPr>
        <w:pStyle w:val="FootnoteText"/>
      </w:pPr>
      <w:r w:rsidRPr="0042046D">
        <w:rPr>
          <w:rStyle w:val="FootnoteReference"/>
        </w:rPr>
        <w:footnoteRef/>
      </w:r>
      <w:r w:rsidRPr="0042046D">
        <w:t xml:space="preserve"> Income values in nominal dollars (not adjusted for inflation)</w:t>
      </w:r>
    </w:p>
  </w:footnote>
  <w:footnote w:id="18">
    <w:p w14:paraId="711C86A6" w14:textId="38654485" w:rsidR="00F61AA4" w:rsidRPr="0042046D" w:rsidRDefault="00F61AA4" w:rsidP="00BF7EA7">
      <w:pPr>
        <w:pStyle w:val="FootnoteText"/>
      </w:pPr>
      <w:r w:rsidRPr="0042046D">
        <w:rPr>
          <w:rStyle w:val="FootnoteReference"/>
        </w:rPr>
        <w:footnoteRef/>
      </w:r>
      <w:r w:rsidRPr="0042046D">
        <w:t xml:space="preserve"> NSLDS calculations of the percentage of students in each income groups are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19">
    <w:p w14:paraId="3AFCBA74" w14:textId="6E77A22C" w:rsidR="00F61AA4" w:rsidRPr="0042046D" w:rsidRDefault="00F61AA4">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0">
    <w:p w14:paraId="3C228041" w14:textId="5EAB91A3" w:rsidR="00F61AA4" w:rsidRPr="0042046D" w:rsidRDefault="00F61AA4" w:rsidP="00605BA1">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1">
    <w:p w14:paraId="76E9E77E" w14:textId="11226E61" w:rsidR="00F61AA4" w:rsidRPr="0042046D" w:rsidRDefault="00F61AA4">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p>
  </w:footnote>
  <w:footnote w:id="22">
    <w:p w14:paraId="2EEB5EF8" w14:textId="7E987920" w:rsidR="00F61AA4" w:rsidRPr="0042046D" w:rsidRDefault="00F61AA4">
      <w:pPr>
        <w:pStyle w:val="FootnoteText"/>
      </w:pPr>
      <w:r w:rsidRPr="0042046D">
        <w:rPr>
          <w:rStyle w:val="FootnoteReference"/>
        </w:rPr>
        <w:footnoteRef/>
      </w:r>
      <w:r w:rsidRPr="0042046D">
        <w:t xml:space="preserve"> Calculations are based on nominal dollar values (not adjusted for inflation).</w:t>
      </w:r>
    </w:p>
  </w:footnote>
  <w:footnote w:id="23">
    <w:p w14:paraId="0600147B" w14:textId="76FF146B" w:rsidR="00F61AA4" w:rsidRPr="0042046D" w:rsidRDefault="00F61AA4" w:rsidP="00D227E0">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4">
    <w:p w14:paraId="106081BD" w14:textId="4E77DCC4" w:rsidR="00F61AA4" w:rsidRDefault="00F61AA4" w:rsidP="00C86CFE">
      <w:pPr>
        <w:pStyle w:val="FootnoteText"/>
      </w:pPr>
      <w:r>
        <w:rPr>
          <w:rStyle w:val="FootnoteReference"/>
        </w:rPr>
        <w:footnoteRef/>
      </w:r>
      <w:r>
        <w:t xml:space="preserve"> ZIP Codes based on students’ addresses described on FAFSA forms when students apply for aid, rather than addresses collected on tax forms when earnings are measured   </w:t>
      </w:r>
    </w:p>
  </w:footnote>
  <w:footnote w:id="25">
    <w:p w14:paraId="2C8BE8B3" w14:textId="432472E8" w:rsidR="00F61AA4" w:rsidRPr="0042046D" w:rsidRDefault="00F61AA4"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6">
    <w:p w14:paraId="761C387E" w14:textId="22212431" w:rsidR="00F61AA4" w:rsidRDefault="00F61AA4" w:rsidP="00557402">
      <w:pPr>
        <w:pStyle w:val="FootnoteText"/>
      </w:pPr>
      <w:r>
        <w:rPr>
          <w:rStyle w:val="FootnoteReference"/>
        </w:rPr>
        <w:footnoteRef/>
      </w:r>
      <w:r>
        <w:t xml:space="preserve"> PLUS loans (federal loans to parents of undergraduate students) are not included in the cumulative debt metrics; only loans to students are included (e.g., Perkins loans). </w:t>
      </w:r>
    </w:p>
  </w:footnote>
  <w:footnote w:id="27">
    <w:p w14:paraId="0E6AD301" w14:textId="77777777" w:rsidR="00F61AA4" w:rsidRPr="0042046D" w:rsidRDefault="00F61AA4">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28">
    <w:p w14:paraId="5F7A93D6" w14:textId="630BE119" w:rsidR="00F61AA4" w:rsidRPr="0042046D" w:rsidRDefault="00F61AA4">
      <w:pPr>
        <w:pStyle w:val="FootnoteText"/>
      </w:pPr>
      <w:r w:rsidRPr="0042046D">
        <w:rPr>
          <w:rStyle w:val="FootnoteReference"/>
        </w:rPr>
        <w:footnoteRef/>
      </w:r>
      <w:r w:rsidRPr="0042046D">
        <w:t xml:space="preserve"> 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29">
    <w:p w14:paraId="54F73C13" w14:textId="606D40BE" w:rsidR="00F61AA4" w:rsidRPr="0042046D" w:rsidRDefault="00F61AA4">
      <w:pPr>
        <w:pStyle w:val="FootnoteText"/>
      </w:pPr>
      <w:r w:rsidRPr="0042046D">
        <w:rPr>
          <w:rStyle w:val="FootnoteReference"/>
        </w:rPr>
        <w:footnoteRef/>
      </w:r>
      <w:r w:rsidRPr="0042046D">
        <w:t xml:space="preserve"> These calculations are based on nominal dollar values (not adjusted for inflation).</w:t>
      </w:r>
    </w:p>
  </w:footnote>
  <w:footnote w:id="30">
    <w:p w14:paraId="731BCA73" w14:textId="722A25A0" w:rsidR="00F61AA4" w:rsidRPr="0042046D" w:rsidRDefault="00F61AA4">
      <w:pPr>
        <w:pStyle w:val="FootnoteText"/>
      </w:pPr>
      <w:r w:rsidRPr="0042046D">
        <w:rPr>
          <w:rStyle w:val="FootnoteReference"/>
        </w:rPr>
        <w:footnoteRef/>
      </w:r>
      <w:r w:rsidRPr="0042046D">
        <w:t xml:space="preserve"> Calculation based on a </w:t>
      </w:r>
      <w:r>
        <w:t>5</w:t>
      </w:r>
      <w:r w:rsidRPr="0042046D">
        <w:t>.</w:t>
      </w:r>
      <w:r>
        <w:t>05</w:t>
      </w:r>
      <w:r w:rsidRPr="0042046D">
        <w:t>% interest rate</w:t>
      </w:r>
    </w:p>
  </w:footnote>
  <w:footnote w:id="31">
    <w:p w14:paraId="592BED87" w14:textId="46CC6F49" w:rsidR="00F61AA4" w:rsidRPr="0042046D" w:rsidRDefault="00F61AA4">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data, and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2">
    <w:p w14:paraId="218F8810" w14:textId="1F9D0C72" w:rsidR="00F61AA4" w:rsidRPr="0042046D" w:rsidRDefault="00F61AA4">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3">
    <w:p w14:paraId="42EC83E2" w14:textId="77777777" w:rsidR="00F61AA4" w:rsidRPr="0042046D" w:rsidRDefault="00F61AA4" w:rsidP="003847AF">
      <w:pPr>
        <w:pStyle w:val="FootnoteText"/>
      </w:pPr>
      <w:r w:rsidRPr="0042046D">
        <w:rPr>
          <w:rStyle w:val="FootnoteReference"/>
        </w:rPr>
        <w:footnoteRef/>
      </w:r>
      <w:r w:rsidRPr="0042046D">
        <w:t xml:space="preserve"> Calculations are based on nominal dollar values (not adjusted for inflation).</w:t>
      </w:r>
    </w:p>
  </w:footnote>
  <w:footnote w:id="34">
    <w:p w14:paraId="55FD122B" w14:textId="5E0BDBF0" w:rsidR="00F61AA4" w:rsidRPr="0042046D" w:rsidRDefault="00F61AA4">
      <w:pPr>
        <w:pStyle w:val="FootnoteText"/>
      </w:pPr>
      <w:r w:rsidRPr="0042046D">
        <w:rPr>
          <w:rStyle w:val="FootnoteReference"/>
        </w:rPr>
        <w:footnoteRef/>
      </w:r>
      <w:r w:rsidRPr="0042046D">
        <w:t xml:space="preserve"> Categorization based on inflation-adjusted values for family income.</w:t>
      </w:r>
    </w:p>
  </w:footnote>
  <w:footnote w:id="35">
    <w:p w14:paraId="60F659F3" w14:textId="2070097D" w:rsidR="00F61AA4" w:rsidRDefault="00F61AA4">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36">
    <w:p w14:paraId="5C056825" w14:textId="5395596E" w:rsidR="00F61AA4" w:rsidRDefault="00F61AA4">
      <w:pPr>
        <w:pStyle w:val="FootnoteText"/>
      </w:pPr>
      <w:r>
        <w:rPr>
          <w:rStyle w:val="FootnoteReference"/>
        </w:rPr>
        <w:footnoteRef/>
      </w:r>
      <w:r>
        <w:t xml:space="preserve"> Perkins loans and PLUS loans are not included in the repayment rate metrics.</w:t>
      </w:r>
    </w:p>
  </w:footnote>
  <w:footnote w:id="37">
    <w:p w14:paraId="662DB54E" w14:textId="162BAB2B" w:rsidR="00F61AA4" w:rsidRPr="0042046D" w:rsidRDefault="00F61AA4">
      <w:pPr>
        <w:pStyle w:val="FootnoteText"/>
        <w:rPr>
          <w:i/>
        </w:rPr>
      </w:pPr>
      <w:r w:rsidRPr="0042046D">
        <w:rPr>
          <w:rStyle w:val="FootnoteReference"/>
        </w:rPr>
        <w:footnoteRef/>
      </w:r>
      <w:r w:rsidRPr="0042046D">
        <w:t xml:space="preserve"> Repayment rate methodology evaluates default at the time of measurement. As such, any loan that went into default but was then paid in full during the time of measurement would be considered </w:t>
      </w:r>
      <w:r w:rsidRPr="0042046D">
        <w:rPr>
          <w:i/>
        </w:rPr>
        <w:t>in repayment.</w:t>
      </w:r>
    </w:p>
  </w:footnote>
  <w:footnote w:id="38">
    <w:p w14:paraId="332D74C7" w14:textId="58537FF8" w:rsidR="00F61AA4" w:rsidRPr="0042046D" w:rsidRDefault="00F61AA4" w:rsidP="00B96F98">
      <w:pPr>
        <w:pStyle w:val="FootnoteText"/>
      </w:pPr>
      <w:r w:rsidRPr="0042046D">
        <w:rPr>
          <w:rStyle w:val="FootnoteReference"/>
        </w:rPr>
        <w:footnoteRef/>
      </w:r>
      <w:r w:rsidRPr="0042046D">
        <w:t xml:space="preserve"> A borrower is considered </w:t>
      </w:r>
      <w:r w:rsidRPr="0042046D">
        <w:rPr>
          <w:i/>
        </w:rPr>
        <w:t>in repayment</w:t>
      </w:r>
      <w:r w:rsidRPr="0042046D">
        <w:t xml:space="preserve"> if his or her loan payments, at the time of measurement</w:t>
      </w:r>
      <w:r>
        <w:t>,</w:t>
      </w:r>
      <w:r w:rsidRPr="0042046D">
        <w:t xml:space="preserve"> covers all accrued interest (post-separation) and at least $1 more.</w:t>
      </w:r>
    </w:p>
  </w:footnote>
  <w:footnote w:id="39">
    <w:p w14:paraId="71E5BE99" w14:textId="4C4CD39B" w:rsidR="00F61AA4" w:rsidRPr="0042046D" w:rsidRDefault="00F61AA4" w:rsidP="00C87A07">
      <w:pPr>
        <w:pStyle w:val="FootnoteText"/>
      </w:pPr>
      <w:r w:rsidRPr="0042046D">
        <w:rPr>
          <w:rStyle w:val="FootnoteReference"/>
        </w:rPr>
        <w:footnoteRef/>
      </w:r>
      <w:r w:rsidRPr="0042046D">
        <w:t xml:space="preserve"> Note the same student may be in repayment rate calculations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is allocated among the represented schools on the basis of the relative share of each underlying loan’s payoff amount.</w:t>
      </w:r>
    </w:p>
  </w:footnote>
  <w:footnote w:id="40">
    <w:p w14:paraId="15CDD84A" w14:textId="77777777" w:rsidR="00F61AA4" w:rsidRPr="0042046D" w:rsidRDefault="00F61AA4">
      <w:pPr>
        <w:pStyle w:val="FootnoteText"/>
      </w:pPr>
      <w:r w:rsidRPr="0042046D">
        <w:rPr>
          <w:rStyle w:val="FootnoteReference"/>
        </w:rPr>
        <w:footnoteRef/>
      </w:r>
      <w:r w:rsidRPr="0042046D">
        <w:t xml:space="preserve"> If a borrower was not in an excluded status on the measurement date, they would be included in the calculation.</w:t>
      </w:r>
    </w:p>
  </w:footnote>
  <w:footnote w:id="41">
    <w:p w14:paraId="56373E54" w14:textId="09FDB465" w:rsidR="00F61AA4" w:rsidRPr="0042046D" w:rsidRDefault="00F61AA4">
      <w:pPr>
        <w:pStyle w:val="FootnoteText"/>
      </w:pPr>
      <w:r w:rsidRPr="0042046D">
        <w:rPr>
          <w:rStyle w:val="FootnoteReference"/>
        </w:rPr>
        <w:footnoteRef/>
      </w:r>
      <w:r w:rsidRPr="0042046D">
        <w:t xml:space="preserve"> Calculations are based on nominal income dollar values (not adjusted for inflation).</w:t>
      </w:r>
    </w:p>
  </w:footnote>
  <w:footnote w:id="42">
    <w:p w14:paraId="32512361" w14:textId="6E27AAED" w:rsidR="00F61AA4" w:rsidRDefault="00F61AA4"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3">
    <w:p w14:paraId="766C24B5" w14:textId="77777777" w:rsidR="00F61AA4" w:rsidRDefault="00F61AA4"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4">
    <w:p w14:paraId="2DC921C0" w14:textId="77777777" w:rsidR="00F61AA4" w:rsidRDefault="00F61AA4"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dollars, and were converted to 2014 dollars using the CPI-U (multiplying by 236.712/232.962), giving a final median of $25,234.  </w:t>
      </w:r>
    </w:p>
  </w:footnote>
  <w:footnote w:id="45">
    <w:p w14:paraId="2B2276EE" w14:textId="77777777" w:rsidR="00F61AA4" w:rsidRDefault="00F61AA4"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46">
    <w:p w14:paraId="049D4244" w14:textId="30409D44" w:rsidR="00F61AA4" w:rsidRDefault="00F61AA4"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47">
    <w:p w14:paraId="4FB73926" w14:textId="77777777" w:rsidR="00F61AA4" w:rsidRPr="003B0E66" w:rsidRDefault="00F61AA4"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previous institutions are assigned to the entry cohort when they are observed first-aided at the institution.</w:t>
      </w:r>
    </w:p>
  </w:footnote>
  <w:footnote w:id="48">
    <w:p w14:paraId="16325792" w14:textId="77777777" w:rsidR="00F61AA4" w:rsidRDefault="00F61AA4"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49">
    <w:p w14:paraId="3B91C1DD" w14:textId="6CDA405E" w:rsidR="00F61AA4" w:rsidRDefault="00F61AA4">
      <w:pPr>
        <w:pStyle w:val="FootnoteText"/>
      </w:pPr>
      <w:r>
        <w:rPr>
          <w:rStyle w:val="FootnoteReference"/>
        </w:rPr>
        <w:footnoteRef/>
      </w:r>
      <w:r>
        <w:t xml:space="preserve"> E.g., data from the Beginning Postsecondary Students Longitudinal Study.</w:t>
      </w:r>
    </w:p>
  </w:footnote>
  <w:footnote w:id="50">
    <w:p w14:paraId="6633A345" w14:textId="02D426C3" w:rsidR="00F61AA4" w:rsidRDefault="00F61AA4"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w:t>
      </w:r>
      <w:proofErr w:type="spellStart"/>
      <w:r>
        <w:t>Losinger</w:t>
      </w:r>
      <w:proofErr w:type="spellEnd"/>
      <w:r>
        <w:t>, and Millard, 2011; College Board, 2014a).</w:t>
      </w:r>
    </w:p>
  </w:footnote>
  <w:footnote w:id="51">
    <w:p w14:paraId="68280F32" w14:textId="77777777" w:rsidR="00F61AA4" w:rsidRDefault="00F61AA4"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A1C2" w14:textId="062B7B78" w:rsidR="00F61AA4" w:rsidRDefault="00F61AA4" w:rsidP="007730C2">
    <w:pPr>
      <w:pStyle w:val="Header"/>
      <w:jc w:val="right"/>
    </w:pPr>
    <w:r>
      <w:t xml:space="preserve">Data Documentation for College Scorecard (Version: August </w:t>
    </w:r>
    <w:r w:rsidR="002526E6">
      <w:t>20</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5"/>
  </w:num>
  <w:num w:numId="5">
    <w:abstractNumId w:val="16"/>
  </w:num>
  <w:num w:numId="6">
    <w:abstractNumId w:val="17"/>
  </w:num>
  <w:num w:numId="7">
    <w:abstractNumId w:val="13"/>
  </w:num>
  <w:num w:numId="8">
    <w:abstractNumId w:val="20"/>
  </w:num>
  <w:num w:numId="9">
    <w:abstractNumId w:val="4"/>
  </w:num>
  <w:num w:numId="10">
    <w:abstractNumId w:val="18"/>
  </w:num>
  <w:num w:numId="11">
    <w:abstractNumId w:val="19"/>
  </w:num>
  <w:num w:numId="12">
    <w:abstractNumId w:val="12"/>
  </w:num>
  <w:num w:numId="13">
    <w:abstractNumId w:val="0"/>
  </w:num>
  <w:num w:numId="14">
    <w:abstractNumId w:val="9"/>
  </w:num>
  <w:num w:numId="15">
    <w:abstractNumId w:val="1"/>
  </w:num>
  <w:num w:numId="16">
    <w:abstractNumId w:val="14"/>
  </w:num>
  <w:num w:numId="17">
    <w:abstractNumId w:val="5"/>
  </w:num>
  <w:num w:numId="18">
    <w:abstractNumId w:val="8"/>
  </w:num>
  <w:num w:numId="19">
    <w:abstractNumId w:val="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A2FD33CF-3B55-49AC-A964-342AD310E7AE}"/>
    <w:docVar w:name="dgnword-eventsink" w:val="193065096"/>
    <w:docVar w:name="dgnword-lastRevisionsView" w:val="0"/>
  </w:docVars>
  <w:rsids>
    <w:rsidRoot w:val="00133A0F"/>
    <w:rsid w:val="000000FB"/>
    <w:rsid w:val="00005D86"/>
    <w:rsid w:val="000106AD"/>
    <w:rsid w:val="00014534"/>
    <w:rsid w:val="000147FE"/>
    <w:rsid w:val="0001737B"/>
    <w:rsid w:val="00017857"/>
    <w:rsid w:val="000245EB"/>
    <w:rsid w:val="00024F64"/>
    <w:rsid w:val="00032D57"/>
    <w:rsid w:val="00032EB7"/>
    <w:rsid w:val="00035E92"/>
    <w:rsid w:val="000368DC"/>
    <w:rsid w:val="000427E5"/>
    <w:rsid w:val="000512BB"/>
    <w:rsid w:val="000558B6"/>
    <w:rsid w:val="0006179A"/>
    <w:rsid w:val="00061F6E"/>
    <w:rsid w:val="00062396"/>
    <w:rsid w:val="00063E0B"/>
    <w:rsid w:val="00065667"/>
    <w:rsid w:val="000665FB"/>
    <w:rsid w:val="00066690"/>
    <w:rsid w:val="00071F39"/>
    <w:rsid w:val="00073E9B"/>
    <w:rsid w:val="00074C4A"/>
    <w:rsid w:val="00075ED5"/>
    <w:rsid w:val="000859D3"/>
    <w:rsid w:val="000865B9"/>
    <w:rsid w:val="00093174"/>
    <w:rsid w:val="0009708B"/>
    <w:rsid w:val="000A0A65"/>
    <w:rsid w:val="000A12B5"/>
    <w:rsid w:val="000A1B1F"/>
    <w:rsid w:val="000A40F2"/>
    <w:rsid w:val="000B238E"/>
    <w:rsid w:val="000B449C"/>
    <w:rsid w:val="000B55F6"/>
    <w:rsid w:val="000B6F39"/>
    <w:rsid w:val="000B7A81"/>
    <w:rsid w:val="000C1379"/>
    <w:rsid w:val="000C7249"/>
    <w:rsid w:val="000D2210"/>
    <w:rsid w:val="000D231E"/>
    <w:rsid w:val="000D25DA"/>
    <w:rsid w:val="000D366D"/>
    <w:rsid w:val="000D50C2"/>
    <w:rsid w:val="000D524C"/>
    <w:rsid w:val="000D6C87"/>
    <w:rsid w:val="000D7799"/>
    <w:rsid w:val="000E3BF3"/>
    <w:rsid w:val="000E3FD2"/>
    <w:rsid w:val="000E6BDE"/>
    <w:rsid w:val="000E7712"/>
    <w:rsid w:val="000F061A"/>
    <w:rsid w:val="000F069C"/>
    <w:rsid w:val="000F06F9"/>
    <w:rsid w:val="000F0994"/>
    <w:rsid w:val="000F294C"/>
    <w:rsid w:val="000F701E"/>
    <w:rsid w:val="000F7FCA"/>
    <w:rsid w:val="00103EFB"/>
    <w:rsid w:val="001043B6"/>
    <w:rsid w:val="00106069"/>
    <w:rsid w:val="001068C3"/>
    <w:rsid w:val="00107C2C"/>
    <w:rsid w:val="001103A1"/>
    <w:rsid w:val="0011244F"/>
    <w:rsid w:val="001171A2"/>
    <w:rsid w:val="001226CE"/>
    <w:rsid w:val="00133A0F"/>
    <w:rsid w:val="00135A7B"/>
    <w:rsid w:val="00136495"/>
    <w:rsid w:val="00142621"/>
    <w:rsid w:val="00143BD9"/>
    <w:rsid w:val="0014699C"/>
    <w:rsid w:val="00150222"/>
    <w:rsid w:val="00150E53"/>
    <w:rsid w:val="00152252"/>
    <w:rsid w:val="00152F92"/>
    <w:rsid w:val="00161430"/>
    <w:rsid w:val="00161D73"/>
    <w:rsid w:val="0016230C"/>
    <w:rsid w:val="001626A6"/>
    <w:rsid w:val="00164F5A"/>
    <w:rsid w:val="0016527C"/>
    <w:rsid w:val="0017397E"/>
    <w:rsid w:val="00173A6F"/>
    <w:rsid w:val="00180ECE"/>
    <w:rsid w:val="00183873"/>
    <w:rsid w:val="0018516C"/>
    <w:rsid w:val="00187345"/>
    <w:rsid w:val="001914B3"/>
    <w:rsid w:val="001920EA"/>
    <w:rsid w:val="00197456"/>
    <w:rsid w:val="001A05A9"/>
    <w:rsid w:val="001A21BF"/>
    <w:rsid w:val="001A5E5F"/>
    <w:rsid w:val="001B192B"/>
    <w:rsid w:val="001B3840"/>
    <w:rsid w:val="001B59C8"/>
    <w:rsid w:val="001C18B0"/>
    <w:rsid w:val="001C3080"/>
    <w:rsid w:val="001C5B98"/>
    <w:rsid w:val="001C72C4"/>
    <w:rsid w:val="001C7D8C"/>
    <w:rsid w:val="001D30A5"/>
    <w:rsid w:val="001E08AF"/>
    <w:rsid w:val="001E0EFF"/>
    <w:rsid w:val="001F3BBC"/>
    <w:rsid w:val="001F4103"/>
    <w:rsid w:val="0020245B"/>
    <w:rsid w:val="00203B53"/>
    <w:rsid w:val="0020687A"/>
    <w:rsid w:val="00206A13"/>
    <w:rsid w:val="0021042C"/>
    <w:rsid w:val="00210D48"/>
    <w:rsid w:val="00211C0F"/>
    <w:rsid w:val="00217343"/>
    <w:rsid w:val="00217D25"/>
    <w:rsid w:val="00220F99"/>
    <w:rsid w:val="00225953"/>
    <w:rsid w:val="0023176E"/>
    <w:rsid w:val="00232DFB"/>
    <w:rsid w:val="0023302C"/>
    <w:rsid w:val="002414EC"/>
    <w:rsid w:val="00242F51"/>
    <w:rsid w:val="002526E6"/>
    <w:rsid w:val="00252C15"/>
    <w:rsid w:val="0026075F"/>
    <w:rsid w:val="00261C4F"/>
    <w:rsid w:val="00261D7D"/>
    <w:rsid w:val="00262EA1"/>
    <w:rsid w:val="00270E5E"/>
    <w:rsid w:val="00280F37"/>
    <w:rsid w:val="002A0437"/>
    <w:rsid w:val="002A125F"/>
    <w:rsid w:val="002A757C"/>
    <w:rsid w:val="002B039D"/>
    <w:rsid w:val="002B4CC1"/>
    <w:rsid w:val="002B502A"/>
    <w:rsid w:val="002C3A9B"/>
    <w:rsid w:val="002C4845"/>
    <w:rsid w:val="002C4BA8"/>
    <w:rsid w:val="002C4C4F"/>
    <w:rsid w:val="002C7300"/>
    <w:rsid w:val="002C78F1"/>
    <w:rsid w:val="002D06A3"/>
    <w:rsid w:val="002D1931"/>
    <w:rsid w:val="002D4DB7"/>
    <w:rsid w:val="002D6132"/>
    <w:rsid w:val="002E0870"/>
    <w:rsid w:val="002F0BBF"/>
    <w:rsid w:val="002F7B9D"/>
    <w:rsid w:val="00301469"/>
    <w:rsid w:val="00302B13"/>
    <w:rsid w:val="003032E1"/>
    <w:rsid w:val="00305146"/>
    <w:rsid w:val="003053C7"/>
    <w:rsid w:val="00311BDA"/>
    <w:rsid w:val="0031532A"/>
    <w:rsid w:val="00317689"/>
    <w:rsid w:val="00327FED"/>
    <w:rsid w:val="00332474"/>
    <w:rsid w:val="00334740"/>
    <w:rsid w:val="003355B9"/>
    <w:rsid w:val="00344895"/>
    <w:rsid w:val="00345C9B"/>
    <w:rsid w:val="00350916"/>
    <w:rsid w:val="003516FF"/>
    <w:rsid w:val="003519B6"/>
    <w:rsid w:val="00353FA0"/>
    <w:rsid w:val="003621E5"/>
    <w:rsid w:val="00362518"/>
    <w:rsid w:val="0036416E"/>
    <w:rsid w:val="00365D2A"/>
    <w:rsid w:val="00370A20"/>
    <w:rsid w:val="00370C78"/>
    <w:rsid w:val="00376A1A"/>
    <w:rsid w:val="00380447"/>
    <w:rsid w:val="00383844"/>
    <w:rsid w:val="00383A71"/>
    <w:rsid w:val="003847AF"/>
    <w:rsid w:val="003864B8"/>
    <w:rsid w:val="00386705"/>
    <w:rsid w:val="00394DB2"/>
    <w:rsid w:val="00397729"/>
    <w:rsid w:val="003A1DFF"/>
    <w:rsid w:val="003A32B8"/>
    <w:rsid w:val="003A3686"/>
    <w:rsid w:val="003A4DFF"/>
    <w:rsid w:val="003A6534"/>
    <w:rsid w:val="003B00C9"/>
    <w:rsid w:val="003B0E98"/>
    <w:rsid w:val="003B7783"/>
    <w:rsid w:val="003C4698"/>
    <w:rsid w:val="003C786F"/>
    <w:rsid w:val="003D0FB2"/>
    <w:rsid w:val="003D0FCE"/>
    <w:rsid w:val="003D42AD"/>
    <w:rsid w:val="003D4E14"/>
    <w:rsid w:val="003E0819"/>
    <w:rsid w:val="003E101B"/>
    <w:rsid w:val="003E2772"/>
    <w:rsid w:val="003E3202"/>
    <w:rsid w:val="003E42B9"/>
    <w:rsid w:val="003E45C4"/>
    <w:rsid w:val="003E5470"/>
    <w:rsid w:val="003E5D5E"/>
    <w:rsid w:val="003F2BD0"/>
    <w:rsid w:val="004029A0"/>
    <w:rsid w:val="0040406C"/>
    <w:rsid w:val="00404E1B"/>
    <w:rsid w:val="004059A9"/>
    <w:rsid w:val="0041297C"/>
    <w:rsid w:val="0041300D"/>
    <w:rsid w:val="0041523C"/>
    <w:rsid w:val="0041662E"/>
    <w:rsid w:val="0042046D"/>
    <w:rsid w:val="00422194"/>
    <w:rsid w:val="00434D27"/>
    <w:rsid w:val="00435EA3"/>
    <w:rsid w:val="00437060"/>
    <w:rsid w:val="0044132F"/>
    <w:rsid w:val="00443549"/>
    <w:rsid w:val="004465DC"/>
    <w:rsid w:val="00452353"/>
    <w:rsid w:val="0045480B"/>
    <w:rsid w:val="00455F5D"/>
    <w:rsid w:val="00456EE0"/>
    <w:rsid w:val="0046087C"/>
    <w:rsid w:val="004631CC"/>
    <w:rsid w:val="00463EBD"/>
    <w:rsid w:val="0046619E"/>
    <w:rsid w:val="00466930"/>
    <w:rsid w:val="00470283"/>
    <w:rsid w:val="00471785"/>
    <w:rsid w:val="00474159"/>
    <w:rsid w:val="004756DB"/>
    <w:rsid w:val="00476B91"/>
    <w:rsid w:val="00480414"/>
    <w:rsid w:val="00481460"/>
    <w:rsid w:val="0048486A"/>
    <w:rsid w:val="0048668D"/>
    <w:rsid w:val="00486D25"/>
    <w:rsid w:val="004878DB"/>
    <w:rsid w:val="0049193A"/>
    <w:rsid w:val="00494539"/>
    <w:rsid w:val="00494C04"/>
    <w:rsid w:val="0049571B"/>
    <w:rsid w:val="0049634B"/>
    <w:rsid w:val="004A096D"/>
    <w:rsid w:val="004A356C"/>
    <w:rsid w:val="004A5440"/>
    <w:rsid w:val="004A6899"/>
    <w:rsid w:val="004B147F"/>
    <w:rsid w:val="004B6350"/>
    <w:rsid w:val="004C7D4D"/>
    <w:rsid w:val="004D374B"/>
    <w:rsid w:val="004D4551"/>
    <w:rsid w:val="004D499B"/>
    <w:rsid w:val="004E0B2C"/>
    <w:rsid w:val="004E4408"/>
    <w:rsid w:val="004F09BB"/>
    <w:rsid w:val="004F1151"/>
    <w:rsid w:val="004F2080"/>
    <w:rsid w:val="004F69C4"/>
    <w:rsid w:val="004F7021"/>
    <w:rsid w:val="00504085"/>
    <w:rsid w:val="00504309"/>
    <w:rsid w:val="00505B27"/>
    <w:rsid w:val="005061C3"/>
    <w:rsid w:val="00510129"/>
    <w:rsid w:val="00510F5C"/>
    <w:rsid w:val="00511BC6"/>
    <w:rsid w:val="005134E7"/>
    <w:rsid w:val="00513706"/>
    <w:rsid w:val="00514A94"/>
    <w:rsid w:val="005157C4"/>
    <w:rsid w:val="00515B6E"/>
    <w:rsid w:val="0052294B"/>
    <w:rsid w:val="00526FBD"/>
    <w:rsid w:val="00535E2A"/>
    <w:rsid w:val="00535FA7"/>
    <w:rsid w:val="00540597"/>
    <w:rsid w:val="00541205"/>
    <w:rsid w:val="0054129E"/>
    <w:rsid w:val="005419B0"/>
    <w:rsid w:val="0054510E"/>
    <w:rsid w:val="00546023"/>
    <w:rsid w:val="0055090A"/>
    <w:rsid w:val="0055097E"/>
    <w:rsid w:val="00551914"/>
    <w:rsid w:val="0055196D"/>
    <w:rsid w:val="0055235B"/>
    <w:rsid w:val="005533DC"/>
    <w:rsid w:val="0055480F"/>
    <w:rsid w:val="00554F36"/>
    <w:rsid w:val="00557402"/>
    <w:rsid w:val="00566C1B"/>
    <w:rsid w:val="0057175D"/>
    <w:rsid w:val="00573235"/>
    <w:rsid w:val="00575481"/>
    <w:rsid w:val="00575DA1"/>
    <w:rsid w:val="00586FEA"/>
    <w:rsid w:val="00592B6F"/>
    <w:rsid w:val="0059650F"/>
    <w:rsid w:val="005974E3"/>
    <w:rsid w:val="005A1A79"/>
    <w:rsid w:val="005A26FB"/>
    <w:rsid w:val="005A2ECC"/>
    <w:rsid w:val="005A3107"/>
    <w:rsid w:val="005A35E3"/>
    <w:rsid w:val="005A7869"/>
    <w:rsid w:val="005A7B6A"/>
    <w:rsid w:val="005B227B"/>
    <w:rsid w:val="005B27B8"/>
    <w:rsid w:val="005B7522"/>
    <w:rsid w:val="005C1B34"/>
    <w:rsid w:val="005C1FCF"/>
    <w:rsid w:val="005C3C2F"/>
    <w:rsid w:val="005C7087"/>
    <w:rsid w:val="005D4112"/>
    <w:rsid w:val="005D68D4"/>
    <w:rsid w:val="005E11A4"/>
    <w:rsid w:val="005E294F"/>
    <w:rsid w:val="005E4D0F"/>
    <w:rsid w:val="005F2097"/>
    <w:rsid w:val="005F2B59"/>
    <w:rsid w:val="005F2F70"/>
    <w:rsid w:val="005F5A3E"/>
    <w:rsid w:val="005F7EE8"/>
    <w:rsid w:val="00605A02"/>
    <w:rsid w:val="00605BA1"/>
    <w:rsid w:val="00606F23"/>
    <w:rsid w:val="00607499"/>
    <w:rsid w:val="00621345"/>
    <w:rsid w:val="00621C0F"/>
    <w:rsid w:val="0062326C"/>
    <w:rsid w:val="00626DED"/>
    <w:rsid w:val="00627057"/>
    <w:rsid w:val="006308FD"/>
    <w:rsid w:val="0063727E"/>
    <w:rsid w:val="00647182"/>
    <w:rsid w:val="00651016"/>
    <w:rsid w:val="0065142D"/>
    <w:rsid w:val="006520EB"/>
    <w:rsid w:val="006549E3"/>
    <w:rsid w:val="00660276"/>
    <w:rsid w:val="00661CA0"/>
    <w:rsid w:val="00665B3C"/>
    <w:rsid w:val="0067314C"/>
    <w:rsid w:val="006739AD"/>
    <w:rsid w:val="00677D6C"/>
    <w:rsid w:val="00681D89"/>
    <w:rsid w:val="00686318"/>
    <w:rsid w:val="00687755"/>
    <w:rsid w:val="00691349"/>
    <w:rsid w:val="00691B56"/>
    <w:rsid w:val="00695C34"/>
    <w:rsid w:val="00697215"/>
    <w:rsid w:val="006A2A12"/>
    <w:rsid w:val="006A2B27"/>
    <w:rsid w:val="006A2CBA"/>
    <w:rsid w:val="006B2779"/>
    <w:rsid w:val="006B5D64"/>
    <w:rsid w:val="006C1CED"/>
    <w:rsid w:val="006C2990"/>
    <w:rsid w:val="006C2FAE"/>
    <w:rsid w:val="006C3BC2"/>
    <w:rsid w:val="006C4723"/>
    <w:rsid w:val="006C6C5B"/>
    <w:rsid w:val="006C72E1"/>
    <w:rsid w:val="006E457D"/>
    <w:rsid w:val="006E7AEA"/>
    <w:rsid w:val="006E7B90"/>
    <w:rsid w:val="006F145F"/>
    <w:rsid w:val="006F5DC6"/>
    <w:rsid w:val="0070291C"/>
    <w:rsid w:val="00702F35"/>
    <w:rsid w:val="00706A7F"/>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61A6"/>
    <w:rsid w:val="00740385"/>
    <w:rsid w:val="00743253"/>
    <w:rsid w:val="007468A9"/>
    <w:rsid w:val="00756D32"/>
    <w:rsid w:val="007610A8"/>
    <w:rsid w:val="00762804"/>
    <w:rsid w:val="007631D4"/>
    <w:rsid w:val="0076564C"/>
    <w:rsid w:val="007730C2"/>
    <w:rsid w:val="00774557"/>
    <w:rsid w:val="00775391"/>
    <w:rsid w:val="00776414"/>
    <w:rsid w:val="00777000"/>
    <w:rsid w:val="00780FBF"/>
    <w:rsid w:val="007812C7"/>
    <w:rsid w:val="00781F67"/>
    <w:rsid w:val="00782713"/>
    <w:rsid w:val="0078775F"/>
    <w:rsid w:val="00792931"/>
    <w:rsid w:val="00792D60"/>
    <w:rsid w:val="007A0E6C"/>
    <w:rsid w:val="007A2297"/>
    <w:rsid w:val="007A2F18"/>
    <w:rsid w:val="007A4BBD"/>
    <w:rsid w:val="007A564F"/>
    <w:rsid w:val="007B6A9E"/>
    <w:rsid w:val="007B7BA2"/>
    <w:rsid w:val="007C5730"/>
    <w:rsid w:val="007C6645"/>
    <w:rsid w:val="007C66BC"/>
    <w:rsid w:val="007D32B4"/>
    <w:rsid w:val="007D4795"/>
    <w:rsid w:val="007D7A9A"/>
    <w:rsid w:val="007E00B7"/>
    <w:rsid w:val="007E053E"/>
    <w:rsid w:val="007E085F"/>
    <w:rsid w:val="007E39E5"/>
    <w:rsid w:val="007F27B5"/>
    <w:rsid w:val="007F3FCE"/>
    <w:rsid w:val="007F4F69"/>
    <w:rsid w:val="0080109D"/>
    <w:rsid w:val="00801813"/>
    <w:rsid w:val="00801877"/>
    <w:rsid w:val="00804ED6"/>
    <w:rsid w:val="0081029D"/>
    <w:rsid w:val="008102F9"/>
    <w:rsid w:val="00815D56"/>
    <w:rsid w:val="00820F47"/>
    <w:rsid w:val="00824689"/>
    <w:rsid w:val="00830C43"/>
    <w:rsid w:val="0084098F"/>
    <w:rsid w:val="008434CD"/>
    <w:rsid w:val="00845C78"/>
    <w:rsid w:val="0084689E"/>
    <w:rsid w:val="00850664"/>
    <w:rsid w:val="008519A7"/>
    <w:rsid w:val="0086754B"/>
    <w:rsid w:val="0087105A"/>
    <w:rsid w:val="0087798C"/>
    <w:rsid w:val="00877ADD"/>
    <w:rsid w:val="00882F72"/>
    <w:rsid w:val="00884E06"/>
    <w:rsid w:val="0088586A"/>
    <w:rsid w:val="00891C39"/>
    <w:rsid w:val="00892B5C"/>
    <w:rsid w:val="008A06A2"/>
    <w:rsid w:val="008A392B"/>
    <w:rsid w:val="008A6265"/>
    <w:rsid w:val="008B076E"/>
    <w:rsid w:val="008B57CE"/>
    <w:rsid w:val="008C1D9E"/>
    <w:rsid w:val="008C320D"/>
    <w:rsid w:val="008C50C1"/>
    <w:rsid w:val="008C7F16"/>
    <w:rsid w:val="008D2F0F"/>
    <w:rsid w:val="008D4AF4"/>
    <w:rsid w:val="008D508C"/>
    <w:rsid w:val="008E15B8"/>
    <w:rsid w:val="008E1A49"/>
    <w:rsid w:val="008E7D7C"/>
    <w:rsid w:val="008F270A"/>
    <w:rsid w:val="008F3BFA"/>
    <w:rsid w:val="0090074F"/>
    <w:rsid w:val="009014F7"/>
    <w:rsid w:val="00905541"/>
    <w:rsid w:val="009159EE"/>
    <w:rsid w:val="00916497"/>
    <w:rsid w:val="00916F8E"/>
    <w:rsid w:val="0092386E"/>
    <w:rsid w:val="009320E4"/>
    <w:rsid w:val="00932FF8"/>
    <w:rsid w:val="009342C6"/>
    <w:rsid w:val="0094243F"/>
    <w:rsid w:val="00946636"/>
    <w:rsid w:val="00946CFC"/>
    <w:rsid w:val="00952535"/>
    <w:rsid w:val="00954DAB"/>
    <w:rsid w:val="00955F4F"/>
    <w:rsid w:val="009563ED"/>
    <w:rsid w:val="00960AEE"/>
    <w:rsid w:val="0096488E"/>
    <w:rsid w:val="00964F8C"/>
    <w:rsid w:val="00965284"/>
    <w:rsid w:val="00965B3B"/>
    <w:rsid w:val="00967D40"/>
    <w:rsid w:val="00970A09"/>
    <w:rsid w:val="00973CE1"/>
    <w:rsid w:val="009767D8"/>
    <w:rsid w:val="00977A7B"/>
    <w:rsid w:val="009807A7"/>
    <w:rsid w:val="009840CC"/>
    <w:rsid w:val="009857C5"/>
    <w:rsid w:val="00993C71"/>
    <w:rsid w:val="00994263"/>
    <w:rsid w:val="00994AF1"/>
    <w:rsid w:val="0099570C"/>
    <w:rsid w:val="009A0E14"/>
    <w:rsid w:val="009A358A"/>
    <w:rsid w:val="009A71E9"/>
    <w:rsid w:val="009B0E2A"/>
    <w:rsid w:val="009B44FA"/>
    <w:rsid w:val="009B7B00"/>
    <w:rsid w:val="009C1284"/>
    <w:rsid w:val="009C4807"/>
    <w:rsid w:val="009C52DB"/>
    <w:rsid w:val="009D1BA0"/>
    <w:rsid w:val="009D33BE"/>
    <w:rsid w:val="009D3F23"/>
    <w:rsid w:val="009D4209"/>
    <w:rsid w:val="009D422B"/>
    <w:rsid w:val="009D6BF1"/>
    <w:rsid w:val="009E2E85"/>
    <w:rsid w:val="009E5D4A"/>
    <w:rsid w:val="009E7F14"/>
    <w:rsid w:val="009F0F25"/>
    <w:rsid w:val="009F11BF"/>
    <w:rsid w:val="009F4B71"/>
    <w:rsid w:val="009F733B"/>
    <w:rsid w:val="00A00C7D"/>
    <w:rsid w:val="00A02C3F"/>
    <w:rsid w:val="00A04271"/>
    <w:rsid w:val="00A04448"/>
    <w:rsid w:val="00A10D4F"/>
    <w:rsid w:val="00A3281E"/>
    <w:rsid w:val="00A34941"/>
    <w:rsid w:val="00A35401"/>
    <w:rsid w:val="00A400DC"/>
    <w:rsid w:val="00A4016D"/>
    <w:rsid w:val="00A42C1E"/>
    <w:rsid w:val="00A42D02"/>
    <w:rsid w:val="00A435F0"/>
    <w:rsid w:val="00A43850"/>
    <w:rsid w:val="00A50882"/>
    <w:rsid w:val="00A50DA3"/>
    <w:rsid w:val="00A54737"/>
    <w:rsid w:val="00A549A3"/>
    <w:rsid w:val="00A54A1D"/>
    <w:rsid w:val="00A55EF1"/>
    <w:rsid w:val="00A67E60"/>
    <w:rsid w:val="00A74CCA"/>
    <w:rsid w:val="00A76DD4"/>
    <w:rsid w:val="00A8181A"/>
    <w:rsid w:val="00A8722F"/>
    <w:rsid w:val="00A96AE1"/>
    <w:rsid w:val="00AA0A95"/>
    <w:rsid w:val="00AA69B3"/>
    <w:rsid w:val="00AB18A0"/>
    <w:rsid w:val="00AB25D4"/>
    <w:rsid w:val="00AC5CAE"/>
    <w:rsid w:val="00AC6AE6"/>
    <w:rsid w:val="00AC6FCF"/>
    <w:rsid w:val="00AD0469"/>
    <w:rsid w:val="00AD11F7"/>
    <w:rsid w:val="00AD3569"/>
    <w:rsid w:val="00AD4829"/>
    <w:rsid w:val="00AD7D9B"/>
    <w:rsid w:val="00AE0568"/>
    <w:rsid w:val="00AE1A03"/>
    <w:rsid w:val="00AE3457"/>
    <w:rsid w:val="00AE3CC6"/>
    <w:rsid w:val="00AE3CF7"/>
    <w:rsid w:val="00AF2A92"/>
    <w:rsid w:val="00B009C4"/>
    <w:rsid w:val="00B04AC0"/>
    <w:rsid w:val="00B052AE"/>
    <w:rsid w:val="00B11AA4"/>
    <w:rsid w:val="00B15B72"/>
    <w:rsid w:val="00B16594"/>
    <w:rsid w:val="00B166F0"/>
    <w:rsid w:val="00B21F20"/>
    <w:rsid w:val="00B25632"/>
    <w:rsid w:val="00B277E8"/>
    <w:rsid w:val="00B32A38"/>
    <w:rsid w:val="00B35039"/>
    <w:rsid w:val="00B372DA"/>
    <w:rsid w:val="00B37A53"/>
    <w:rsid w:val="00B432B4"/>
    <w:rsid w:val="00B43D11"/>
    <w:rsid w:val="00B514A3"/>
    <w:rsid w:val="00B51A56"/>
    <w:rsid w:val="00B54769"/>
    <w:rsid w:val="00B55014"/>
    <w:rsid w:val="00B576D7"/>
    <w:rsid w:val="00B60B48"/>
    <w:rsid w:val="00B6400C"/>
    <w:rsid w:val="00B67E10"/>
    <w:rsid w:val="00B708D7"/>
    <w:rsid w:val="00B71873"/>
    <w:rsid w:val="00B71EBC"/>
    <w:rsid w:val="00B71FFE"/>
    <w:rsid w:val="00B75566"/>
    <w:rsid w:val="00B759E1"/>
    <w:rsid w:val="00B77B37"/>
    <w:rsid w:val="00B82486"/>
    <w:rsid w:val="00B841FE"/>
    <w:rsid w:val="00B849FC"/>
    <w:rsid w:val="00B85992"/>
    <w:rsid w:val="00B8738B"/>
    <w:rsid w:val="00B875DF"/>
    <w:rsid w:val="00B87F5A"/>
    <w:rsid w:val="00B934F1"/>
    <w:rsid w:val="00B955AB"/>
    <w:rsid w:val="00B96F98"/>
    <w:rsid w:val="00BA1888"/>
    <w:rsid w:val="00BB00A9"/>
    <w:rsid w:val="00BB49CF"/>
    <w:rsid w:val="00BB5202"/>
    <w:rsid w:val="00BB61D0"/>
    <w:rsid w:val="00BB73D0"/>
    <w:rsid w:val="00BB7D76"/>
    <w:rsid w:val="00BC463C"/>
    <w:rsid w:val="00BC5EA7"/>
    <w:rsid w:val="00BC673D"/>
    <w:rsid w:val="00BD0832"/>
    <w:rsid w:val="00BD335C"/>
    <w:rsid w:val="00BD3AE5"/>
    <w:rsid w:val="00BD4AEF"/>
    <w:rsid w:val="00BE0394"/>
    <w:rsid w:val="00BE25FD"/>
    <w:rsid w:val="00BF0641"/>
    <w:rsid w:val="00BF1089"/>
    <w:rsid w:val="00BF1316"/>
    <w:rsid w:val="00BF2781"/>
    <w:rsid w:val="00BF2D7A"/>
    <w:rsid w:val="00BF3461"/>
    <w:rsid w:val="00BF43C4"/>
    <w:rsid w:val="00BF5D2C"/>
    <w:rsid w:val="00BF7EA7"/>
    <w:rsid w:val="00C02B63"/>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5200"/>
    <w:rsid w:val="00C439CA"/>
    <w:rsid w:val="00C4709B"/>
    <w:rsid w:val="00C47C01"/>
    <w:rsid w:val="00C53DEA"/>
    <w:rsid w:val="00C54B73"/>
    <w:rsid w:val="00C56A96"/>
    <w:rsid w:val="00C57009"/>
    <w:rsid w:val="00C57411"/>
    <w:rsid w:val="00C632F7"/>
    <w:rsid w:val="00C641F1"/>
    <w:rsid w:val="00C65160"/>
    <w:rsid w:val="00C65D23"/>
    <w:rsid w:val="00C734D6"/>
    <w:rsid w:val="00C7585B"/>
    <w:rsid w:val="00C758B9"/>
    <w:rsid w:val="00C76852"/>
    <w:rsid w:val="00C77D06"/>
    <w:rsid w:val="00C80388"/>
    <w:rsid w:val="00C82E37"/>
    <w:rsid w:val="00C8586D"/>
    <w:rsid w:val="00C86610"/>
    <w:rsid w:val="00C86CFE"/>
    <w:rsid w:val="00C87750"/>
    <w:rsid w:val="00C87A07"/>
    <w:rsid w:val="00C93D9C"/>
    <w:rsid w:val="00C95A2F"/>
    <w:rsid w:val="00CA0960"/>
    <w:rsid w:val="00CA1AE4"/>
    <w:rsid w:val="00CA48C7"/>
    <w:rsid w:val="00CB47A8"/>
    <w:rsid w:val="00CB4CDA"/>
    <w:rsid w:val="00CB7B28"/>
    <w:rsid w:val="00CB7DEF"/>
    <w:rsid w:val="00CC0EEC"/>
    <w:rsid w:val="00CD1792"/>
    <w:rsid w:val="00CD1B56"/>
    <w:rsid w:val="00CF1E77"/>
    <w:rsid w:val="00CF4BAC"/>
    <w:rsid w:val="00CF7860"/>
    <w:rsid w:val="00CF79FB"/>
    <w:rsid w:val="00D06D04"/>
    <w:rsid w:val="00D071F0"/>
    <w:rsid w:val="00D07A33"/>
    <w:rsid w:val="00D154D6"/>
    <w:rsid w:val="00D227E0"/>
    <w:rsid w:val="00D25670"/>
    <w:rsid w:val="00D26762"/>
    <w:rsid w:val="00D26C52"/>
    <w:rsid w:val="00D26CCF"/>
    <w:rsid w:val="00D26EA6"/>
    <w:rsid w:val="00D27593"/>
    <w:rsid w:val="00D27B61"/>
    <w:rsid w:val="00D302CD"/>
    <w:rsid w:val="00D32CF9"/>
    <w:rsid w:val="00D32F6A"/>
    <w:rsid w:val="00D33566"/>
    <w:rsid w:val="00D36F6D"/>
    <w:rsid w:val="00D37553"/>
    <w:rsid w:val="00D3798A"/>
    <w:rsid w:val="00D44EA5"/>
    <w:rsid w:val="00D508FB"/>
    <w:rsid w:val="00D543AE"/>
    <w:rsid w:val="00D56937"/>
    <w:rsid w:val="00D56EB1"/>
    <w:rsid w:val="00D60775"/>
    <w:rsid w:val="00D67827"/>
    <w:rsid w:val="00D76253"/>
    <w:rsid w:val="00D808A0"/>
    <w:rsid w:val="00D812F1"/>
    <w:rsid w:val="00D81AA3"/>
    <w:rsid w:val="00D825F9"/>
    <w:rsid w:val="00D87045"/>
    <w:rsid w:val="00D9173E"/>
    <w:rsid w:val="00D9256F"/>
    <w:rsid w:val="00D941CE"/>
    <w:rsid w:val="00D9463E"/>
    <w:rsid w:val="00DA620F"/>
    <w:rsid w:val="00DB17C3"/>
    <w:rsid w:val="00DB2998"/>
    <w:rsid w:val="00DB63F3"/>
    <w:rsid w:val="00DB7121"/>
    <w:rsid w:val="00DC10D5"/>
    <w:rsid w:val="00DC546A"/>
    <w:rsid w:val="00DD34E2"/>
    <w:rsid w:val="00DE0B1E"/>
    <w:rsid w:val="00DE0CB0"/>
    <w:rsid w:val="00DE15E5"/>
    <w:rsid w:val="00DE1A68"/>
    <w:rsid w:val="00DE725C"/>
    <w:rsid w:val="00DF31E2"/>
    <w:rsid w:val="00DF35BC"/>
    <w:rsid w:val="00DF3A5D"/>
    <w:rsid w:val="00DF41A8"/>
    <w:rsid w:val="00E01118"/>
    <w:rsid w:val="00E02BA1"/>
    <w:rsid w:val="00E03EA6"/>
    <w:rsid w:val="00E0429B"/>
    <w:rsid w:val="00E04C6F"/>
    <w:rsid w:val="00E12C0D"/>
    <w:rsid w:val="00E1626A"/>
    <w:rsid w:val="00E16B4D"/>
    <w:rsid w:val="00E319C3"/>
    <w:rsid w:val="00E3395B"/>
    <w:rsid w:val="00E33C37"/>
    <w:rsid w:val="00E45DB5"/>
    <w:rsid w:val="00E50ADE"/>
    <w:rsid w:val="00E50BCB"/>
    <w:rsid w:val="00E54D4A"/>
    <w:rsid w:val="00E56D3D"/>
    <w:rsid w:val="00E61FC9"/>
    <w:rsid w:val="00E65E9B"/>
    <w:rsid w:val="00E67058"/>
    <w:rsid w:val="00E715AF"/>
    <w:rsid w:val="00E72274"/>
    <w:rsid w:val="00E72E94"/>
    <w:rsid w:val="00E76318"/>
    <w:rsid w:val="00E76DEB"/>
    <w:rsid w:val="00E837DE"/>
    <w:rsid w:val="00E83899"/>
    <w:rsid w:val="00E851BA"/>
    <w:rsid w:val="00E8596B"/>
    <w:rsid w:val="00E87365"/>
    <w:rsid w:val="00E94EC8"/>
    <w:rsid w:val="00E95765"/>
    <w:rsid w:val="00E960A7"/>
    <w:rsid w:val="00E96DE4"/>
    <w:rsid w:val="00EA0708"/>
    <w:rsid w:val="00EA33B6"/>
    <w:rsid w:val="00EA5434"/>
    <w:rsid w:val="00EA55AF"/>
    <w:rsid w:val="00EA72A9"/>
    <w:rsid w:val="00EB05B3"/>
    <w:rsid w:val="00EB1595"/>
    <w:rsid w:val="00EB5635"/>
    <w:rsid w:val="00EB5971"/>
    <w:rsid w:val="00EB61FB"/>
    <w:rsid w:val="00EB6EFD"/>
    <w:rsid w:val="00EC53B7"/>
    <w:rsid w:val="00EC7296"/>
    <w:rsid w:val="00ED49EC"/>
    <w:rsid w:val="00ED5AA3"/>
    <w:rsid w:val="00EE02D8"/>
    <w:rsid w:val="00EE2ECB"/>
    <w:rsid w:val="00EE6BB2"/>
    <w:rsid w:val="00EF3BFE"/>
    <w:rsid w:val="00EF6A78"/>
    <w:rsid w:val="00F023B3"/>
    <w:rsid w:val="00F04377"/>
    <w:rsid w:val="00F11563"/>
    <w:rsid w:val="00F16958"/>
    <w:rsid w:val="00F25A18"/>
    <w:rsid w:val="00F25D24"/>
    <w:rsid w:val="00F263F5"/>
    <w:rsid w:val="00F279CA"/>
    <w:rsid w:val="00F32B94"/>
    <w:rsid w:val="00F33E15"/>
    <w:rsid w:val="00F3541B"/>
    <w:rsid w:val="00F35B1B"/>
    <w:rsid w:val="00F36B9B"/>
    <w:rsid w:val="00F36C34"/>
    <w:rsid w:val="00F376C7"/>
    <w:rsid w:val="00F37851"/>
    <w:rsid w:val="00F37CB5"/>
    <w:rsid w:val="00F42B32"/>
    <w:rsid w:val="00F436DC"/>
    <w:rsid w:val="00F46513"/>
    <w:rsid w:val="00F46AFB"/>
    <w:rsid w:val="00F47002"/>
    <w:rsid w:val="00F51CE6"/>
    <w:rsid w:val="00F53171"/>
    <w:rsid w:val="00F5483A"/>
    <w:rsid w:val="00F54E99"/>
    <w:rsid w:val="00F61AA4"/>
    <w:rsid w:val="00F633B6"/>
    <w:rsid w:val="00F65B53"/>
    <w:rsid w:val="00F74318"/>
    <w:rsid w:val="00F81437"/>
    <w:rsid w:val="00F83561"/>
    <w:rsid w:val="00F85B4C"/>
    <w:rsid w:val="00F96BF5"/>
    <w:rsid w:val="00F96EAD"/>
    <w:rsid w:val="00FA0A5C"/>
    <w:rsid w:val="00FB05C3"/>
    <w:rsid w:val="00FB0856"/>
    <w:rsid w:val="00FB504F"/>
    <w:rsid w:val="00FB5280"/>
    <w:rsid w:val="00FB7265"/>
    <w:rsid w:val="00FC2D5B"/>
    <w:rsid w:val="00FC6EB0"/>
    <w:rsid w:val="00FD11F7"/>
    <w:rsid w:val="00FD1E3A"/>
    <w:rsid w:val="00FD71B5"/>
    <w:rsid w:val="00FE0737"/>
    <w:rsid w:val="00FE131E"/>
    <w:rsid w:val="00FE3574"/>
    <w:rsid w:val="00FE3A83"/>
    <w:rsid w:val="00FE47A6"/>
    <w:rsid w:val="00FE69DD"/>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606F23"/>
    <w:pPr>
      <w:spacing w:after="0" w:line="240" w:lineRule="auto"/>
    </w:pPr>
    <w:rPr>
      <w:sz w:val="20"/>
      <w:szCs w:val="20"/>
    </w:rPr>
  </w:style>
  <w:style w:type="character" w:customStyle="1" w:styleId="FootnoteTextChar">
    <w:name w:val="Footnote Text Char"/>
    <w:basedOn w:val="DefaultParagraphFont"/>
    <w:link w:val="FootnoteText"/>
    <w:uiPriority w:val="99"/>
    <w:rsid w:val="00606F23"/>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2E0870"/>
    <w:pPr>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rs.gov/publications/p17/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legescorecard.ed.gov/assets/CollegeScorecardDataDictionary.xlsx"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52C0A-1316-B643-B490-FFE532BE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45</Pages>
  <Words>15342</Words>
  <Characters>87454</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Brown, Patrick</cp:lastModifiedBy>
  <cp:revision>4</cp:revision>
  <cp:lastPrinted>2017-12-08T18:23:00Z</cp:lastPrinted>
  <dcterms:created xsi:type="dcterms:W3CDTF">2019-08-01T16:03:00Z</dcterms:created>
  <dcterms:modified xsi:type="dcterms:W3CDTF">2019-08-13T23:48:00Z</dcterms:modified>
</cp:coreProperties>
</file>