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Background Research on My Account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/>
        <w:ind w:left="720" w:hanging="360"/>
        <w:rPr>
          <w:color w:val="172b4d"/>
          <w:highlight w:val="white"/>
        </w:rPr>
      </w:pPr>
      <w:r w:rsidDel="00000000" w:rsidR="00000000" w:rsidRPr="00000000">
        <w:rPr>
          <w:b w:val="1"/>
          <w:color w:val="172b4d"/>
          <w:highlight w:val="white"/>
          <w:rtl w:val="0"/>
        </w:rPr>
        <w:t xml:space="preserve">USA Jobs research</w:t>
      </w:r>
      <w:r w:rsidDel="00000000" w:rsidR="00000000" w:rsidRPr="00000000">
        <w:rPr>
          <w:color w:val="172b4d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synthesis</w:t>
        </w:r>
      </w:hyperlink>
      <w:r w:rsidDel="00000000" w:rsidR="00000000" w:rsidRPr="00000000">
        <w:rPr>
          <w:color w:val="172b4d"/>
          <w:highlight w:val="white"/>
          <w:rtl w:val="0"/>
        </w:rPr>
        <w:t xml:space="preserve"> - view profile was an option at end of usability test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color w:val="172b4d"/>
          <w:highlight w:val="white"/>
        </w:rPr>
      </w:pPr>
      <w:r w:rsidDel="00000000" w:rsidR="00000000" w:rsidRPr="00000000">
        <w:rPr>
          <w:rtl w:val="0"/>
        </w:rPr>
        <w:t xml:space="preserve">User scenarios </w:t>
      </w:r>
    </w:p>
    <w:p w:rsidR="00000000" w:rsidDel="00000000" w:rsidP="00000000" w:rsidRDefault="00000000" w:rsidRPr="00000000" w14:paraId="00000004">
      <w:pPr>
        <w:numPr>
          <w:ilvl w:val="3"/>
          <w:numId w:val="3"/>
        </w:numPr>
        <w:spacing w:after="0" w:before="0" w:lineRule="auto"/>
        <w:ind w:left="2880" w:hanging="360"/>
        <w:rPr/>
      </w:pPr>
      <w:r w:rsidDel="00000000" w:rsidR="00000000" w:rsidRPr="00000000">
        <w:rPr>
          <w:rtl w:val="0"/>
        </w:rPr>
        <w:t xml:space="preserve">Using a work email address during the application process and then not having access to the email address during training leads to multiple accounts per user </w:t>
      </w:r>
    </w:p>
    <w:p w:rsidR="00000000" w:rsidDel="00000000" w:rsidP="00000000" w:rsidRDefault="00000000" w:rsidRPr="00000000" w14:paraId="00000005">
      <w:pPr>
        <w:numPr>
          <w:ilvl w:val="3"/>
          <w:numId w:val="3"/>
        </w:numPr>
        <w:spacing w:after="0" w:afterAutospacing="0" w:before="0" w:lineRule="auto"/>
        <w:ind w:left="2880" w:hanging="360"/>
        <w:rPr/>
      </w:pPr>
      <w:r w:rsidDel="00000000" w:rsidR="00000000" w:rsidRPr="00000000">
        <w:rPr>
          <w:rtl w:val="0"/>
        </w:rPr>
        <w:t xml:space="preserve">When users can’t access their current account (whether they don’t have access to the email address or password), they are encouraged to create a new email and new account.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color w:val="172b4d"/>
          <w:highlight w:val="white"/>
        </w:rPr>
      </w:pPr>
      <w:r w:rsidDel="00000000" w:rsidR="00000000" w:rsidRPr="00000000">
        <w:rPr>
          <w:rtl w:val="0"/>
        </w:rPr>
        <w:t xml:space="preserve">Usability issues 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color w:val="172b4d"/>
          <w:highlight w:val="white"/>
        </w:rPr>
      </w:pPr>
      <w:r w:rsidDel="00000000" w:rsidR="00000000" w:rsidRPr="00000000">
        <w:rPr>
          <w:rtl w:val="0"/>
        </w:rPr>
        <w:t xml:space="preserve">Login.gov account page</w:t>
      </w:r>
    </w:p>
    <w:p w:rsidR="00000000" w:rsidDel="00000000" w:rsidP="00000000" w:rsidRDefault="00000000" w:rsidRPr="00000000" w14:paraId="00000008">
      <w:pPr>
        <w:numPr>
          <w:ilvl w:val="3"/>
          <w:numId w:val="3"/>
        </w:numPr>
        <w:spacing w:after="0" w:before="0" w:lineRule="auto"/>
        <w:ind w:left="288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Users are unsure where to go from there, what websites they can get to or why they would ever use or view that page </w:t>
      </w:r>
    </w:p>
    <w:p w:rsidR="00000000" w:rsidDel="00000000" w:rsidP="00000000" w:rsidRDefault="00000000" w:rsidRPr="00000000" w14:paraId="00000009">
      <w:pPr>
        <w:numPr>
          <w:ilvl w:val="3"/>
          <w:numId w:val="3"/>
        </w:numPr>
        <w:spacing w:after="0" w:before="0" w:lineRule="auto"/>
        <w:ind w:left="2880" w:hanging="36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Doesn’t seem to be able to login from that screen to usajobs - not an obvious path forward - would sign out and go back to USAjobs and sign in </w:t>
      </w:r>
    </w:p>
    <w:p w:rsidR="00000000" w:rsidDel="00000000" w:rsidP="00000000" w:rsidRDefault="00000000" w:rsidRPr="00000000" w14:paraId="0000000A">
      <w:pPr>
        <w:numPr>
          <w:ilvl w:val="3"/>
          <w:numId w:val="3"/>
        </w:numPr>
        <w:spacing w:after="0" w:before="0" w:lineRule="auto"/>
        <w:ind w:left="288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“I’m not sure what I should click or learn. Doesn’t look like there are menu links on the front page.” - - “I’m not sure why I would need to use it, unless I couldn't make changes on USAjobs.”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Add email address on Login.gov </w:t>
      </w:r>
    </w:p>
    <w:p w:rsidR="00000000" w:rsidDel="00000000" w:rsidP="00000000" w:rsidRDefault="00000000" w:rsidRPr="00000000" w14:paraId="0000000C">
      <w:pPr>
        <w:numPr>
          <w:ilvl w:val="3"/>
          <w:numId w:val="3"/>
        </w:numPr>
        <w:spacing w:after="0" w:before="0" w:lineRule="auto"/>
        <w:ind w:left="288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 was expecting a drop down to add email [instead of a new page opening up]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Mindset</w:t>
      </w:r>
    </w:p>
    <w:p w:rsidR="00000000" w:rsidDel="00000000" w:rsidP="00000000" w:rsidRDefault="00000000" w:rsidRPr="00000000" w14:paraId="0000000E">
      <w:pPr>
        <w:numPr>
          <w:ilvl w:val="3"/>
          <w:numId w:val="3"/>
        </w:numPr>
        <w:spacing w:after="0" w:afterAutospacing="0" w:before="0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Anything that's super secure is asking [to set up secure account features]. My bank requires me to do this. On one hand it’s annoying, all I want to do is apply for the position. On the other hand I know that there's a lot of information with my social security number so I understand.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  <w:color w:val="172b4d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54545"/>
          <w:sz w:val="22"/>
          <w:szCs w:val="22"/>
          <w:rtl w:val="0"/>
        </w:rPr>
        <w:t xml:space="preserve"> FAQ interview</w:t>
      </w:r>
      <w:r w:rsidDel="00000000" w:rsidR="00000000" w:rsidRPr="00000000">
        <w:rPr>
          <w:rFonts w:ascii="Source Sans Pro" w:cs="Source Sans Pro" w:eastAsia="Source Sans Pro" w:hAnsi="Source Sans Pro"/>
          <w:color w:val="454545"/>
          <w:sz w:val="22"/>
          <w:szCs w:val="22"/>
          <w:rtl w:val="0"/>
        </w:rPr>
        <w:t xml:space="preserve"> - </w:t>
      </w:r>
      <w:hyperlink r:id="rId7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2"/>
            <w:szCs w:val="22"/>
            <w:u w:val="single"/>
            <w:rtl w:val="0"/>
          </w:rPr>
          <w:t xml:space="preserve">Andrew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454545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b w:val="1"/>
          <w:color w:val="172b4d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454545"/>
          <w:sz w:val="22"/>
          <w:szCs w:val="22"/>
          <w:rtl w:val="0"/>
        </w:rPr>
        <w:t xml:space="preserve">I think it’s a little complex for people.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54545"/>
          <w:sz w:val="22"/>
          <w:szCs w:val="22"/>
          <w:rtl w:val="0"/>
        </w:rPr>
        <w:t xml:space="preserve">A lot of (users) are retired and not necessarily tech savvy.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  <w:color w:val="172b4d"/>
          <w:highlight w:val="white"/>
        </w:rPr>
      </w:pPr>
      <w:r w:rsidDel="00000000" w:rsidR="00000000" w:rsidRPr="00000000">
        <w:rPr>
          <w:b w:val="1"/>
          <w:color w:val="172b4d"/>
          <w:highlight w:val="white"/>
          <w:rtl w:val="0"/>
        </w:rPr>
        <w:t xml:space="preserve">2020 Brochure Site Personas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General public - </w:t>
      </w:r>
      <w:r w:rsidDel="00000000" w:rsidR="00000000" w:rsidRPr="00000000">
        <w:rPr>
          <w:b w:val="1"/>
          <w:color w:val="172b4d"/>
          <w:highlight w:val="white"/>
          <w:rtl w:val="0"/>
        </w:rPr>
        <w:t xml:space="preserve">New</w:t>
      </w:r>
      <w:r w:rsidDel="00000000" w:rsidR="00000000" w:rsidRPr="00000000">
        <w:rPr>
          <w:color w:val="172b4d"/>
          <w:highlight w:val="white"/>
          <w:rtl w:val="0"/>
        </w:rPr>
        <w:t xml:space="preserve"> user #1 (not directed from SP)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Goals: learn how to create an account 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Pains: account creation link is not easy to find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General public -  </w:t>
      </w:r>
      <w:r w:rsidDel="00000000" w:rsidR="00000000" w:rsidRPr="00000000">
        <w:rPr>
          <w:b w:val="1"/>
          <w:color w:val="172b4d"/>
          <w:highlight w:val="white"/>
          <w:rtl w:val="0"/>
        </w:rPr>
        <w:t xml:space="preserve">Repeat</w:t>
      </w:r>
      <w:r w:rsidDel="00000000" w:rsidR="00000000" w:rsidRPr="00000000">
        <w:rPr>
          <w:color w:val="172b4d"/>
          <w:highlight w:val="white"/>
          <w:rtl w:val="0"/>
        </w:rPr>
        <w:t xml:space="preserve"> user #2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Goals: update their information (via manage account in nav), learn who they use login.gov with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Pains: unsure if “manage account” is the right place to start. Can’t find what gov sites use login.gov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Brochure Site Usability Testing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Synthesis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"I would assume I would log in to my one government account and I'd be able to see all of my government benefits and services."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"I just want to know more about what this is. What benefits can I get from this?"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relates the Google/Facebook log in experience to this experience.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"What is the difference between verifying your identity and authenticating your account? You have to have an identity in order to authenticate an account."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sentiment on login.gov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lineRule="auto"/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"This seems legit and secure, but I am not sure what programs it involves or why I would need to access this."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Research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172b4d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Raw notes_DocAuth usability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172b4d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User001 - Interview 4.24.2020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before="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I’m not sure why I would need to use [login.gov], unless I couldn't make changes on USAjobs. If USAjobs directed me to this site I would use it, but I wouldn’t visit the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Email management research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Rule="auto"/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Raw notes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before="0" w:lineRule="auto"/>
        <w:ind w:left="2160" w:hanging="36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 would keep work-related applications with work and personal for other things like USAJOBS”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before="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you had multiple email addresses on your login.gov account, how would you choose which one to send to the application you’re signing in to? 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0" w:before="0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“Something equivalent to a user dashboard or an account database”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before="0" w:lineRule="auto"/>
        <w:ind w:left="288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“When it comes to privacy, I have zero interest in my employee knowing my personal information.”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before="0" w:lineRule="auto"/>
        <w:ind w:left="216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 it something that’s shared or would you create a new account for each gov app?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after="0" w:before="0" w:lineRule="auto"/>
        <w:ind w:left="288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“I feel like I create an account for another thing. There wasn’t anything about this experience that would tell me that I could use it somewhere else.”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before="0" w:lineRule="auto"/>
        <w:ind w:left="288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“If it’s the same log in service, I would not want to have a personal and a work one separately because then I would have to remember which one I used for which application. I can see myself being confused.”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before="0" w:lineRule="auto"/>
        <w:ind w:left="216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 you imagine any scenarios where you might want to use a different email address to sign in to another account?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288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“I guess it would depend on if I recognize the login.gov account. I don’t currently remember if I created an account to apply for this job. I guess my instinct would be to create a new account.”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before="0" w:lineRule="auto"/>
        <w:ind w:left="216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 would you expect to add more email addresses?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before="0" w:lineRule="auto"/>
        <w:ind w:left="288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“I would be the kind of person who goes through all of my settings and sees where I can add an email address. If I go through the sign in process, I would want to see that it is an option.”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Sans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after="300" w:before="100" w:line="276" w:lineRule="auto"/>
        <w:ind w:left="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500" w:lineRule="auto"/>
    </w:pPr>
    <w:rPr>
      <w:b w:val="1"/>
      <w:color w:val="000000"/>
      <w:sz w:val="36"/>
      <w:szCs w:val="36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280" w:before="200" w:lineRule="auto"/>
    </w:pPr>
    <w:rPr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lineRule="auto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lineRule="auto"/>
    </w:pPr>
    <w:rPr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40" w:lineRule="auto"/>
    </w:pPr>
    <w:rPr>
      <w:b w:val="1"/>
      <w:color w:val="1c304a"/>
      <w:sz w:val="96"/>
      <w:szCs w:val="96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t1GUmQFqZBs9SG_uBD3mvwOSgIVV7j1ek-v5P3Zk7RA/edit#heading=h.r9nbj795zr0k" TargetMode="External"/><Relationship Id="rId10" Type="http://schemas.openxmlformats.org/officeDocument/2006/relationships/hyperlink" Target="https://docs.google.com/document/d/1ivUVe59em9RL6bSiczAqZvO3ASGhaTF69vPtobWb8Fg/edit" TargetMode="External"/><Relationship Id="rId12" Type="http://schemas.openxmlformats.org/officeDocument/2006/relationships/hyperlink" Target="https://docs.google.com/document/d/1cyuOkjzROyuzeAvNGPRa5TOILzEvQyBWmcR4dQFVpMs/edit" TargetMode="External"/><Relationship Id="rId9" Type="http://schemas.openxmlformats.org/officeDocument/2006/relationships/hyperlink" Target="https://docs.google.com/document/d/18lru7eXDLKPn5mGIl1NpeL7JyZwOTrgxldbxUVUPGCw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GzeREX_v5Mlrb-whP--fSd0OZ2Me4hIdu_VbAq-71Y/edit" TargetMode="External"/><Relationship Id="rId7" Type="http://schemas.openxmlformats.org/officeDocument/2006/relationships/hyperlink" Target="https://docs.google.com/document/d/1ajATTHiiw3XzjQm2dxZSE46bn1bayVD1F4C0YCMDGhE/edit#" TargetMode="External"/><Relationship Id="rId8" Type="http://schemas.openxmlformats.org/officeDocument/2006/relationships/hyperlink" Target="https://app.mural.co/t/gsa6/m/gsa6/1593168826246/d7f1f3ae395b3e65cd7ce7f4adc941dcb362a73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SourceSansPro-italic.ttf"/><Relationship Id="rId10" Type="http://schemas.openxmlformats.org/officeDocument/2006/relationships/font" Target="fonts/SourceSansPro-bold.ttf"/><Relationship Id="rId12" Type="http://schemas.openxmlformats.org/officeDocument/2006/relationships/font" Target="fonts/SourceSansPro-boldItalic.ttf"/><Relationship Id="rId9" Type="http://schemas.openxmlformats.org/officeDocument/2006/relationships/font" Target="fonts/SourceSansPr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