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DE2" w:rsidRPr="00A60DE2" w:rsidRDefault="00A60DE2" w:rsidP="00A60DE2">
      <w:pPr>
        <w:spacing w:after="0" w:line="240" w:lineRule="auto"/>
        <w:rPr>
          <w:rFonts w:ascii="Arial" w:eastAsia="MS Mincho" w:hAnsi="Arial" w:cs="Arial"/>
          <w:b/>
          <w:sz w:val="21"/>
          <w:szCs w:val="21"/>
        </w:rPr>
      </w:pPr>
      <w:r w:rsidRPr="00A60DE2">
        <w:rPr>
          <w:rFonts w:ascii="Arial" w:eastAsia="MS Mincho" w:hAnsi="Arial" w:cs="Arial"/>
          <w:b/>
          <w:sz w:val="21"/>
          <w:szCs w:val="21"/>
        </w:rPr>
        <w:t>Employer-facing Newsletter Copy/Blog Post</w:t>
      </w:r>
    </w:p>
    <w:p w:rsidR="00A60DE2" w:rsidRPr="00A60DE2" w:rsidRDefault="00A60DE2" w:rsidP="00A60DE2">
      <w:pPr>
        <w:spacing w:after="0" w:line="240" w:lineRule="auto"/>
        <w:rPr>
          <w:rFonts w:ascii="Arial" w:eastAsia="MS Mincho" w:hAnsi="Arial" w:cs="Arial"/>
          <w:i/>
          <w:sz w:val="21"/>
          <w:szCs w:val="21"/>
        </w:rPr>
      </w:pPr>
      <w:r w:rsidRPr="00A60DE2">
        <w:rPr>
          <w:rFonts w:ascii="Arial" w:eastAsia="MS Mincho" w:hAnsi="Arial" w:cs="Arial"/>
          <w:i/>
          <w:sz w:val="21"/>
          <w:szCs w:val="21"/>
        </w:rPr>
        <w:t xml:space="preserve">Provides an overview of </w:t>
      </w:r>
      <w:proofErr w:type="gramStart"/>
      <w:r w:rsidRPr="00A60DE2">
        <w:rPr>
          <w:rFonts w:ascii="Arial" w:eastAsia="MS Mincho" w:hAnsi="Arial" w:cs="Arial"/>
          <w:i/>
          <w:sz w:val="21"/>
          <w:szCs w:val="21"/>
        </w:rPr>
        <w:t>myRA</w:t>
      </w:r>
      <w:proofErr w:type="gramEnd"/>
      <w:r w:rsidRPr="00A60DE2">
        <w:rPr>
          <w:rFonts w:ascii="Arial" w:eastAsia="MS Mincho" w:hAnsi="Arial" w:cs="Arial"/>
          <w:i/>
          <w:sz w:val="21"/>
          <w:szCs w:val="21"/>
        </w:rPr>
        <w:t xml:space="preserve">, directs employers to materials on myRA.treasury.gov and encourages employers to share myRA information with their employees. </w:t>
      </w:r>
    </w:p>
    <w:p w:rsidR="00A60DE2" w:rsidRPr="00A60DE2" w:rsidRDefault="00A60DE2" w:rsidP="00A60DE2">
      <w:pPr>
        <w:spacing w:after="0" w:line="240" w:lineRule="auto"/>
        <w:rPr>
          <w:rFonts w:ascii="Arial" w:eastAsia="MS Mincho" w:hAnsi="Arial" w:cs="Arial"/>
          <w:i/>
          <w:sz w:val="21"/>
          <w:szCs w:val="21"/>
          <w:shd w:val="clear" w:color="auto" w:fill="FFFFFF"/>
        </w:rPr>
      </w:pPr>
    </w:p>
    <w:p w:rsidR="00A60DE2" w:rsidRPr="00A60DE2" w:rsidRDefault="00A60DE2" w:rsidP="00A60DE2">
      <w:pPr>
        <w:spacing w:after="0" w:line="240" w:lineRule="auto"/>
        <w:rPr>
          <w:rFonts w:ascii="Arial" w:eastAsia="MS Mincho" w:hAnsi="Arial" w:cs="Arial"/>
          <w:i/>
          <w:sz w:val="21"/>
          <w:szCs w:val="21"/>
        </w:rPr>
      </w:pPr>
      <w:r w:rsidRPr="00A60DE2">
        <w:rPr>
          <w:rFonts w:ascii="Arial" w:eastAsia="MS Mincho" w:hAnsi="Arial" w:cs="Arial"/>
          <w:i/>
          <w:sz w:val="21"/>
          <w:szCs w:val="21"/>
          <w:shd w:val="clear" w:color="auto" w:fill="FFFFFF"/>
        </w:rPr>
        <w:t>Long Version</w:t>
      </w:r>
    </w:p>
    <w:p w:rsidR="00A60DE2" w:rsidRPr="00A60DE2" w:rsidRDefault="00A60DE2" w:rsidP="00A60DE2">
      <w:pPr>
        <w:spacing w:after="0" w:line="240" w:lineRule="auto"/>
        <w:rPr>
          <w:rFonts w:ascii="Arial" w:eastAsia="MS Mincho" w:hAnsi="Arial" w:cs="Arial"/>
          <w:b/>
          <w:sz w:val="21"/>
          <w:szCs w:val="21"/>
          <w:shd w:val="clear" w:color="auto" w:fill="FFFFFF"/>
        </w:rPr>
      </w:pPr>
    </w:p>
    <w:p w:rsidR="00A60DE2" w:rsidRPr="00A60DE2" w:rsidRDefault="00A60DE2" w:rsidP="00A60DE2">
      <w:pPr>
        <w:spacing w:after="0" w:line="240" w:lineRule="auto"/>
        <w:rPr>
          <w:rFonts w:ascii="Arial" w:eastAsia="MS Mincho" w:hAnsi="Arial" w:cs="Arial"/>
          <w:b/>
          <w:sz w:val="21"/>
          <w:szCs w:val="21"/>
          <w:shd w:val="clear" w:color="auto" w:fill="FFFFFF"/>
        </w:rPr>
      </w:pPr>
      <w:r w:rsidRPr="00A60DE2">
        <w:rPr>
          <w:rFonts w:ascii="Arial" w:eastAsia="MS Mincho" w:hAnsi="Arial" w:cs="Arial"/>
          <w:b/>
          <w:sz w:val="21"/>
          <w:szCs w:val="21"/>
          <w:shd w:val="clear" w:color="auto" w:fill="FFFFFF"/>
        </w:rPr>
        <w:t xml:space="preserve">The U.S. Treasury’s </w:t>
      </w:r>
      <w:proofErr w:type="gramStart"/>
      <w:r w:rsidRPr="00A60DE2">
        <w:rPr>
          <w:rFonts w:ascii="Arial" w:eastAsia="MS Mincho" w:hAnsi="Arial" w:cs="Arial"/>
          <w:b/>
          <w:sz w:val="21"/>
          <w:szCs w:val="21"/>
          <w:shd w:val="clear" w:color="auto" w:fill="FFFFFF"/>
        </w:rPr>
        <w:t>New</w:t>
      </w:r>
      <w:proofErr w:type="gramEnd"/>
      <w:r w:rsidRPr="00A60DE2">
        <w:rPr>
          <w:rFonts w:ascii="Arial" w:eastAsia="MS Mincho" w:hAnsi="Arial" w:cs="Arial"/>
          <w:b/>
          <w:sz w:val="21"/>
          <w:szCs w:val="21"/>
          <w:shd w:val="clear" w:color="auto" w:fill="FFFFFF"/>
        </w:rPr>
        <w:t xml:space="preserve"> </w:t>
      </w:r>
      <w:r w:rsidRPr="00A60DE2">
        <w:rPr>
          <w:rFonts w:ascii="Arial" w:eastAsia="MS Mincho" w:hAnsi="Arial" w:cs="Arial"/>
          <w:b/>
          <w:i/>
          <w:sz w:val="21"/>
          <w:szCs w:val="21"/>
          <w:shd w:val="clear" w:color="auto" w:fill="FFFFFF"/>
        </w:rPr>
        <w:t>my</w:t>
      </w:r>
      <w:r w:rsidRPr="00A60DE2">
        <w:rPr>
          <w:rFonts w:ascii="Arial" w:eastAsia="MS Mincho" w:hAnsi="Arial" w:cs="Arial"/>
          <w:b/>
          <w:sz w:val="21"/>
          <w:szCs w:val="21"/>
          <w:shd w:val="clear" w:color="auto" w:fill="FFFFFF"/>
        </w:rPr>
        <w:t xml:space="preserve">RA Retirement Savings Option </w:t>
      </w:r>
    </w:p>
    <w:p w:rsidR="00A60DE2" w:rsidRPr="00A60DE2" w:rsidRDefault="00A60DE2" w:rsidP="00A60DE2">
      <w:pPr>
        <w:spacing w:after="0" w:line="240" w:lineRule="auto"/>
        <w:rPr>
          <w:rFonts w:ascii="Arial" w:eastAsia="MS Mincho" w:hAnsi="Arial" w:cs="Arial"/>
          <w:b/>
          <w:sz w:val="21"/>
          <w:szCs w:val="21"/>
          <w:shd w:val="clear" w:color="auto" w:fill="FFFFFF"/>
        </w:rPr>
      </w:pPr>
    </w:p>
    <w:p w:rsidR="00A60DE2" w:rsidRPr="00A60DE2" w:rsidRDefault="00A60DE2" w:rsidP="00A60DE2">
      <w:pPr>
        <w:spacing w:after="100" w:afterAutospacing="1"/>
        <w:rPr>
          <w:rFonts w:ascii="Arial" w:eastAsia="MS Mincho" w:hAnsi="Arial" w:cs="Arial"/>
          <w:sz w:val="21"/>
          <w:szCs w:val="21"/>
        </w:rPr>
      </w:pPr>
      <w:r w:rsidRPr="00A60DE2">
        <w:rPr>
          <w:rFonts w:ascii="Arial" w:eastAsia="MS Mincho" w:hAnsi="Arial" w:cs="Arial"/>
          <w:sz w:val="21"/>
          <w:szCs w:val="21"/>
          <w:shd w:val="clear" w:color="auto" w:fill="FFFFFF"/>
        </w:rPr>
        <w:t xml:space="preserve">The U.S. Department of the Treasury has developed </w:t>
      </w:r>
      <w:r w:rsidRPr="00A60DE2">
        <w:rPr>
          <w:rFonts w:ascii="Arial" w:eastAsia="MS Mincho" w:hAnsi="Arial" w:cs="Arial"/>
          <w:i/>
          <w:sz w:val="21"/>
          <w:szCs w:val="21"/>
        </w:rPr>
        <w:t>my</w:t>
      </w:r>
      <w:r w:rsidRPr="00A60DE2">
        <w:rPr>
          <w:rFonts w:ascii="Arial" w:eastAsia="MS Mincho" w:hAnsi="Arial" w:cs="Arial"/>
          <w:sz w:val="21"/>
          <w:szCs w:val="21"/>
        </w:rPr>
        <w:t>RA</w:t>
      </w:r>
      <w:r w:rsidRPr="00A60DE2">
        <w:rPr>
          <w:rFonts w:ascii="Arial" w:eastAsia="MS Mincho" w:hAnsi="Arial" w:cs="Arial"/>
          <w:sz w:val="21"/>
          <w:szCs w:val="21"/>
          <w:vertAlign w:val="subscript"/>
        </w:rPr>
        <w:t xml:space="preserve"> </w:t>
      </w:r>
      <w:r w:rsidRPr="00A60DE2">
        <w:rPr>
          <w:rFonts w:ascii="Arial" w:eastAsia="MS Mincho" w:hAnsi="Arial" w:cs="Arial"/>
          <w:sz w:val="21"/>
          <w:szCs w:val="21"/>
        </w:rPr>
        <w:t>(</w:t>
      </w:r>
      <w:r w:rsidRPr="00A60DE2">
        <w:rPr>
          <w:rFonts w:ascii="Arial" w:eastAsia="MS Mincho" w:hAnsi="Arial" w:cs="Arial"/>
          <w:i/>
          <w:sz w:val="21"/>
          <w:szCs w:val="21"/>
        </w:rPr>
        <w:t>my</w:t>
      </w:r>
      <w:r w:rsidRPr="00A60DE2">
        <w:rPr>
          <w:rFonts w:ascii="Arial" w:eastAsia="MS Mincho" w:hAnsi="Arial" w:cs="Arial"/>
          <w:sz w:val="21"/>
          <w:szCs w:val="21"/>
        </w:rPr>
        <w:t xml:space="preserve"> Retirement Account), </w:t>
      </w:r>
      <w:r w:rsidRPr="00A60DE2">
        <w:rPr>
          <w:rFonts w:ascii="Arial" w:eastAsia="MS Mincho" w:hAnsi="Arial" w:cs="Arial"/>
          <w:sz w:val="21"/>
          <w:szCs w:val="21"/>
          <w:shd w:val="clear" w:color="auto" w:fill="FFFFFF"/>
        </w:rPr>
        <w:t xml:space="preserve">a new, no-fee retirement starter savings account, </w:t>
      </w:r>
      <w:r w:rsidRPr="00A60DE2">
        <w:rPr>
          <w:rFonts w:ascii="Arial" w:eastAsia="MS Mincho" w:hAnsi="Arial" w:cs="Arial"/>
          <w:sz w:val="21"/>
          <w:szCs w:val="21"/>
        </w:rPr>
        <w:t xml:space="preserve">to help the millions of workers in America who want to save, but haven’t found an easy way to get started. </w:t>
      </w:r>
    </w:p>
    <w:p w:rsidR="00A60DE2" w:rsidRPr="00A60DE2" w:rsidRDefault="00A60DE2" w:rsidP="00A60DE2">
      <w:pPr>
        <w:spacing w:after="100" w:afterAutospacing="1"/>
        <w:rPr>
          <w:rFonts w:ascii="Arial" w:eastAsia="MS Mincho" w:hAnsi="Arial" w:cs="Arial"/>
          <w:sz w:val="21"/>
          <w:szCs w:val="21"/>
        </w:rPr>
      </w:pPr>
      <w:proofErr w:type="gramStart"/>
      <w:r w:rsidRPr="00A60DE2">
        <w:rPr>
          <w:rFonts w:ascii="Arial" w:eastAsia="MS Mincho" w:hAnsi="Arial" w:cs="Arial"/>
          <w:i/>
          <w:sz w:val="21"/>
          <w:szCs w:val="21"/>
        </w:rPr>
        <w:t>my</w:t>
      </w:r>
      <w:r w:rsidRPr="00A60DE2">
        <w:rPr>
          <w:rFonts w:ascii="Arial" w:eastAsia="MS Mincho" w:hAnsi="Arial" w:cs="Arial"/>
          <w:sz w:val="21"/>
          <w:szCs w:val="21"/>
        </w:rPr>
        <w:t>RA</w:t>
      </w:r>
      <w:proofErr w:type="gramEnd"/>
      <w:r w:rsidRPr="00A60DE2">
        <w:rPr>
          <w:rFonts w:ascii="Arial" w:eastAsia="MS Mincho" w:hAnsi="Arial" w:cs="Arial"/>
          <w:sz w:val="21"/>
          <w:szCs w:val="21"/>
        </w:rPr>
        <w:t xml:space="preserve"> is a Roth IRA* that can be funded from employees’ paychecks through payroll deduction. It’s simple, safe and affordable. There is no cost to open an account, employees pay no fees for account maintenance and the </w:t>
      </w:r>
      <w:proofErr w:type="gramStart"/>
      <w:r w:rsidRPr="00A60DE2">
        <w:rPr>
          <w:rFonts w:ascii="Arial" w:eastAsia="MS Mincho" w:hAnsi="Arial" w:cs="Arial"/>
          <w:i/>
          <w:sz w:val="21"/>
          <w:szCs w:val="21"/>
        </w:rPr>
        <w:t>my</w:t>
      </w:r>
      <w:r w:rsidRPr="00A60DE2">
        <w:rPr>
          <w:rFonts w:ascii="Arial" w:eastAsia="MS Mincho" w:hAnsi="Arial" w:cs="Arial"/>
          <w:sz w:val="21"/>
          <w:szCs w:val="21"/>
        </w:rPr>
        <w:t>RA</w:t>
      </w:r>
      <w:proofErr w:type="gramEnd"/>
      <w:r w:rsidRPr="00A60DE2">
        <w:rPr>
          <w:rFonts w:ascii="Arial" w:eastAsia="MS Mincho" w:hAnsi="Arial" w:cs="Arial"/>
          <w:sz w:val="21"/>
          <w:szCs w:val="21"/>
        </w:rPr>
        <w:t xml:space="preserve"> investment does not lose money. Contributions to a </w:t>
      </w:r>
      <w:proofErr w:type="gramStart"/>
      <w:r w:rsidRPr="00A60DE2">
        <w:rPr>
          <w:rFonts w:ascii="Arial" w:eastAsia="MS Mincho" w:hAnsi="Arial" w:cs="Arial"/>
          <w:i/>
          <w:iCs/>
          <w:sz w:val="21"/>
          <w:szCs w:val="21"/>
        </w:rPr>
        <w:t>my</w:t>
      </w:r>
      <w:r w:rsidRPr="00A60DE2">
        <w:rPr>
          <w:rFonts w:ascii="Arial" w:eastAsia="MS Mincho" w:hAnsi="Arial" w:cs="Arial"/>
          <w:sz w:val="21"/>
          <w:szCs w:val="21"/>
        </w:rPr>
        <w:t>RA</w:t>
      </w:r>
      <w:proofErr w:type="gramEnd"/>
      <w:r w:rsidRPr="00A60DE2">
        <w:rPr>
          <w:rFonts w:ascii="Arial" w:eastAsia="MS Mincho" w:hAnsi="Arial" w:cs="Arial"/>
          <w:sz w:val="21"/>
          <w:szCs w:val="21"/>
        </w:rPr>
        <w:t xml:space="preserve"> are invested in a new U.S. Treasury security, which safely earns interest at the same variable rate as investments in the government securities fund for federal employees. </w:t>
      </w:r>
      <w:proofErr w:type="gramStart"/>
      <w:r w:rsidRPr="00A60DE2">
        <w:rPr>
          <w:rFonts w:ascii="Arial" w:eastAsia="MS Mincho" w:hAnsi="Arial" w:cs="Arial"/>
          <w:i/>
          <w:iCs/>
          <w:sz w:val="21"/>
          <w:szCs w:val="21"/>
        </w:rPr>
        <w:t>my</w:t>
      </w:r>
      <w:r w:rsidRPr="00A60DE2">
        <w:rPr>
          <w:rFonts w:ascii="Arial" w:eastAsia="MS Mincho" w:hAnsi="Arial" w:cs="Arial"/>
          <w:sz w:val="21"/>
          <w:szCs w:val="21"/>
        </w:rPr>
        <w:t>RA</w:t>
      </w:r>
      <w:proofErr w:type="gramEnd"/>
      <w:r w:rsidRPr="00A60DE2">
        <w:rPr>
          <w:rFonts w:ascii="Arial" w:eastAsia="MS Mincho" w:hAnsi="Arial" w:cs="Arial"/>
          <w:sz w:val="21"/>
          <w:szCs w:val="21"/>
        </w:rPr>
        <w:t xml:space="preserve"> is now available for employees to sign up.</w:t>
      </w:r>
    </w:p>
    <w:p w:rsidR="00A60DE2" w:rsidRPr="00A60DE2" w:rsidRDefault="00A60DE2" w:rsidP="00A60DE2">
      <w:pPr>
        <w:spacing w:after="100" w:afterAutospacing="1"/>
        <w:rPr>
          <w:rFonts w:ascii="Arial" w:eastAsia="MS Mincho" w:hAnsi="Arial" w:cs="Arial"/>
          <w:b/>
          <w:sz w:val="21"/>
          <w:szCs w:val="21"/>
        </w:rPr>
      </w:pPr>
      <w:r w:rsidRPr="00A60DE2">
        <w:rPr>
          <w:rFonts w:ascii="Arial" w:eastAsia="MS Mincho" w:hAnsi="Arial" w:cs="Arial"/>
          <w:b/>
          <w:sz w:val="21"/>
          <w:szCs w:val="21"/>
        </w:rPr>
        <w:t xml:space="preserve">What do employers need to know? </w:t>
      </w:r>
    </w:p>
    <w:p w:rsidR="00A60DE2" w:rsidRPr="00A60DE2" w:rsidRDefault="00A60DE2" w:rsidP="00A60DE2">
      <w:pPr>
        <w:spacing w:after="100" w:afterAutospacing="1"/>
        <w:rPr>
          <w:rFonts w:ascii="Arial" w:eastAsia="Times New Roman" w:hAnsi="Arial" w:cs="Arial"/>
          <w:b/>
          <w:sz w:val="21"/>
          <w:szCs w:val="21"/>
        </w:rPr>
      </w:pPr>
      <w:proofErr w:type="gramStart"/>
      <w:r w:rsidRPr="00A60DE2">
        <w:rPr>
          <w:rFonts w:ascii="Arial" w:eastAsia="Times New Roman" w:hAnsi="Arial" w:cs="Arial"/>
          <w:i/>
          <w:sz w:val="21"/>
          <w:szCs w:val="21"/>
          <w:shd w:val="clear" w:color="auto" w:fill="FFFFFF"/>
        </w:rPr>
        <w:t>my</w:t>
      </w:r>
      <w:r w:rsidRPr="00A60DE2">
        <w:rPr>
          <w:rFonts w:ascii="Arial" w:eastAsia="Times New Roman" w:hAnsi="Arial" w:cs="Arial"/>
          <w:sz w:val="21"/>
          <w:szCs w:val="21"/>
          <w:shd w:val="clear" w:color="auto" w:fill="FFFFFF"/>
        </w:rPr>
        <w:t>RA</w:t>
      </w:r>
      <w:proofErr w:type="gramEnd"/>
      <w:r w:rsidRPr="00A60DE2">
        <w:rPr>
          <w:rFonts w:ascii="Arial" w:eastAsia="Times New Roman" w:hAnsi="Arial" w:cs="Arial"/>
          <w:sz w:val="21"/>
          <w:szCs w:val="21"/>
          <w:shd w:val="clear" w:color="auto" w:fill="FFFFFF"/>
        </w:rPr>
        <w:t xml:space="preserve"> is a good option for your employees who don’t have access to a retirement savings plan through work. </w:t>
      </w:r>
      <w:proofErr w:type="gramStart"/>
      <w:r w:rsidRPr="00A60DE2">
        <w:rPr>
          <w:rFonts w:ascii="Arial" w:eastAsia="Times New Roman" w:hAnsi="Arial" w:cs="Arial"/>
          <w:i/>
          <w:iCs/>
          <w:sz w:val="21"/>
          <w:szCs w:val="21"/>
          <w:shd w:val="clear" w:color="auto" w:fill="FFFFFF"/>
        </w:rPr>
        <w:t>my</w:t>
      </w:r>
      <w:r w:rsidRPr="00A60DE2">
        <w:rPr>
          <w:rFonts w:ascii="Arial" w:eastAsia="Times New Roman" w:hAnsi="Arial" w:cs="Arial"/>
          <w:sz w:val="21"/>
          <w:szCs w:val="21"/>
          <w:shd w:val="clear" w:color="auto" w:fill="FFFFFF"/>
        </w:rPr>
        <w:t>RA</w:t>
      </w:r>
      <w:proofErr w:type="gramEnd"/>
      <w:r w:rsidRPr="00A60DE2">
        <w:rPr>
          <w:rFonts w:ascii="Arial" w:eastAsia="Times New Roman" w:hAnsi="Arial" w:cs="Arial"/>
          <w:sz w:val="21"/>
          <w:szCs w:val="21"/>
          <w:shd w:val="clear" w:color="auto" w:fill="FFFFFF"/>
        </w:rPr>
        <w:t> is not a replacement for 401(k)s or other types of employer-sponsored retirement savings plans. It is designed for people who lack options to save.</w:t>
      </w:r>
    </w:p>
    <w:p w:rsidR="00A60DE2" w:rsidRPr="00A60DE2" w:rsidRDefault="00A60DE2" w:rsidP="00A60DE2">
      <w:pPr>
        <w:spacing w:after="100" w:afterAutospacing="1"/>
        <w:rPr>
          <w:rFonts w:ascii="Arial" w:eastAsia="Times New Roman" w:hAnsi="Arial" w:cs="Arial"/>
          <w:sz w:val="21"/>
          <w:szCs w:val="21"/>
          <w:shd w:val="clear" w:color="auto" w:fill="FFFFFF"/>
        </w:rPr>
      </w:pPr>
      <w:r w:rsidRPr="00A60DE2">
        <w:rPr>
          <w:rFonts w:ascii="Arial" w:eastAsia="Times New Roman" w:hAnsi="Arial" w:cs="Arial"/>
          <w:sz w:val="21"/>
          <w:szCs w:val="21"/>
          <w:shd w:val="clear" w:color="auto" w:fill="FFFFFF"/>
        </w:rPr>
        <w:t xml:space="preserve">It’s easy to help employees start saving with </w:t>
      </w:r>
      <w:proofErr w:type="gramStart"/>
      <w:r w:rsidRPr="00A60DE2">
        <w:rPr>
          <w:rFonts w:ascii="Arial" w:eastAsia="Times New Roman" w:hAnsi="Arial" w:cs="Arial"/>
          <w:i/>
          <w:sz w:val="21"/>
          <w:szCs w:val="21"/>
          <w:shd w:val="clear" w:color="auto" w:fill="FFFFFF"/>
        </w:rPr>
        <w:t>my</w:t>
      </w:r>
      <w:r w:rsidRPr="00A60DE2">
        <w:rPr>
          <w:rFonts w:ascii="Arial" w:eastAsia="Times New Roman" w:hAnsi="Arial" w:cs="Arial"/>
          <w:sz w:val="21"/>
          <w:szCs w:val="21"/>
          <w:shd w:val="clear" w:color="auto" w:fill="FFFFFF"/>
        </w:rPr>
        <w:t>RA</w:t>
      </w:r>
      <w:proofErr w:type="gramEnd"/>
      <w:r w:rsidRPr="00A60DE2">
        <w:rPr>
          <w:rFonts w:ascii="Arial" w:eastAsia="Times New Roman" w:hAnsi="Arial" w:cs="Arial"/>
          <w:sz w:val="21"/>
          <w:szCs w:val="21"/>
          <w:shd w:val="clear" w:color="auto" w:fill="FFFFFF"/>
        </w:rPr>
        <w:t xml:space="preserve">. You don’t administer </w:t>
      </w:r>
      <w:proofErr w:type="gramStart"/>
      <w:r w:rsidRPr="00A60DE2">
        <w:rPr>
          <w:rFonts w:ascii="Arial" w:eastAsia="Times New Roman" w:hAnsi="Arial" w:cs="Arial"/>
          <w:i/>
          <w:sz w:val="21"/>
          <w:szCs w:val="21"/>
          <w:shd w:val="clear" w:color="auto" w:fill="FFFFFF"/>
        </w:rPr>
        <w:t>my</w:t>
      </w:r>
      <w:r w:rsidRPr="00A60DE2">
        <w:rPr>
          <w:rFonts w:ascii="Arial" w:eastAsia="Times New Roman" w:hAnsi="Arial" w:cs="Arial"/>
          <w:sz w:val="21"/>
          <w:szCs w:val="21"/>
          <w:shd w:val="clear" w:color="auto" w:fill="FFFFFF"/>
        </w:rPr>
        <w:t>RA</w:t>
      </w:r>
      <w:proofErr w:type="gramEnd"/>
      <w:r w:rsidRPr="00A60DE2">
        <w:rPr>
          <w:rFonts w:ascii="Arial" w:eastAsia="Times New Roman" w:hAnsi="Arial" w:cs="Arial"/>
          <w:sz w:val="21"/>
          <w:szCs w:val="21"/>
          <w:shd w:val="clear" w:color="auto" w:fill="FFFFFF"/>
        </w:rPr>
        <w:t xml:space="preserve"> employee accounts, contribute to them, or match employee contributions. The process is simple: </w:t>
      </w:r>
    </w:p>
    <w:p w:rsidR="00A60DE2" w:rsidRPr="00A60DE2" w:rsidRDefault="00A60DE2" w:rsidP="00A60DE2">
      <w:pPr>
        <w:spacing w:after="0" w:line="240" w:lineRule="auto"/>
        <w:ind w:left="720"/>
        <w:rPr>
          <w:rFonts w:ascii="Arial" w:eastAsia="MS Mincho" w:hAnsi="Arial" w:cs="Arial"/>
          <w:sz w:val="21"/>
          <w:szCs w:val="21"/>
        </w:rPr>
      </w:pPr>
      <w:r w:rsidRPr="00A60DE2">
        <w:rPr>
          <w:rFonts w:ascii="Arial" w:eastAsia="MS Mincho" w:hAnsi="Arial" w:cs="Arial"/>
          <w:sz w:val="21"/>
          <w:szCs w:val="21"/>
        </w:rPr>
        <w:t xml:space="preserve">1. </w:t>
      </w:r>
      <w:r w:rsidRPr="00A60DE2">
        <w:rPr>
          <w:rFonts w:ascii="Arial" w:eastAsia="MS Mincho" w:hAnsi="Arial" w:cs="Arial"/>
          <w:b/>
          <w:sz w:val="21"/>
          <w:szCs w:val="21"/>
        </w:rPr>
        <w:t>Find out more at myRA.treasury.gov.</w:t>
      </w:r>
      <w:r w:rsidRPr="00A60DE2">
        <w:rPr>
          <w:rFonts w:ascii="Arial" w:eastAsia="MS Mincho" w:hAnsi="Arial" w:cs="Arial"/>
          <w:sz w:val="21"/>
          <w:szCs w:val="21"/>
        </w:rPr>
        <w:t xml:space="preserve"> Visit the </w:t>
      </w:r>
      <w:hyperlink r:id="rId5" w:history="1">
        <w:r w:rsidRPr="00A60DE2">
          <w:rPr>
            <w:rFonts w:ascii="Arial" w:eastAsia="MS Mincho" w:hAnsi="Arial" w:cs="Arial"/>
            <w:color w:val="0000FF"/>
            <w:sz w:val="21"/>
            <w:szCs w:val="21"/>
            <w:u w:val="single"/>
          </w:rPr>
          <w:t>“For Employers” page</w:t>
        </w:r>
      </w:hyperlink>
      <w:r w:rsidRPr="00A60DE2">
        <w:rPr>
          <w:rFonts w:ascii="Arial" w:eastAsia="MS Mincho" w:hAnsi="Arial" w:cs="Arial"/>
          <w:sz w:val="21"/>
          <w:szCs w:val="21"/>
        </w:rPr>
        <w:t xml:space="preserve"> of the </w:t>
      </w:r>
      <w:proofErr w:type="gramStart"/>
      <w:r w:rsidRPr="00A60DE2">
        <w:rPr>
          <w:rFonts w:ascii="Arial" w:eastAsia="MS Mincho" w:hAnsi="Arial" w:cs="Arial"/>
          <w:i/>
          <w:sz w:val="21"/>
          <w:szCs w:val="21"/>
        </w:rPr>
        <w:t>my</w:t>
      </w:r>
      <w:r w:rsidRPr="00A60DE2">
        <w:rPr>
          <w:rFonts w:ascii="Arial" w:eastAsia="MS Mincho" w:hAnsi="Arial" w:cs="Arial"/>
          <w:sz w:val="21"/>
          <w:szCs w:val="21"/>
        </w:rPr>
        <w:t>RA</w:t>
      </w:r>
      <w:proofErr w:type="gramEnd"/>
      <w:r w:rsidRPr="00A60DE2">
        <w:rPr>
          <w:rFonts w:ascii="Arial" w:eastAsia="MS Mincho" w:hAnsi="Arial" w:cs="Arial"/>
          <w:sz w:val="21"/>
          <w:szCs w:val="21"/>
        </w:rPr>
        <w:t xml:space="preserve"> website for details on </w:t>
      </w:r>
      <w:r w:rsidRPr="00A60DE2">
        <w:rPr>
          <w:rFonts w:ascii="Arial" w:eastAsia="MS Mincho" w:hAnsi="Arial" w:cs="Arial"/>
          <w:i/>
          <w:sz w:val="21"/>
          <w:szCs w:val="21"/>
        </w:rPr>
        <w:t>my</w:t>
      </w:r>
      <w:r w:rsidRPr="00A60DE2">
        <w:rPr>
          <w:rFonts w:ascii="Arial" w:eastAsia="MS Mincho" w:hAnsi="Arial" w:cs="Arial"/>
          <w:sz w:val="21"/>
          <w:szCs w:val="21"/>
        </w:rPr>
        <w:t>RA and ways you can help your employees start saving for retirement.</w:t>
      </w:r>
    </w:p>
    <w:p w:rsidR="00A60DE2" w:rsidRPr="00A60DE2" w:rsidRDefault="00A60DE2" w:rsidP="00A60DE2">
      <w:pPr>
        <w:spacing w:after="0" w:line="240" w:lineRule="auto"/>
        <w:ind w:left="720"/>
        <w:rPr>
          <w:rFonts w:ascii="Arial" w:eastAsia="MS Mincho" w:hAnsi="Arial" w:cs="Arial"/>
          <w:sz w:val="21"/>
          <w:szCs w:val="21"/>
        </w:rPr>
      </w:pPr>
    </w:p>
    <w:p w:rsidR="00A60DE2" w:rsidRPr="00A60DE2" w:rsidRDefault="00A60DE2" w:rsidP="00A60DE2">
      <w:pPr>
        <w:spacing w:after="0" w:line="240" w:lineRule="auto"/>
        <w:ind w:left="720"/>
        <w:rPr>
          <w:rFonts w:ascii="Arial" w:eastAsia="MS Mincho" w:hAnsi="Arial" w:cs="Arial"/>
          <w:sz w:val="21"/>
          <w:szCs w:val="21"/>
        </w:rPr>
      </w:pPr>
      <w:r w:rsidRPr="00A60DE2">
        <w:rPr>
          <w:rFonts w:ascii="Arial" w:eastAsia="MS Mincho" w:hAnsi="Arial" w:cs="Arial"/>
          <w:sz w:val="21"/>
          <w:szCs w:val="21"/>
        </w:rPr>
        <w:t xml:space="preserve">2. </w:t>
      </w:r>
      <w:r w:rsidRPr="00A60DE2">
        <w:rPr>
          <w:rFonts w:ascii="Arial" w:eastAsia="MS Mincho" w:hAnsi="Arial" w:cs="Arial"/>
          <w:b/>
          <w:sz w:val="21"/>
          <w:szCs w:val="21"/>
        </w:rPr>
        <w:t xml:space="preserve">Share </w:t>
      </w:r>
      <w:proofErr w:type="gramStart"/>
      <w:r w:rsidRPr="00A60DE2">
        <w:rPr>
          <w:rFonts w:ascii="Arial" w:eastAsia="MS Mincho" w:hAnsi="Arial" w:cs="Arial"/>
          <w:b/>
          <w:i/>
          <w:sz w:val="21"/>
          <w:szCs w:val="21"/>
        </w:rPr>
        <w:t>my</w:t>
      </w:r>
      <w:r w:rsidRPr="00A60DE2">
        <w:rPr>
          <w:rFonts w:ascii="Arial" w:eastAsia="MS Mincho" w:hAnsi="Arial" w:cs="Arial"/>
          <w:b/>
          <w:sz w:val="21"/>
          <w:szCs w:val="21"/>
        </w:rPr>
        <w:t>RA</w:t>
      </w:r>
      <w:proofErr w:type="gramEnd"/>
      <w:r w:rsidRPr="00A60DE2">
        <w:rPr>
          <w:rFonts w:ascii="Arial" w:eastAsia="MS Mincho" w:hAnsi="Arial" w:cs="Arial"/>
          <w:b/>
          <w:sz w:val="21"/>
          <w:szCs w:val="21"/>
        </w:rPr>
        <w:t xml:space="preserve"> information with your employees.</w:t>
      </w:r>
      <w:r w:rsidRPr="00A60DE2">
        <w:rPr>
          <w:rFonts w:ascii="Arial" w:eastAsia="MS Mincho" w:hAnsi="Arial" w:cs="Arial"/>
          <w:sz w:val="21"/>
          <w:szCs w:val="21"/>
        </w:rPr>
        <w:t xml:space="preserve"> Use the free materials and resources on </w:t>
      </w:r>
      <w:hyperlink r:id="rId6" w:history="1">
        <w:r w:rsidRPr="00A60DE2">
          <w:rPr>
            <w:rFonts w:ascii="Arial" w:eastAsia="MS Mincho" w:hAnsi="Arial" w:cs="Arial"/>
            <w:color w:val="0000FF"/>
            <w:sz w:val="21"/>
            <w:szCs w:val="21"/>
            <w:u w:val="single"/>
          </w:rPr>
          <w:t>myRA.treasury.gov</w:t>
        </w:r>
      </w:hyperlink>
      <w:r w:rsidRPr="00A60DE2">
        <w:rPr>
          <w:rFonts w:ascii="Arial" w:eastAsia="MS Mincho" w:hAnsi="Arial" w:cs="Arial"/>
          <w:sz w:val="21"/>
          <w:szCs w:val="21"/>
        </w:rPr>
        <w:t xml:space="preserve"> to introduce your employees to </w:t>
      </w:r>
      <w:proofErr w:type="gramStart"/>
      <w:r w:rsidRPr="00A60DE2">
        <w:rPr>
          <w:rFonts w:ascii="Arial" w:eastAsia="MS Mincho" w:hAnsi="Arial" w:cs="Arial"/>
          <w:i/>
          <w:sz w:val="21"/>
          <w:szCs w:val="21"/>
        </w:rPr>
        <w:t>my</w:t>
      </w:r>
      <w:r w:rsidRPr="00A60DE2">
        <w:rPr>
          <w:rFonts w:ascii="Arial" w:eastAsia="MS Mincho" w:hAnsi="Arial" w:cs="Arial"/>
          <w:sz w:val="21"/>
          <w:szCs w:val="21"/>
        </w:rPr>
        <w:t>RA</w:t>
      </w:r>
      <w:proofErr w:type="gramEnd"/>
      <w:r w:rsidRPr="00A60DE2">
        <w:rPr>
          <w:rFonts w:ascii="Arial" w:eastAsia="MS Mincho" w:hAnsi="Arial" w:cs="Arial"/>
          <w:sz w:val="21"/>
          <w:szCs w:val="21"/>
        </w:rPr>
        <w:t xml:space="preserve"> and expand their options for retirement saving.</w:t>
      </w:r>
    </w:p>
    <w:p w:rsidR="00A60DE2" w:rsidRPr="00A60DE2" w:rsidRDefault="00A60DE2" w:rsidP="00A60DE2">
      <w:pPr>
        <w:spacing w:after="0" w:line="240" w:lineRule="auto"/>
        <w:ind w:left="720"/>
        <w:rPr>
          <w:rFonts w:ascii="Arial" w:eastAsia="MS Mincho" w:hAnsi="Arial" w:cs="Arial"/>
          <w:sz w:val="21"/>
          <w:szCs w:val="21"/>
        </w:rPr>
      </w:pPr>
    </w:p>
    <w:p w:rsidR="00A60DE2" w:rsidRPr="00A60DE2" w:rsidRDefault="00A60DE2" w:rsidP="00A60DE2">
      <w:pPr>
        <w:spacing w:after="0" w:line="240" w:lineRule="auto"/>
        <w:ind w:left="720"/>
        <w:rPr>
          <w:rFonts w:ascii="Arial" w:eastAsia="MS Mincho" w:hAnsi="Arial" w:cs="Arial"/>
          <w:sz w:val="21"/>
          <w:szCs w:val="21"/>
          <w:shd w:val="clear" w:color="auto" w:fill="FFFFFF"/>
        </w:rPr>
      </w:pPr>
      <w:r w:rsidRPr="00A60DE2">
        <w:rPr>
          <w:rFonts w:ascii="Arial" w:eastAsia="MS Mincho" w:hAnsi="Arial" w:cs="Arial"/>
          <w:sz w:val="21"/>
          <w:szCs w:val="21"/>
        </w:rPr>
        <w:t xml:space="preserve">3. </w:t>
      </w:r>
      <w:r w:rsidRPr="00A60DE2">
        <w:rPr>
          <w:rFonts w:ascii="Arial" w:eastAsia="MS Mincho" w:hAnsi="Arial" w:cs="Arial"/>
          <w:b/>
          <w:sz w:val="21"/>
          <w:szCs w:val="21"/>
        </w:rPr>
        <w:t xml:space="preserve">Set up payroll deductions for employees with </w:t>
      </w:r>
      <w:proofErr w:type="gramStart"/>
      <w:r w:rsidRPr="00A60DE2">
        <w:rPr>
          <w:rFonts w:ascii="Arial" w:eastAsia="MS Mincho" w:hAnsi="Arial" w:cs="Arial"/>
          <w:b/>
          <w:i/>
          <w:sz w:val="21"/>
          <w:szCs w:val="21"/>
        </w:rPr>
        <w:t>my</w:t>
      </w:r>
      <w:r w:rsidRPr="00A60DE2">
        <w:rPr>
          <w:rFonts w:ascii="Arial" w:eastAsia="MS Mincho" w:hAnsi="Arial" w:cs="Arial"/>
          <w:b/>
          <w:sz w:val="21"/>
          <w:szCs w:val="21"/>
        </w:rPr>
        <w:t>RA</w:t>
      </w:r>
      <w:proofErr w:type="gramEnd"/>
      <w:r w:rsidRPr="00A60DE2">
        <w:rPr>
          <w:rFonts w:ascii="Arial" w:eastAsia="MS Mincho" w:hAnsi="Arial" w:cs="Arial"/>
          <w:b/>
          <w:sz w:val="21"/>
          <w:szCs w:val="21"/>
        </w:rPr>
        <w:t xml:space="preserve"> accounts.</w:t>
      </w:r>
      <w:r w:rsidRPr="00A60DE2">
        <w:rPr>
          <w:rFonts w:ascii="Arial" w:eastAsia="MS Mincho" w:hAnsi="Arial" w:cs="Arial"/>
          <w:sz w:val="21"/>
          <w:szCs w:val="21"/>
        </w:rPr>
        <w:t xml:space="preserve"> Set up a portion of your employees’ paychecks to be directed to their </w:t>
      </w:r>
      <w:proofErr w:type="gramStart"/>
      <w:r w:rsidRPr="00A60DE2">
        <w:rPr>
          <w:rFonts w:ascii="Arial" w:eastAsia="MS Mincho" w:hAnsi="Arial" w:cs="Arial"/>
          <w:i/>
          <w:sz w:val="21"/>
          <w:szCs w:val="21"/>
        </w:rPr>
        <w:t>my</w:t>
      </w:r>
      <w:r w:rsidRPr="00A60DE2">
        <w:rPr>
          <w:rFonts w:ascii="Arial" w:eastAsia="MS Mincho" w:hAnsi="Arial" w:cs="Arial"/>
          <w:sz w:val="21"/>
          <w:szCs w:val="21"/>
        </w:rPr>
        <w:t>RA</w:t>
      </w:r>
      <w:proofErr w:type="gramEnd"/>
      <w:r w:rsidRPr="00A60DE2">
        <w:rPr>
          <w:rFonts w:ascii="Arial" w:eastAsia="MS Mincho" w:hAnsi="Arial" w:cs="Arial"/>
          <w:sz w:val="21"/>
          <w:szCs w:val="21"/>
        </w:rPr>
        <w:t xml:space="preserve"> accounts. </w:t>
      </w:r>
      <w:r w:rsidRPr="00A60DE2">
        <w:rPr>
          <w:rFonts w:ascii="Arial" w:eastAsia="MS Mincho" w:hAnsi="Arial" w:cs="Arial"/>
          <w:sz w:val="21"/>
          <w:szCs w:val="21"/>
          <w:shd w:val="clear" w:color="auto" w:fill="FFFFFF"/>
        </w:rPr>
        <w:t>[</w:t>
      </w:r>
      <w:r w:rsidRPr="00A60DE2">
        <w:rPr>
          <w:rFonts w:ascii="Arial" w:eastAsia="MS Mincho" w:hAnsi="Arial" w:cs="Arial"/>
          <w:sz w:val="21"/>
          <w:szCs w:val="21"/>
          <w:highlight w:val="yellow"/>
          <w:shd w:val="clear" w:color="auto" w:fill="FFFFFF"/>
        </w:rPr>
        <w:t>PAYROLL PROVIDER NAME</w:t>
      </w:r>
      <w:r w:rsidRPr="00A60DE2">
        <w:rPr>
          <w:rFonts w:ascii="Arial" w:eastAsia="MS Mincho" w:hAnsi="Arial" w:cs="Arial"/>
          <w:sz w:val="21"/>
          <w:szCs w:val="21"/>
          <w:shd w:val="clear" w:color="auto" w:fill="FFFFFF"/>
        </w:rPr>
        <w:t>] will then process the deduction.</w:t>
      </w:r>
    </w:p>
    <w:p w:rsidR="00A60DE2" w:rsidRPr="00A60DE2" w:rsidRDefault="00A60DE2" w:rsidP="00A60DE2">
      <w:pPr>
        <w:spacing w:after="0" w:line="240" w:lineRule="auto"/>
        <w:rPr>
          <w:rFonts w:ascii="Arial" w:eastAsia="MS Mincho" w:hAnsi="Arial" w:cs="Arial"/>
          <w:sz w:val="21"/>
          <w:szCs w:val="21"/>
        </w:rPr>
      </w:pPr>
    </w:p>
    <w:p w:rsidR="00A60DE2" w:rsidRPr="00A60DE2" w:rsidRDefault="00A60DE2" w:rsidP="00A60DE2">
      <w:pPr>
        <w:spacing w:after="100" w:afterAutospacing="1"/>
        <w:rPr>
          <w:rFonts w:ascii="Arial" w:eastAsia="MS Mincho" w:hAnsi="Arial" w:cs="Arial"/>
          <w:sz w:val="21"/>
          <w:szCs w:val="21"/>
          <w:shd w:val="clear" w:color="auto" w:fill="FFFFFF"/>
        </w:rPr>
      </w:pPr>
      <w:r w:rsidRPr="00A60DE2">
        <w:rPr>
          <w:rFonts w:ascii="Arial" w:eastAsia="MS Mincho" w:hAnsi="Arial" w:cs="Arial"/>
          <w:sz w:val="21"/>
          <w:szCs w:val="21"/>
        </w:rPr>
        <w:t xml:space="preserve">We encourage you to </w:t>
      </w:r>
      <w:r w:rsidRPr="00A60DE2">
        <w:rPr>
          <w:rFonts w:ascii="Arial" w:eastAsia="MS Mincho" w:hAnsi="Arial" w:cs="Arial"/>
          <w:sz w:val="21"/>
          <w:szCs w:val="21"/>
          <w:shd w:val="clear" w:color="auto" w:fill="FFFFFF"/>
        </w:rPr>
        <w:t xml:space="preserve">learn more about </w:t>
      </w:r>
      <w:proofErr w:type="gramStart"/>
      <w:r w:rsidRPr="00A60DE2">
        <w:rPr>
          <w:rFonts w:ascii="Arial" w:eastAsia="MS Mincho" w:hAnsi="Arial" w:cs="Arial"/>
          <w:i/>
          <w:sz w:val="21"/>
          <w:szCs w:val="21"/>
          <w:shd w:val="clear" w:color="auto" w:fill="FFFFFF"/>
        </w:rPr>
        <w:t>my</w:t>
      </w:r>
      <w:r w:rsidRPr="00A60DE2">
        <w:rPr>
          <w:rFonts w:ascii="Arial" w:eastAsia="MS Mincho" w:hAnsi="Arial" w:cs="Arial"/>
          <w:sz w:val="21"/>
          <w:szCs w:val="21"/>
          <w:shd w:val="clear" w:color="auto" w:fill="FFFFFF"/>
        </w:rPr>
        <w:t>RA</w:t>
      </w:r>
      <w:proofErr w:type="gramEnd"/>
      <w:r w:rsidRPr="00A60DE2">
        <w:rPr>
          <w:rFonts w:ascii="Arial" w:eastAsia="MS Mincho" w:hAnsi="Arial" w:cs="Arial"/>
          <w:sz w:val="21"/>
          <w:szCs w:val="21"/>
          <w:shd w:val="clear" w:color="auto" w:fill="FFFFFF"/>
        </w:rPr>
        <w:t xml:space="preserve"> by visiting </w:t>
      </w:r>
      <w:hyperlink r:id="rId7" w:history="1">
        <w:r w:rsidRPr="00A60DE2">
          <w:rPr>
            <w:rFonts w:ascii="Arial" w:eastAsia="MS Mincho" w:hAnsi="Arial" w:cs="Arial"/>
            <w:color w:val="0000FF"/>
            <w:sz w:val="21"/>
            <w:szCs w:val="21"/>
            <w:u w:val="single"/>
            <w:shd w:val="clear" w:color="auto" w:fill="FFFFFF"/>
          </w:rPr>
          <w:t>myRA.treasury.gov</w:t>
        </w:r>
      </w:hyperlink>
      <w:r w:rsidRPr="00A60DE2">
        <w:rPr>
          <w:rFonts w:ascii="Arial" w:eastAsia="MS Mincho" w:hAnsi="Arial" w:cs="Arial"/>
          <w:sz w:val="21"/>
          <w:szCs w:val="21"/>
          <w:shd w:val="clear" w:color="auto" w:fill="FFFFFF"/>
        </w:rPr>
        <w:t xml:space="preserve"> or by calling 844-874-7590 to speak to a </w:t>
      </w:r>
      <w:r w:rsidRPr="00A60DE2">
        <w:rPr>
          <w:rFonts w:ascii="Arial" w:eastAsia="MS Mincho" w:hAnsi="Arial" w:cs="Arial"/>
          <w:i/>
          <w:sz w:val="21"/>
          <w:szCs w:val="21"/>
          <w:shd w:val="clear" w:color="auto" w:fill="FFFFFF"/>
        </w:rPr>
        <w:t>my</w:t>
      </w:r>
      <w:r w:rsidRPr="00A60DE2">
        <w:rPr>
          <w:rFonts w:ascii="Arial" w:eastAsia="MS Mincho" w:hAnsi="Arial" w:cs="Arial"/>
          <w:sz w:val="21"/>
          <w:szCs w:val="21"/>
          <w:shd w:val="clear" w:color="auto" w:fill="FFFFFF"/>
        </w:rPr>
        <w:t xml:space="preserve">RA representative. </w:t>
      </w:r>
    </w:p>
    <w:p w:rsidR="00A60DE2" w:rsidRPr="00A60DE2" w:rsidRDefault="00A60DE2" w:rsidP="00A60DE2">
      <w:pPr>
        <w:spacing w:after="100" w:afterAutospacing="1" w:line="240" w:lineRule="auto"/>
        <w:rPr>
          <w:rFonts w:ascii="Arial" w:eastAsia="MS Mincho" w:hAnsi="Arial" w:cs="Arial"/>
          <w:i/>
          <w:sz w:val="18"/>
          <w:szCs w:val="18"/>
          <w:shd w:val="clear" w:color="auto" w:fill="FFFFFF"/>
        </w:rPr>
      </w:pPr>
      <w:r w:rsidRPr="00A60DE2">
        <w:rPr>
          <w:rFonts w:ascii="Arial" w:eastAsia="MS Mincho" w:hAnsi="Arial" w:cs="Arial"/>
          <w:sz w:val="18"/>
          <w:szCs w:val="18"/>
        </w:rPr>
        <w:t xml:space="preserve">*Annual and lifetime contribution limits and annual earned income limits apply, as do conditions for tax-free withdrawal of earnings. Limits may be adjusted annually for cost-of-living increases. To learn about key features of a Roth IRA and for other requirements and details, go to </w:t>
      </w:r>
      <w:r w:rsidRPr="00A60DE2">
        <w:rPr>
          <w:rFonts w:ascii="Arial" w:eastAsia="MS Mincho" w:hAnsi="Arial" w:cs="Arial"/>
          <w:b/>
          <w:sz w:val="18"/>
          <w:szCs w:val="18"/>
        </w:rPr>
        <w:t>myRA.treasury.gov/</w:t>
      </w:r>
      <w:proofErr w:type="spellStart"/>
      <w:r w:rsidRPr="00A60DE2">
        <w:rPr>
          <w:rFonts w:ascii="Arial" w:eastAsia="MS Mincho" w:hAnsi="Arial" w:cs="Arial"/>
          <w:b/>
          <w:sz w:val="18"/>
          <w:szCs w:val="18"/>
        </w:rPr>
        <w:t>roth-ira</w:t>
      </w:r>
      <w:proofErr w:type="spellEnd"/>
      <w:r w:rsidRPr="00A60DE2">
        <w:rPr>
          <w:rFonts w:ascii="Arial" w:eastAsia="MS Mincho" w:hAnsi="Arial" w:cs="Arial"/>
          <w:sz w:val="18"/>
          <w:szCs w:val="18"/>
        </w:rPr>
        <w:t>.</w:t>
      </w:r>
    </w:p>
    <w:p w:rsidR="00A60DE2" w:rsidRPr="00A60DE2" w:rsidRDefault="00A60DE2" w:rsidP="00A60DE2">
      <w:pPr>
        <w:spacing w:after="100" w:afterAutospacing="1"/>
        <w:rPr>
          <w:rFonts w:ascii="Arial" w:eastAsia="MS Mincho" w:hAnsi="Arial" w:cs="Arial"/>
          <w:i/>
          <w:sz w:val="21"/>
          <w:szCs w:val="21"/>
          <w:shd w:val="clear" w:color="auto" w:fill="FFFFFF"/>
        </w:rPr>
      </w:pPr>
    </w:p>
    <w:p w:rsidR="00A60DE2" w:rsidRPr="00A60DE2" w:rsidRDefault="00A60DE2" w:rsidP="00A60DE2">
      <w:pPr>
        <w:spacing w:after="100" w:afterAutospacing="1"/>
        <w:rPr>
          <w:rFonts w:ascii="Arial" w:eastAsia="MS Mincho" w:hAnsi="Arial" w:cs="Arial"/>
          <w:i/>
          <w:sz w:val="21"/>
          <w:szCs w:val="21"/>
          <w:shd w:val="clear" w:color="auto" w:fill="FFFFFF"/>
        </w:rPr>
      </w:pPr>
    </w:p>
    <w:p w:rsidR="00A60DE2" w:rsidRPr="00A60DE2" w:rsidRDefault="00A60DE2" w:rsidP="00A60DE2">
      <w:pPr>
        <w:spacing w:after="100" w:afterAutospacing="1"/>
        <w:rPr>
          <w:rFonts w:ascii="Arial" w:eastAsia="MS Mincho" w:hAnsi="Arial" w:cs="Arial"/>
          <w:i/>
          <w:sz w:val="21"/>
          <w:szCs w:val="21"/>
          <w:shd w:val="clear" w:color="auto" w:fill="FFFFFF"/>
        </w:rPr>
      </w:pPr>
    </w:p>
    <w:p w:rsidR="00A60DE2" w:rsidRPr="00A60DE2" w:rsidRDefault="00A60DE2" w:rsidP="00A60DE2">
      <w:pPr>
        <w:spacing w:after="100" w:afterAutospacing="1"/>
        <w:rPr>
          <w:rFonts w:ascii="Arial" w:eastAsia="MS Mincho" w:hAnsi="Arial" w:cs="Arial"/>
          <w:i/>
          <w:sz w:val="21"/>
          <w:szCs w:val="21"/>
          <w:shd w:val="clear" w:color="auto" w:fill="FFFFFF"/>
        </w:rPr>
      </w:pPr>
      <w:r w:rsidRPr="00A60DE2">
        <w:rPr>
          <w:rFonts w:ascii="Arial" w:eastAsia="MS Mincho" w:hAnsi="Arial" w:cs="Arial"/>
          <w:i/>
          <w:sz w:val="21"/>
          <w:szCs w:val="21"/>
          <w:shd w:val="clear" w:color="auto" w:fill="FFFFFF"/>
        </w:rPr>
        <w:t>Short Version</w:t>
      </w:r>
    </w:p>
    <w:p w:rsidR="00A60DE2" w:rsidRPr="00A60DE2" w:rsidRDefault="00A60DE2" w:rsidP="00A60DE2">
      <w:pPr>
        <w:spacing w:after="0" w:line="240" w:lineRule="auto"/>
        <w:rPr>
          <w:rFonts w:ascii="Arial" w:eastAsia="MS Mincho" w:hAnsi="Arial" w:cs="Arial"/>
          <w:b/>
          <w:sz w:val="21"/>
          <w:szCs w:val="21"/>
          <w:shd w:val="clear" w:color="auto" w:fill="FFFFFF"/>
        </w:rPr>
      </w:pPr>
      <w:r w:rsidRPr="00A60DE2">
        <w:rPr>
          <w:rFonts w:ascii="Arial" w:eastAsia="MS Mincho" w:hAnsi="Arial" w:cs="Arial"/>
          <w:b/>
          <w:sz w:val="21"/>
          <w:szCs w:val="21"/>
          <w:shd w:val="clear" w:color="auto" w:fill="FFFFFF"/>
        </w:rPr>
        <w:t xml:space="preserve">The U.S. Treasury’s </w:t>
      </w:r>
      <w:proofErr w:type="gramStart"/>
      <w:r w:rsidRPr="00A60DE2">
        <w:rPr>
          <w:rFonts w:ascii="Arial" w:eastAsia="MS Mincho" w:hAnsi="Arial" w:cs="Arial"/>
          <w:b/>
          <w:sz w:val="21"/>
          <w:szCs w:val="21"/>
          <w:shd w:val="clear" w:color="auto" w:fill="FFFFFF"/>
        </w:rPr>
        <w:t>New</w:t>
      </w:r>
      <w:proofErr w:type="gramEnd"/>
      <w:r w:rsidRPr="00A60DE2">
        <w:rPr>
          <w:rFonts w:ascii="Arial" w:eastAsia="MS Mincho" w:hAnsi="Arial" w:cs="Arial"/>
          <w:b/>
          <w:sz w:val="21"/>
          <w:szCs w:val="21"/>
          <w:shd w:val="clear" w:color="auto" w:fill="FFFFFF"/>
        </w:rPr>
        <w:t xml:space="preserve"> </w:t>
      </w:r>
      <w:r w:rsidRPr="00A60DE2">
        <w:rPr>
          <w:rFonts w:ascii="Arial" w:eastAsia="MS Mincho" w:hAnsi="Arial" w:cs="Arial"/>
          <w:b/>
          <w:i/>
          <w:sz w:val="21"/>
          <w:szCs w:val="21"/>
          <w:shd w:val="clear" w:color="auto" w:fill="FFFFFF"/>
        </w:rPr>
        <w:t>my</w:t>
      </w:r>
      <w:r w:rsidRPr="00A60DE2">
        <w:rPr>
          <w:rFonts w:ascii="Arial" w:eastAsia="MS Mincho" w:hAnsi="Arial" w:cs="Arial"/>
          <w:b/>
          <w:sz w:val="21"/>
          <w:szCs w:val="21"/>
          <w:shd w:val="clear" w:color="auto" w:fill="FFFFFF"/>
        </w:rPr>
        <w:t>RA Retirement Savings Option</w:t>
      </w:r>
    </w:p>
    <w:p w:rsidR="00A60DE2" w:rsidRPr="00A60DE2" w:rsidRDefault="00A60DE2" w:rsidP="00A60DE2">
      <w:pPr>
        <w:spacing w:after="0" w:line="240" w:lineRule="auto"/>
        <w:rPr>
          <w:rFonts w:ascii="Arial" w:eastAsia="MS Mincho" w:hAnsi="Arial" w:cs="Arial"/>
          <w:b/>
          <w:sz w:val="21"/>
          <w:szCs w:val="21"/>
          <w:shd w:val="clear" w:color="auto" w:fill="FFFFFF"/>
        </w:rPr>
      </w:pPr>
    </w:p>
    <w:p w:rsidR="00A60DE2" w:rsidRPr="00A60DE2" w:rsidRDefault="00A60DE2" w:rsidP="00A60DE2">
      <w:pPr>
        <w:spacing w:after="100" w:afterAutospacing="1"/>
        <w:rPr>
          <w:rFonts w:ascii="Arial" w:eastAsia="MS Mincho" w:hAnsi="Arial" w:cs="Arial"/>
          <w:sz w:val="21"/>
          <w:szCs w:val="21"/>
        </w:rPr>
      </w:pPr>
      <w:r w:rsidRPr="00A60DE2">
        <w:rPr>
          <w:rFonts w:ascii="Arial" w:eastAsia="MS Mincho" w:hAnsi="Arial" w:cs="Arial"/>
          <w:sz w:val="21"/>
          <w:szCs w:val="21"/>
          <w:shd w:val="clear" w:color="auto" w:fill="FFFFFF"/>
        </w:rPr>
        <w:t xml:space="preserve">The U.S. Department of the Treasury developed </w:t>
      </w:r>
      <w:proofErr w:type="gramStart"/>
      <w:r w:rsidRPr="00A60DE2">
        <w:rPr>
          <w:rFonts w:ascii="Arial" w:eastAsia="MS Mincho" w:hAnsi="Arial" w:cs="Arial"/>
          <w:i/>
          <w:sz w:val="21"/>
          <w:szCs w:val="21"/>
        </w:rPr>
        <w:t>my</w:t>
      </w:r>
      <w:r w:rsidRPr="00A60DE2">
        <w:rPr>
          <w:rFonts w:ascii="Arial" w:eastAsia="MS Mincho" w:hAnsi="Arial" w:cs="Arial"/>
          <w:sz w:val="21"/>
          <w:szCs w:val="21"/>
        </w:rPr>
        <w:t>RA</w:t>
      </w:r>
      <w:proofErr w:type="gramEnd"/>
      <w:r w:rsidRPr="00A60DE2">
        <w:rPr>
          <w:rFonts w:ascii="Arial" w:eastAsia="MS Mincho" w:hAnsi="Arial" w:cs="Arial"/>
          <w:sz w:val="21"/>
          <w:szCs w:val="21"/>
          <w:vertAlign w:val="subscript"/>
        </w:rPr>
        <w:t xml:space="preserve"> </w:t>
      </w:r>
      <w:r w:rsidRPr="00A60DE2">
        <w:rPr>
          <w:rFonts w:ascii="Arial" w:eastAsia="MS Mincho" w:hAnsi="Arial" w:cs="Arial"/>
          <w:sz w:val="21"/>
          <w:szCs w:val="21"/>
        </w:rPr>
        <w:t>(</w:t>
      </w:r>
      <w:r w:rsidRPr="00A60DE2">
        <w:rPr>
          <w:rFonts w:ascii="Arial" w:eastAsia="MS Mincho" w:hAnsi="Arial" w:cs="Arial"/>
          <w:i/>
          <w:sz w:val="21"/>
          <w:szCs w:val="21"/>
        </w:rPr>
        <w:t>my</w:t>
      </w:r>
      <w:r w:rsidRPr="00A60DE2">
        <w:rPr>
          <w:rFonts w:ascii="Arial" w:eastAsia="MS Mincho" w:hAnsi="Arial" w:cs="Arial"/>
          <w:sz w:val="21"/>
          <w:szCs w:val="21"/>
        </w:rPr>
        <w:t xml:space="preserve"> Retirement Account), </w:t>
      </w:r>
      <w:r w:rsidRPr="00A60DE2">
        <w:rPr>
          <w:rFonts w:ascii="Arial" w:eastAsia="MS Mincho" w:hAnsi="Arial" w:cs="Arial"/>
          <w:sz w:val="21"/>
          <w:szCs w:val="21"/>
          <w:shd w:val="clear" w:color="auto" w:fill="FFFFFF"/>
        </w:rPr>
        <w:t xml:space="preserve">a new, no-fee retirement savings account </w:t>
      </w:r>
      <w:r w:rsidRPr="00A60DE2">
        <w:rPr>
          <w:rFonts w:ascii="Arial" w:eastAsia="MS Mincho" w:hAnsi="Arial" w:cs="Arial"/>
          <w:sz w:val="21"/>
          <w:szCs w:val="21"/>
        </w:rPr>
        <w:t xml:space="preserve">that can help people start saving for the future. </w:t>
      </w:r>
      <w:proofErr w:type="gramStart"/>
      <w:r w:rsidRPr="00A60DE2">
        <w:rPr>
          <w:rFonts w:ascii="Arial" w:eastAsia="MS Mincho" w:hAnsi="Arial" w:cs="Arial"/>
          <w:i/>
          <w:sz w:val="21"/>
          <w:szCs w:val="21"/>
        </w:rPr>
        <w:t>my</w:t>
      </w:r>
      <w:r w:rsidRPr="00A60DE2">
        <w:rPr>
          <w:rFonts w:ascii="Arial" w:eastAsia="MS Mincho" w:hAnsi="Arial" w:cs="Arial"/>
          <w:sz w:val="21"/>
          <w:szCs w:val="21"/>
        </w:rPr>
        <w:t>RA</w:t>
      </w:r>
      <w:proofErr w:type="gramEnd"/>
      <w:r w:rsidRPr="00A60DE2">
        <w:rPr>
          <w:rFonts w:ascii="Arial" w:eastAsia="MS Mincho" w:hAnsi="Arial" w:cs="Arial"/>
          <w:sz w:val="21"/>
          <w:szCs w:val="21"/>
        </w:rPr>
        <w:t xml:space="preserve"> is simple, safe and affordable. It is a good option for people who don’t have access to a retirement savings plan through work. Savers fund their </w:t>
      </w:r>
      <w:proofErr w:type="gramStart"/>
      <w:r w:rsidRPr="00A60DE2">
        <w:rPr>
          <w:rFonts w:ascii="Arial" w:eastAsia="MS Mincho" w:hAnsi="Arial" w:cs="Arial"/>
          <w:i/>
          <w:sz w:val="21"/>
          <w:szCs w:val="21"/>
        </w:rPr>
        <w:t>my</w:t>
      </w:r>
      <w:r w:rsidRPr="00A60DE2">
        <w:rPr>
          <w:rFonts w:ascii="Arial" w:eastAsia="MS Mincho" w:hAnsi="Arial" w:cs="Arial"/>
          <w:sz w:val="21"/>
          <w:szCs w:val="21"/>
        </w:rPr>
        <w:t>RA</w:t>
      </w:r>
      <w:proofErr w:type="gramEnd"/>
      <w:r w:rsidRPr="00A60DE2">
        <w:rPr>
          <w:rFonts w:ascii="Arial" w:eastAsia="MS Mincho" w:hAnsi="Arial" w:cs="Arial"/>
          <w:sz w:val="21"/>
          <w:szCs w:val="21"/>
        </w:rPr>
        <w:t xml:space="preserve"> accounts through payroll deduction. </w:t>
      </w:r>
    </w:p>
    <w:p w:rsidR="00A60DE2" w:rsidRPr="00A60DE2" w:rsidRDefault="00A60DE2" w:rsidP="00A60DE2">
      <w:pPr>
        <w:spacing w:after="100" w:afterAutospacing="1"/>
        <w:rPr>
          <w:rFonts w:ascii="Arial" w:eastAsia="MS Mincho" w:hAnsi="Arial" w:cs="Arial"/>
          <w:sz w:val="21"/>
          <w:szCs w:val="21"/>
        </w:rPr>
      </w:pPr>
      <w:proofErr w:type="gramStart"/>
      <w:r w:rsidRPr="00A60DE2">
        <w:rPr>
          <w:rFonts w:ascii="Arial" w:eastAsia="MS Mincho" w:hAnsi="Arial" w:cs="Arial"/>
          <w:i/>
          <w:sz w:val="21"/>
          <w:szCs w:val="21"/>
        </w:rPr>
        <w:t>my</w:t>
      </w:r>
      <w:r w:rsidRPr="00A60DE2">
        <w:rPr>
          <w:rFonts w:ascii="Arial" w:eastAsia="MS Mincho" w:hAnsi="Arial" w:cs="Arial"/>
          <w:sz w:val="21"/>
          <w:szCs w:val="21"/>
        </w:rPr>
        <w:t>RA</w:t>
      </w:r>
      <w:proofErr w:type="gramEnd"/>
      <w:r w:rsidRPr="00A60DE2">
        <w:rPr>
          <w:rFonts w:ascii="Arial" w:eastAsia="MS Mincho" w:hAnsi="Arial" w:cs="Arial"/>
          <w:sz w:val="21"/>
          <w:szCs w:val="21"/>
        </w:rPr>
        <w:t xml:space="preserve"> offers an easy, no-cost way for you to help your employees save for retirement. </w:t>
      </w:r>
      <w:r w:rsidRPr="00A60DE2">
        <w:rPr>
          <w:rFonts w:ascii="Arial" w:eastAsia="MS Mincho" w:hAnsi="Arial" w:cs="Arial"/>
          <w:sz w:val="21"/>
          <w:szCs w:val="21"/>
          <w:shd w:val="clear" w:color="auto" w:fill="FFFFFF"/>
        </w:rPr>
        <w:t xml:space="preserve">All you have to do is simply share information about </w:t>
      </w:r>
      <w:proofErr w:type="gramStart"/>
      <w:r w:rsidRPr="00A60DE2">
        <w:rPr>
          <w:rFonts w:ascii="Arial" w:eastAsia="MS Mincho" w:hAnsi="Arial" w:cs="Arial"/>
          <w:i/>
          <w:sz w:val="21"/>
          <w:szCs w:val="21"/>
          <w:shd w:val="clear" w:color="auto" w:fill="FFFFFF"/>
        </w:rPr>
        <w:t>my</w:t>
      </w:r>
      <w:r w:rsidRPr="00A60DE2">
        <w:rPr>
          <w:rFonts w:ascii="Arial" w:eastAsia="MS Mincho" w:hAnsi="Arial" w:cs="Arial"/>
          <w:sz w:val="21"/>
          <w:szCs w:val="21"/>
          <w:shd w:val="clear" w:color="auto" w:fill="FFFFFF"/>
        </w:rPr>
        <w:t>RA</w:t>
      </w:r>
      <w:proofErr w:type="gramEnd"/>
      <w:r w:rsidRPr="00A60DE2">
        <w:rPr>
          <w:rFonts w:ascii="Arial" w:eastAsia="MS Mincho" w:hAnsi="Arial" w:cs="Arial"/>
          <w:sz w:val="21"/>
          <w:szCs w:val="21"/>
          <w:shd w:val="clear" w:color="auto" w:fill="FFFFFF"/>
        </w:rPr>
        <w:t xml:space="preserve"> with your employees and facilitate</w:t>
      </w:r>
      <w:r w:rsidRPr="00A60DE2">
        <w:rPr>
          <w:rFonts w:ascii="Arial" w:eastAsia="MS Mincho" w:hAnsi="Arial" w:cs="Arial"/>
          <w:sz w:val="21"/>
          <w:szCs w:val="21"/>
        </w:rPr>
        <w:t xml:space="preserve"> a</w:t>
      </w:r>
      <w:r w:rsidRPr="00A60DE2">
        <w:rPr>
          <w:rFonts w:ascii="Arial" w:eastAsia="Calibri" w:hAnsi="Arial" w:cs="Arial"/>
          <w:sz w:val="21"/>
          <w:szCs w:val="21"/>
        </w:rPr>
        <w:t xml:space="preserve"> payroll deduction</w:t>
      </w:r>
      <w:r w:rsidRPr="00A60DE2">
        <w:rPr>
          <w:rFonts w:ascii="Arial" w:eastAsia="MS Mincho" w:hAnsi="Arial" w:cs="Arial"/>
          <w:sz w:val="21"/>
          <w:szCs w:val="21"/>
          <w:shd w:val="clear" w:color="auto" w:fill="FFFFFF"/>
        </w:rPr>
        <w:t xml:space="preserve"> for those who choose to participate</w:t>
      </w:r>
      <w:r w:rsidRPr="00A60DE2">
        <w:rPr>
          <w:rFonts w:ascii="Arial" w:eastAsia="Calibri" w:hAnsi="Arial" w:cs="Arial"/>
          <w:sz w:val="21"/>
          <w:szCs w:val="21"/>
        </w:rPr>
        <w:t xml:space="preserve"> in </w:t>
      </w:r>
      <w:r w:rsidRPr="00A60DE2">
        <w:rPr>
          <w:rFonts w:ascii="Arial" w:eastAsia="Calibri" w:hAnsi="Arial" w:cs="Arial"/>
          <w:i/>
          <w:sz w:val="21"/>
          <w:szCs w:val="21"/>
        </w:rPr>
        <w:t>my</w:t>
      </w:r>
      <w:r w:rsidRPr="00A60DE2">
        <w:rPr>
          <w:rFonts w:ascii="Arial" w:eastAsia="Calibri" w:hAnsi="Arial" w:cs="Arial"/>
          <w:sz w:val="21"/>
          <w:szCs w:val="21"/>
        </w:rPr>
        <w:t>RA</w:t>
      </w:r>
      <w:r w:rsidRPr="00A60DE2">
        <w:rPr>
          <w:rFonts w:ascii="Arial" w:eastAsia="MS Mincho" w:hAnsi="Arial" w:cs="Arial"/>
          <w:sz w:val="21"/>
          <w:szCs w:val="21"/>
          <w:shd w:val="clear" w:color="auto" w:fill="FFFFFF"/>
        </w:rPr>
        <w:t>. [</w:t>
      </w:r>
      <w:r w:rsidRPr="00A60DE2">
        <w:rPr>
          <w:rFonts w:ascii="Arial" w:eastAsia="MS Mincho" w:hAnsi="Arial" w:cs="Arial"/>
          <w:sz w:val="21"/>
          <w:szCs w:val="21"/>
          <w:highlight w:val="yellow"/>
          <w:shd w:val="clear" w:color="auto" w:fill="FFFFFF"/>
        </w:rPr>
        <w:t>PAYROLL PROVIDER NAME</w:t>
      </w:r>
      <w:r w:rsidRPr="00A60DE2">
        <w:rPr>
          <w:rFonts w:ascii="Arial" w:eastAsia="MS Mincho" w:hAnsi="Arial" w:cs="Arial"/>
          <w:sz w:val="21"/>
          <w:szCs w:val="21"/>
          <w:shd w:val="clear" w:color="auto" w:fill="FFFFFF"/>
        </w:rPr>
        <w:t xml:space="preserve">] will then process the deductions. You don’t administer </w:t>
      </w:r>
      <w:proofErr w:type="gramStart"/>
      <w:r w:rsidRPr="00A60DE2">
        <w:rPr>
          <w:rFonts w:ascii="Arial" w:eastAsia="MS Mincho" w:hAnsi="Arial" w:cs="Arial"/>
          <w:i/>
          <w:sz w:val="21"/>
          <w:szCs w:val="21"/>
          <w:shd w:val="clear" w:color="auto" w:fill="FFFFFF"/>
        </w:rPr>
        <w:t>my</w:t>
      </w:r>
      <w:r w:rsidRPr="00A60DE2">
        <w:rPr>
          <w:rFonts w:ascii="Arial" w:eastAsia="MS Mincho" w:hAnsi="Arial" w:cs="Arial"/>
          <w:sz w:val="21"/>
          <w:szCs w:val="21"/>
          <w:shd w:val="clear" w:color="auto" w:fill="FFFFFF"/>
        </w:rPr>
        <w:t>RA</w:t>
      </w:r>
      <w:proofErr w:type="gramEnd"/>
      <w:r w:rsidRPr="00A60DE2">
        <w:rPr>
          <w:rFonts w:ascii="Arial" w:eastAsia="MS Mincho" w:hAnsi="Arial" w:cs="Arial"/>
          <w:sz w:val="21"/>
          <w:szCs w:val="21"/>
          <w:shd w:val="clear" w:color="auto" w:fill="FFFFFF"/>
        </w:rPr>
        <w:t xml:space="preserve"> employee accounts, contribute to them, or match employee contributions.</w:t>
      </w:r>
    </w:p>
    <w:p w:rsidR="00A60DE2" w:rsidRPr="00A60DE2" w:rsidRDefault="00A60DE2" w:rsidP="00A60DE2">
      <w:pPr>
        <w:spacing w:after="100" w:afterAutospacing="1"/>
        <w:rPr>
          <w:rFonts w:ascii="Arial" w:eastAsia="MS Mincho" w:hAnsi="Arial" w:cs="Arial"/>
          <w:sz w:val="21"/>
          <w:szCs w:val="21"/>
          <w:shd w:val="clear" w:color="auto" w:fill="FFFFFF"/>
        </w:rPr>
      </w:pPr>
      <w:r w:rsidRPr="00A60DE2">
        <w:rPr>
          <w:rFonts w:ascii="Arial" w:eastAsia="MS Mincho" w:hAnsi="Arial" w:cs="Arial"/>
          <w:sz w:val="21"/>
          <w:szCs w:val="21"/>
        </w:rPr>
        <w:t xml:space="preserve">We encourage you to visit the employer resources page on </w:t>
      </w:r>
      <w:hyperlink r:id="rId8" w:history="1">
        <w:r w:rsidRPr="00A60DE2">
          <w:rPr>
            <w:rFonts w:ascii="Arial" w:eastAsia="MS Mincho" w:hAnsi="Arial" w:cs="Arial"/>
            <w:color w:val="0000FF"/>
            <w:sz w:val="21"/>
            <w:szCs w:val="21"/>
            <w:u w:val="single"/>
          </w:rPr>
          <w:t>myRA.treasury.gov</w:t>
        </w:r>
      </w:hyperlink>
      <w:r w:rsidRPr="00A60DE2">
        <w:rPr>
          <w:rFonts w:ascii="Arial" w:eastAsia="MS Mincho" w:hAnsi="Arial" w:cs="Arial"/>
          <w:sz w:val="21"/>
          <w:szCs w:val="21"/>
        </w:rPr>
        <w:t xml:space="preserve"> to download free </w:t>
      </w:r>
      <w:proofErr w:type="gramStart"/>
      <w:r w:rsidRPr="00A60DE2">
        <w:rPr>
          <w:rFonts w:ascii="Arial" w:eastAsia="MS Mincho" w:hAnsi="Arial" w:cs="Arial"/>
          <w:i/>
          <w:sz w:val="21"/>
          <w:szCs w:val="21"/>
        </w:rPr>
        <w:t>my</w:t>
      </w:r>
      <w:r w:rsidRPr="00A60DE2">
        <w:rPr>
          <w:rFonts w:ascii="Arial" w:eastAsia="MS Mincho" w:hAnsi="Arial" w:cs="Arial"/>
          <w:sz w:val="21"/>
          <w:szCs w:val="21"/>
        </w:rPr>
        <w:t>RA</w:t>
      </w:r>
      <w:proofErr w:type="gramEnd"/>
      <w:r w:rsidRPr="00A60DE2">
        <w:rPr>
          <w:rFonts w:ascii="Arial" w:eastAsia="MS Mincho" w:hAnsi="Arial" w:cs="Arial"/>
          <w:sz w:val="21"/>
          <w:szCs w:val="21"/>
        </w:rPr>
        <w:t xml:space="preserve"> materials you can share with your employees. To </w:t>
      </w:r>
      <w:r w:rsidRPr="00A60DE2">
        <w:rPr>
          <w:rFonts w:ascii="Arial" w:eastAsia="MS Mincho" w:hAnsi="Arial" w:cs="Arial"/>
          <w:sz w:val="21"/>
          <w:szCs w:val="21"/>
          <w:shd w:val="clear" w:color="auto" w:fill="FFFFFF"/>
        </w:rPr>
        <w:t xml:space="preserve">learn more, visit </w:t>
      </w:r>
      <w:hyperlink r:id="rId9" w:history="1">
        <w:r w:rsidRPr="00A60DE2">
          <w:rPr>
            <w:rFonts w:ascii="Arial" w:eastAsia="MS Mincho" w:hAnsi="Arial" w:cs="Arial"/>
            <w:color w:val="0000FF"/>
            <w:sz w:val="21"/>
            <w:szCs w:val="21"/>
            <w:u w:val="single"/>
            <w:shd w:val="clear" w:color="auto" w:fill="FFFFFF"/>
          </w:rPr>
          <w:t>myra.treasury.gov</w:t>
        </w:r>
      </w:hyperlink>
      <w:r w:rsidRPr="00A60DE2">
        <w:rPr>
          <w:rFonts w:ascii="Arial" w:eastAsia="MS Mincho" w:hAnsi="Arial" w:cs="Arial"/>
          <w:sz w:val="21"/>
          <w:szCs w:val="21"/>
          <w:shd w:val="clear" w:color="auto" w:fill="FFFFFF"/>
        </w:rPr>
        <w:t xml:space="preserve"> or call 844-874-7590 to speak to a </w:t>
      </w:r>
      <w:proofErr w:type="gramStart"/>
      <w:r w:rsidRPr="00A60DE2">
        <w:rPr>
          <w:rFonts w:ascii="Arial" w:eastAsia="MS Mincho" w:hAnsi="Arial" w:cs="Arial"/>
          <w:i/>
          <w:sz w:val="21"/>
          <w:szCs w:val="21"/>
          <w:shd w:val="clear" w:color="auto" w:fill="FFFFFF"/>
        </w:rPr>
        <w:t>my</w:t>
      </w:r>
      <w:r w:rsidRPr="00A60DE2">
        <w:rPr>
          <w:rFonts w:ascii="Arial" w:eastAsia="MS Mincho" w:hAnsi="Arial" w:cs="Arial"/>
          <w:sz w:val="21"/>
          <w:szCs w:val="21"/>
          <w:shd w:val="clear" w:color="auto" w:fill="FFFFFF"/>
        </w:rPr>
        <w:t>RA</w:t>
      </w:r>
      <w:proofErr w:type="gramEnd"/>
      <w:r w:rsidRPr="00A60DE2">
        <w:rPr>
          <w:rFonts w:ascii="Arial" w:eastAsia="MS Mincho" w:hAnsi="Arial" w:cs="Arial"/>
          <w:sz w:val="21"/>
          <w:szCs w:val="21"/>
          <w:shd w:val="clear" w:color="auto" w:fill="FFFFFF"/>
        </w:rPr>
        <w:t xml:space="preserve"> representative. </w:t>
      </w:r>
    </w:p>
    <w:p w:rsidR="00A60DE2" w:rsidRPr="00A60DE2" w:rsidRDefault="00A60DE2" w:rsidP="00A60DE2">
      <w:pPr>
        <w:spacing w:after="0" w:line="240" w:lineRule="auto"/>
        <w:rPr>
          <w:rFonts w:ascii="Arial" w:eastAsia="MS Mincho" w:hAnsi="Arial" w:cs="Arial"/>
          <w:sz w:val="21"/>
          <w:szCs w:val="21"/>
          <w:shd w:val="clear" w:color="auto" w:fill="FFFFFF"/>
        </w:rPr>
      </w:pPr>
      <w:r w:rsidRPr="00A60DE2">
        <w:rPr>
          <w:rFonts w:ascii="Arial" w:eastAsia="MS Mincho" w:hAnsi="Arial" w:cs="Arial"/>
          <w:sz w:val="21"/>
          <w:szCs w:val="21"/>
          <w:shd w:val="clear" w:color="auto" w:fill="FFFFFF"/>
        </w:rPr>
        <w:br w:type="page"/>
      </w:r>
      <w:bookmarkStart w:id="0" w:name="_GoBack"/>
      <w:bookmarkEnd w:id="0"/>
    </w:p>
    <w:sectPr w:rsidR="00A60DE2" w:rsidRPr="00A60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DE2"/>
    <w:rsid w:val="00606C24"/>
    <w:rsid w:val="00A60DE2"/>
    <w:rsid w:val="00FE2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ra.treasury.gov/employers/resources/" TargetMode="External"/><Relationship Id="rId3" Type="http://schemas.openxmlformats.org/officeDocument/2006/relationships/settings" Target="settings.xml"/><Relationship Id="rId7" Type="http://schemas.openxmlformats.org/officeDocument/2006/relationships/hyperlink" Target="file:///C:\Users\Robert\Downloads\myra.treasury.go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yra.treasury.gov/employers/resources/" TargetMode="External"/><Relationship Id="rId11" Type="http://schemas.openxmlformats.org/officeDocument/2006/relationships/theme" Target="theme/theme1.xml"/><Relationship Id="rId5" Type="http://schemas.openxmlformats.org/officeDocument/2006/relationships/hyperlink" Target="https://myra.treasury.gov/employers/resour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Robert\Downloads\myra.treasury.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Weaver, Sarah</dc:creator>
  <cp:lastModifiedBy>Weaver, Sarah</cp:lastModifiedBy>
  <cp:revision>1</cp:revision>
  <dcterms:created xsi:type="dcterms:W3CDTF">2015-05-12T18:13:00Z</dcterms:created>
  <dcterms:modified xsi:type="dcterms:W3CDTF">2015-05-12T18:14:00Z</dcterms:modified>
</cp:coreProperties>
</file>