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A8B" w:rsidRPr="004D18F4" w:rsidRDefault="002228BD" w:rsidP="004D18F4">
      <w:pPr>
        <w:pStyle w:val="Heading1"/>
      </w:pPr>
      <w:r w:rsidRPr="004D18F4">
        <w:t>NEW</w:t>
      </w:r>
      <w:r w:rsidR="00AD5B94" w:rsidRPr="004D18F4">
        <w:t xml:space="preserve">SLETTER COPY – INTERNAL </w:t>
      </w:r>
    </w:p>
    <w:p w:rsidR="00734A8B" w:rsidRPr="0007502C" w:rsidRDefault="00734A8B" w:rsidP="004D18F4">
      <w:r w:rsidRPr="0007502C">
        <w:t xml:space="preserve">For use in internal communications </w:t>
      </w:r>
      <w:r w:rsidR="001D6504">
        <w:t>to</w:t>
      </w:r>
      <w:r w:rsidRPr="0007502C">
        <w:t xml:space="preserve"> affiliates, chapters and staff </w:t>
      </w:r>
    </w:p>
    <w:p w:rsidR="00734A8B" w:rsidRPr="0007502C" w:rsidRDefault="00734A8B" w:rsidP="004D18F4">
      <w:pPr>
        <w:pStyle w:val="Heading2"/>
      </w:pPr>
      <w:r w:rsidRPr="0007502C">
        <w:t>SHORT VERSION</w:t>
      </w:r>
    </w:p>
    <w:p w:rsidR="00734A8B" w:rsidRPr="004D18F4" w:rsidRDefault="00734A8B" w:rsidP="004D18F4">
      <w:pPr>
        <w:rPr>
          <w:b/>
          <w:bCs w:val="0"/>
        </w:rPr>
      </w:pPr>
      <w:r w:rsidRPr="004D18F4">
        <w:rPr>
          <w:b/>
          <w:bCs w:val="0"/>
        </w:rPr>
        <w:t>[</w:t>
      </w:r>
      <w:r w:rsidRPr="004D18F4">
        <w:rPr>
          <w:b/>
          <w:bCs w:val="0"/>
          <w:highlight w:val="yellow"/>
        </w:rPr>
        <w:t>ORGANIZATION NAME</w:t>
      </w:r>
      <w:r w:rsidRPr="004D18F4">
        <w:rPr>
          <w:b/>
          <w:bCs w:val="0"/>
        </w:rPr>
        <w:t xml:space="preserve">] Supports </w:t>
      </w:r>
      <w:r w:rsidR="008967E8" w:rsidRPr="004D18F4">
        <w:rPr>
          <w:b/>
          <w:bCs w:val="0"/>
          <w:i/>
        </w:rPr>
        <w:t>my</w:t>
      </w:r>
      <w:r w:rsidR="008967E8" w:rsidRPr="004D18F4">
        <w:rPr>
          <w:b/>
          <w:bCs w:val="0"/>
        </w:rPr>
        <w:t>RA</w:t>
      </w:r>
      <w:r w:rsidR="00A75E85" w:rsidRPr="004D18F4">
        <w:rPr>
          <w:b/>
          <w:bCs w:val="0"/>
        </w:rPr>
        <w:t xml:space="preserve"> – </w:t>
      </w:r>
      <w:r w:rsidRPr="004D18F4">
        <w:rPr>
          <w:b/>
          <w:bCs w:val="0"/>
        </w:rPr>
        <w:t>U.S. Treasury’s New Retirement Savings Option</w:t>
      </w:r>
    </w:p>
    <w:p w:rsidR="00734A8B" w:rsidRPr="0007502C" w:rsidRDefault="00734A8B" w:rsidP="004D18F4">
      <w:r w:rsidRPr="0007502C">
        <w:rPr>
          <w:b/>
        </w:rPr>
        <w:t>[</w:t>
      </w:r>
      <w:r w:rsidRPr="0007502C">
        <w:rPr>
          <w:b/>
          <w:highlight w:val="yellow"/>
        </w:rPr>
        <w:t>ORGANIZATION NAME</w:t>
      </w:r>
      <w:r w:rsidRPr="0007502C">
        <w:rPr>
          <w:b/>
        </w:rPr>
        <w:t xml:space="preserve">] </w:t>
      </w:r>
      <w:r w:rsidRPr="0007502C">
        <w:t xml:space="preserve">is proud to support </w:t>
      </w:r>
      <w:r w:rsidRPr="0007502C">
        <w:rPr>
          <w:i/>
        </w:rPr>
        <w:t>my</w:t>
      </w:r>
      <w:r w:rsidRPr="0007502C">
        <w:t>RA (</w:t>
      </w:r>
      <w:r w:rsidRPr="0007502C">
        <w:rPr>
          <w:i/>
        </w:rPr>
        <w:t xml:space="preserve">my </w:t>
      </w:r>
      <w:r w:rsidRPr="0007502C">
        <w:t xml:space="preserve">Retirement Account), a new retirement </w:t>
      </w:r>
      <w:r w:rsidR="006B6773" w:rsidRPr="0007502C">
        <w:t xml:space="preserve">starter </w:t>
      </w:r>
      <w:r w:rsidRPr="0007502C">
        <w:t xml:space="preserve">savings </w:t>
      </w:r>
      <w:r w:rsidR="006B6773" w:rsidRPr="0007502C">
        <w:t xml:space="preserve">account </w:t>
      </w:r>
      <w:r w:rsidRPr="0007502C">
        <w:t xml:space="preserve">from the U.S. Department of the Treasury. </w:t>
      </w:r>
      <w:r w:rsidRPr="0007502C">
        <w:rPr>
          <w:i/>
        </w:rPr>
        <w:t>my</w:t>
      </w:r>
      <w:r w:rsidRPr="0007502C">
        <w:t xml:space="preserve">RA provides people who don’t have access to a retirement savings plan through work with a new </w:t>
      </w:r>
      <w:r w:rsidR="00B030B5" w:rsidRPr="0007502C">
        <w:t>way to save for their future – I</w:t>
      </w:r>
      <w:r w:rsidRPr="0007502C">
        <w:t xml:space="preserve">t’s simple, safe and affordable. There are no start-up costs, no fees for maintenance of the account, and no minimum contribution requirements. </w:t>
      </w:r>
    </w:p>
    <w:p w:rsidR="004A50D1" w:rsidRDefault="00734A8B" w:rsidP="004A50D1">
      <w:pPr>
        <w:pStyle w:val="Heading3"/>
      </w:pPr>
      <w:r w:rsidRPr="0007502C">
        <w:t xml:space="preserve">[FOR NEWSLETTERS THAT REACH </w:t>
      </w:r>
      <w:r w:rsidR="00B030B5" w:rsidRPr="0007502C">
        <w:t xml:space="preserve">LOCAL </w:t>
      </w:r>
      <w:r w:rsidRPr="0007502C">
        <w:t xml:space="preserve">EMPLOYER </w:t>
      </w:r>
      <w:r w:rsidR="00D7658C">
        <w:t>ORGANIZATIONS</w:t>
      </w:r>
      <w:r w:rsidRPr="0007502C">
        <w:t xml:space="preserve">/STAFF:] </w:t>
      </w:r>
    </w:p>
    <w:p w:rsidR="00734A8B" w:rsidRPr="0007502C" w:rsidRDefault="00734A8B" w:rsidP="004D18F4">
      <w:r w:rsidRPr="0007502C">
        <w:rPr>
          <w:i/>
        </w:rPr>
        <w:t>my</w:t>
      </w:r>
      <w:r w:rsidRPr="0007502C">
        <w:t xml:space="preserve">RA provides an easy way to help employees start saving – at no cost to the employer. We encourage you to tell the employers you work with about </w:t>
      </w:r>
      <w:r w:rsidRPr="0007502C">
        <w:rPr>
          <w:i/>
        </w:rPr>
        <w:t>my</w:t>
      </w:r>
      <w:r w:rsidRPr="0007502C">
        <w:t xml:space="preserve">RA. There are free </w:t>
      </w:r>
      <w:r w:rsidRPr="0007502C">
        <w:rPr>
          <w:i/>
        </w:rPr>
        <w:t>my</w:t>
      </w:r>
      <w:r w:rsidRPr="0007502C">
        <w:t xml:space="preserve">RA materials on </w:t>
      </w:r>
      <w:r w:rsidRPr="0007502C">
        <w:rPr>
          <w:i/>
        </w:rPr>
        <w:t>my</w:t>
      </w:r>
      <w:r w:rsidRPr="0007502C">
        <w:t xml:space="preserve">RA.treasury.gov that employers can share with their employees. To learn more, visit </w:t>
      </w:r>
      <w:hyperlink r:id="rId9" w:history="1">
        <w:r w:rsidR="00895906">
          <w:rPr>
            <w:rStyle w:val="Hyperlink"/>
          </w:rPr>
          <w:t>http://www.</w:t>
        </w:r>
        <w:r w:rsidR="00895906" w:rsidRPr="000C7D3B">
          <w:rPr>
            <w:rStyle w:val="Hyperlink"/>
            <w:i/>
            <w:iCs/>
          </w:rPr>
          <w:t>my</w:t>
        </w:r>
        <w:r w:rsidR="00895906">
          <w:rPr>
            <w:rStyle w:val="Hyperlink"/>
          </w:rPr>
          <w:t>RA.treasury.gov</w:t>
        </w:r>
      </w:hyperlink>
      <w:r w:rsidRPr="0007502C">
        <w:t>.</w:t>
      </w:r>
    </w:p>
    <w:p w:rsidR="004A50D1" w:rsidRDefault="00734A8B" w:rsidP="004A50D1">
      <w:pPr>
        <w:pStyle w:val="Heading3"/>
      </w:pPr>
      <w:r w:rsidRPr="0007502C">
        <w:t xml:space="preserve">[FOR NEWSLETTERS THAT REACH </w:t>
      </w:r>
      <w:r w:rsidR="00B030B5" w:rsidRPr="0007502C">
        <w:t xml:space="preserve">LOCAL </w:t>
      </w:r>
      <w:r w:rsidRPr="0007502C">
        <w:t xml:space="preserve">NON-PROFIT </w:t>
      </w:r>
      <w:r w:rsidR="00D7658C">
        <w:t>ORGANIZATIONS</w:t>
      </w:r>
      <w:r w:rsidR="00D7658C" w:rsidRPr="0007502C">
        <w:t xml:space="preserve"> </w:t>
      </w:r>
      <w:r w:rsidRPr="0007502C">
        <w:t xml:space="preserve">/STAFF:] </w:t>
      </w:r>
    </w:p>
    <w:p w:rsidR="00734A8B" w:rsidRPr="0007502C" w:rsidRDefault="00734A8B" w:rsidP="000C7D3B">
      <w:r w:rsidRPr="0007502C">
        <w:t xml:space="preserve">We encourage you to include information about </w:t>
      </w:r>
      <w:r w:rsidRPr="0007502C">
        <w:rPr>
          <w:i/>
        </w:rPr>
        <w:t>my</w:t>
      </w:r>
      <w:r w:rsidRPr="0007502C">
        <w:t xml:space="preserve">RA in your </w:t>
      </w:r>
      <w:r w:rsidR="008967E8" w:rsidRPr="0007502C">
        <w:t>community outreach</w:t>
      </w:r>
      <w:r w:rsidRPr="0007502C">
        <w:t xml:space="preserve">. To learn more and access free materials, visit </w:t>
      </w:r>
      <w:hyperlink r:id="rId10" w:history="1">
        <w:r w:rsidR="000C7D3B">
          <w:rPr>
            <w:rStyle w:val="Hyperlink"/>
          </w:rPr>
          <w:t>http://www.</w:t>
        </w:r>
        <w:r w:rsidR="000C7D3B" w:rsidRPr="000C7D3B">
          <w:rPr>
            <w:rStyle w:val="Hyperlink"/>
            <w:i/>
            <w:iCs/>
          </w:rPr>
          <w:t>my</w:t>
        </w:r>
        <w:r w:rsidR="000C7D3B">
          <w:rPr>
            <w:rStyle w:val="Hyperlink"/>
          </w:rPr>
          <w:t>RA.treasury.gov</w:t>
        </w:r>
      </w:hyperlink>
      <w:r w:rsidRPr="0007502C">
        <w:t>.</w:t>
      </w:r>
    </w:p>
    <w:p w:rsidR="00734A8B" w:rsidRPr="002F1E93" w:rsidRDefault="00734A8B" w:rsidP="004D18F4">
      <w:pPr>
        <w:pStyle w:val="Heading2"/>
      </w:pPr>
      <w:r w:rsidRPr="002F1E93">
        <w:t>LONG VERSION</w:t>
      </w:r>
    </w:p>
    <w:p w:rsidR="00734A8B" w:rsidRPr="0007502C" w:rsidRDefault="00734A8B" w:rsidP="004D18F4">
      <w:r w:rsidRPr="0007502C">
        <w:t>[</w:t>
      </w:r>
      <w:r w:rsidRPr="004D18F4">
        <w:rPr>
          <w:b/>
          <w:bCs w:val="0"/>
          <w:highlight w:val="yellow"/>
        </w:rPr>
        <w:t>ORGANIZATION NAME</w:t>
      </w:r>
      <w:r w:rsidRPr="0007502C">
        <w:t>] Supports</w:t>
      </w:r>
      <w:r w:rsidR="008967E8" w:rsidRPr="0007502C">
        <w:t xml:space="preserve"> </w:t>
      </w:r>
      <w:r w:rsidR="008967E8" w:rsidRPr="0007502C">
        <w:rPr>
          <w:i/>
        </w:rPr>
        <w:t>my</w:t>
      </w:r>
      <w:r w:rsidR="008967E8" w:rsidRPr="0007502C">
        <w:t>RA –</w:t>
      </w:r>
      <w:r w:rsidR="00A75E85" w:rsidRPr="0007502C">
        <w:t xml:space="preserve"> </w:t>
      </w:r>
      <w:r w:rsidRPr="0007502C">
        <w:t>U.S. Treasury’s New Retirement Savings Option</w:t>
      </w:r>
    </w:p>
    <w:p w:rsidR="00734A8B" w:rsidRPr="0007502C" w:rsidRDefault="00734A8B" w:rsidP="004D18F4">
      <w:r w:rsidRPr="0007502C">
        <w:rPr>
          <w:b/>
        </w:rPr>
        <w:t>[</w:t>
      </w:r>
      <w:r w:rsidRPr="0007502C">
        <w:rPr>
          <w:b/>
          <w:highlight w:val="yellow"/>
        </w:rPr>
        <w:t>ORGANIZATION NAME</w:t>
      </w:r>
      <w:r w:rsidRPr="0007502C">
        <w:rPr>
          <w:b/>
        </w:rPr>
        <w:t xml:space="preserve">] </w:t>
      </w:r>
      <w:r w:rsidRPr="0007502C">
        <w:t xml:space="preserve">is proud to support </w:t>
      </w:r>
      <w:r w:rsidRPr="0007502C">
        <w:rPr>
          <w:i/>
        </w:rPr>
        <w:t>my</w:t>
      </w:r>
      <w:r w:rsidRPr="0007502C">
        <w:t>RA (</w:t>
      </w:r>
      <w:r w:rsidRPr="0007502C">
        <w:rPr>
          <w:i/>
        </w:rPr>
        <w:t xml:space="preserve">my </w:t>
      </w:r>
      <w:r w:rsidRPr="0007502C">
        <w:t xml:space="preserve">Retirement Account), a new retirement savings option from the U.S. Department of the Treasury. </w:t>
      </w:r>
      <w:r w:rsidRPr="0007502C">
        <w:rPr>
          <w:i/>
        </w:rPr>
        <w:t>my</w:t>
      </w:r>
      <w:r w:rsidRPr="0007502C">
        <w:t>RA provides people with a simple, safe and affordable way to start saving for their future.</w:t>
      </w:r>
    </w:p>
    <w:p w:rsidR="00734A8B" w:rsidRPr="0007502C" w:rsidRDefault="00734A8B" w:rsidP="004D18F4">
      <w:pPr>
        <w:pStyle w:val="Heading3"/>
      </w:pPr>
      <w:r w:rsidRPr="0007502C">
        <w:t xml:space="preserve">Who </w:t>
      </w:r>
      <w:r w:rsidR="008967E8" w:rsidRPr="0007502C">
        <w:t>i</w:t>
      </w:r>
      <w:r w:rsidRPr="0007502C">
        <w:t xml:space="preserve">s </w:t>
      </w:r>
      <w:r w:rsidRPr="0007502C">
        <w:rPr>
          <w:i/>
        </w:rPr>
        <w:t>my</w:t>
      </w:r>
      <w:r w:rsidRPr="0007502C">
        <w:t xml:space="preserve">RA </w:t>
      </w:r>
      <w:r w:rsidR="008967E8" w:rsidRPr="0007502C">
        <w:t>f</w:t>
      </w:r>
      <w:r w:rsidRPr="0007502C">
        <w:t>or?</w:t>
      </w:r>
    </w:p>
    <w:p w:rsidR="00734A8B" w:rsidRPr="0007502C" w:rsidRDefault="008967E8" w:rsidP="004D18F4">
      <w:r w:rsidRPr="0007502C">
        <w:rPr>
          <w:i/>
        </w:rPr>
        <w:t>my</w:t>
      </w:r>
      <w:r w:rsidRPr="0007502C">
        <w:t>RA is designed f</w:t>
      </w:r>
      <w:r w:rsidR="00734A8B" w:rsidRPr="0007502C">
        <w:t>or people who do</w:t>
      </w:r>
      <w:r w:rsidRPr="0007502C">
        <w:t xml:space="preserve"> not</w:t>
      </w:r>
      <w:r w:rsidR="00734A8B" w:rsidRPr="0007502C">
        <w:t xml:space="preserve"> have access to a retirement savings plan through their job. </w:t>
      </w:r>
      <w:r w:rsidR="00734A8B" w:rsidRPr="0007502C">
        <w:rPr>
          <w:i/>
        </w:rPr>
        <w:t>my</w:t>
      </w:r>
      <w:r w:rsidR="00734A8B" w:rsidRPr="0007502C">
        <w:t xml:space="preserve">RA was developed to remove common barriers that keep people from saving. It’s simple safe and affordable. </w:t>
      </w:r>
    </w:p>
    <w:p w:rsidR="00734A8B" w:rsidRPr="0007502C" w:rsidRDefault="00734A8B" w:rsidP="002F1E93">
      <w:pPr>
        <w:pStyle w:val="NoSpacing"/>
      </w:pPr>
      <w:r w:rsidRPr="0007502C">
        <w:t xml:space="preserve">No </w:t>
      </w:r>
      <w:r w:rsidRPr="002F1E93">
        <w:t>cost</w:t>
      </w:r>
      <w:r w:rsidRPr="0007502C">
        <w:t xml:space="preserve"> or fees to open and maintain an account</w:t>
      </w:r>
    </w:p>
    <w:p w:rsidR="00734A8B" w:rsidRPr="0007502C" w:rsidRDefault="00734A8B" w:rsidP="002F1E93">
      <w:pPr>
        <w:pStyle w:val="NoSpacing"/>
      </w:pPr>
      <w:r w:rsidRPr="0007502C">
        <w:rPr>
          <w:i/>
        </w:rPr>
        <w:t>my</w:t>
      </w:r>
      <w:r w:rsidRPr="0007502C">
        <w:t xml:space="preserve">RA will not </w:t>
      </w:r>
      <w:r w:rsidR="0082741B" w:rsidRPr="0007502C">
        <w:t xml:space="preserve">lose money </w:t>
      </w:r>
    </w:p>
    <w:p w:rsidR="00734A8B" w:rsidRPr="0007502C" w:rsidRDefault="00734A8B" w:rsidP="002F1E93">
      <w:pPr>
        <w:pStyle w:val="NoSpacing"/>
      </w:pPr>
      <w:r w:rsidRPr="0007502C">
        <w:t>The investment is backed by the U.S. Treasury</w:t>
      </w:r>
    </w:p>
    <w:p w:rsidR="00734A8B" w:rsidRPr="0007502C" w:rsidRDefault="008967E8" w:rsidP="002F1E93">
      <w:pPr>
        <w:pStyle w:val="NoSpacing"/>
      </w:pPr>
      <w:r w:rsidRPr="0007502C">
        <w:lastRenderedPageBreak/>
        <w:t xml:space="preserve">Savers </w:t>
      </w:r>
      <w:r w:rsidR="00734A8B" w:rsidRPr="0007502C">
        <w:t xml:space="preserve">choose the amount to contribute to </w:t>
      </w:r>
      <w:r w:rsidR="0082741B" w:rsidRPr="0007502C">
        <w:t xml:space="preserve">their </w:t>
      </w:r>
      <w:r w:rsidR="00734A8B" w:rsidRPr="00D65A37">
        <w:rPr>
          <w:i/>
        </w:rPr>
        <w:t>my</w:t>
      </w:r>
      <w:r w:rsidR="00734A8B" w:rsidRPr="0007502C">
        <w:t xml:space="preserve">RA </w:t>
      </w:r>
      <w:r w:rsidR="0082741B" w:rsidRPr="0007502C">
        <w:t xml:space="preserve">with </w:t>
      </w:r>
      <w:r w:rsidR="00734A8B" w:rsidRPr="0007502C">
        <w:t>every paycheck</w:t>
      </w:r>
      <w:r w:rsidR="004D18F4">
        <w:rPr>
          <w:rStyle w:val="FootnoteReference"/>
        </w:rPr>
        <w:footnoteReference w:customMarkFollows="1" w:id="1"/>
        <w:t>*</w:t>
      </w:r>
      <w:r w:rsidR="00734A8B" w:rsidRPr="0007502C">
        <w:t xml:space="preserve"> </w:t>
      </w:r>
    </w:p>
    <w:p w:rsidR="00734A8B" w:rsidRPr="0007502C" w:rsidRDefault="00734A8B" w:rsidP="002F1E93">
      <w:pPr>
        <w:pStyle w:val="NoSpacing"/>
      </w:pPr>
      <w:r w:rsidRPr="0007502C">
        <w:t>If an employee changes jobs, the account stays with them; people can contribute from multiple jobs</w:t>
      </w:r>
    </w:p>
    <w:p w:rsidR="00734A8B" w:rsidRPr="0007502C" w:rsidRDefault="008967E8" w:rsidP="002F1E93">
      <w:pPr>
        <w:pStyle w:val="NoSpacing"/>
      </w:pPr>
      <w:r w:rsidRPr="0007502C">
        <w:t xml:space="preserve">Savers </w:t>
      </w:r>
      <w:r w:rsidR="00B72906" w:rsidRPr="0007502C">
        <w:t>can w</w:t>
      </w:r>
      <w:r w:rsidR="00734A8B" w:rsidRPr="0007502C">
        <w:t xml:space="preserve">ithdraw the money </w:t>
      </w:r>
      <w:r w:rsidR="00B72906" w:rsidRPr="0007502C">
        <w:t>they</w:t>
      </w:r>
      <w:r w:rsidR="00734A8B" w:rsidRPr="0007502C">
        <w:t xml:space="preserve"> put in without tax and penalty</w:t>
      </w:r>
      <w:r w:rsidR="00D65A37">
        <w:rPr>
          <w:rStyle w:val="FootnoteReference"/>
        </w:rPr>
        <w:footnoteReference w:customMarkFollows="1" w:id="2"/>
        <w:t>**</w:t>
      </w:r>
      <w:r w:rsidR="00734A8B" w:rsidRPr="0007502C">
        <w:t xml:space="preserve"> </w:t>
      </w:r>
    </w:p>
    <w:p w:rsidR="00734A8B" w:rsidRPr="0007502C" w:rsidRDefault="00734A8B" w:rsidP="004A50D1">
      <w:pPr>
        <w:pStyle w:val="Heading3"/>
      </w:pPr>
      <w:r w:rsidRPr="0007502C">
        <w:t xml:space="preserve">[FOR NEWSLETTERS THAT REACH </w:t>
      </w:r>
      <w:r w:rsidR="00B030B5" w:rsidRPr="0007502C">
        <w:t xml:space="preserve">LOCAL </w:t>
      </w:r>
      <w:r w:rsidRPr="0007502C">
        <w:t xml:space="preserve">EMPLOYER </w:t>
      </w:r>
      <w:r w:rsidR="00D7658C">
        <w:t>ORGANIZATIONS</w:t>
      </w:r>
      <w:r w:rsidRPr="0007502C">
        <w:t>/STAFF:]</w:t>
      </w:r>
    </w:p>
    <w:p w:rsidR="00734A8B" w:rsidRPr="0007502C" w:rsidRDefault="00734A8B" w:rsidP="004A50D1">
      <w:pPr>
        <w:pStyle w:val="Heading4"/>
      </w:pPr>
      <w:r w:rsidRPr="0007502C">
        <w:t xml:space="preserve">What Do Employers Need to </w:t>
      </w:r>
      <w:r w:rsidRPr="004A50D1">
        <w:t>Know</w:t>
      </w:r>
      <w:r w:rsidRPr="0007502C">
        <w:t>?</w:t>
      </w:r>
    </w:p>
    <w:p w:rsidR="00734A8B" w:rsidRPr="0007502C" w:rsidRDefault="001E03A3" w:rsidP="000C7D3B">
      <w:r w:rsidRPr="0007502C">
        <w:rPr>
          <w:i/>
        </w:rPr>
        <w:t>my</w:t>
      </w:r>
      <w:r w:rsidRPr="0007502C">
        <w:t xml:space="preserve">RA provides employers with an easy way to help their employees start saving — at no cost to employers. </w:t>
      </w:r>
      <w:r w:rsidR="00734A8B" w:rsidRPr="0007502C">
        <w:t xml:space="preserve">They do not administer employee </w:t>
      </w:r>
      <w:r w:rsidR="00734A8B" w:rsidRPr="0007502C">
        <w:rPr>
          <w:i/>
        </w:rPr>
        <w:t>my</w:t>
      </w:r>
      <w:r w:rsidR="00734A8B" w:rsidRPr="0007502C">
        <w:t xml:space="preserve">RA accounts, contribute to them, or match employee contributions. Employers simply facilitate an ongoing payroll deduction from the employee’s paycheck to the designated </w:t>
      </w:r>
      <w:r w:rsidR="00734A8B" w:rsidRPr="0007502C">
        <w:rPr>
          <w:i/>
        </w:rPr>
        <w:t>my</w:t>
      </w:r>
      <w:r w:rsidR="00734A8B" w:rsidRPr="0007502C">
        <w:t xml:space="preserve">RA account in the amount the employee chooses. </w:t>
      </w:r>
      <w:r w:rsidRPr="0007502C">
        <w:t xml:space="preserve">We encourage you to tell the employers you work with about </w:t>
      </w:r>
      <w:r w:rsidRPr="0007502C">
        <w:rPr>
          <w:i/>
        </w:rPr>
        <w:t>my</w:t>
      </w:r>
      <w:r w:rsidRPr="0007502C">
        <w:t xml:space="preserve">RA, and refer them to the free resources on </w:t>
      </w:r>
      <w:hyperlink r:id="rId11" w:history="1">
        <w:r w:rsidR="000C7D3B">
          <w:rPr>
            <w:rStyle w:val="Hyperlink"/>
          </w:rPr>
          <w:t>http://www.</w:t>
        </w:r>
        <w:r w:rsidR="000C7D3B" w:rsidRPr="000C7D3B">
          <w:rPr>
            <w:rStyle w:val="Hyperlink"/>
            <w:i/>
            <w:iCs/>
          </w:rPr>
          <w:t>my</w:t>
        </w:r>
        <w:r w:rsidR="000C7D3B">
          <w:rPr>
            <w:rStyle w:val="Hyperlink"/>
          </w:rPr>
          <w:t>RA.treasury.gov</w:t>
        </w:r>
      </w:hyperlink>
      <w:r w:rsidRPr="0007502C">
        <w:rPr>
          <w:rStyle w:val="Hyperlink"/>
        </w:rPr>
        <w:t>,</w:t>
      </w:r>
      <w:r w:rsidRPr="0007502C">
        <w:t xml:space="preserve"> which they can share with their employees.</w:t>
      </w:r>
    </w:p>
    <w:p w:rsidR="00734A8B" w:rsidRPr="0007502C" w:rsidRDefault="00734A8B" w:rsidP="004A50D1">
      <w:pPr>
        <w:pStyle w:val="Heading3"/>
      </w:pPr>
      <w:r w:rsidRPr="0007502C">
        <w:t xml:space="preserve">[FOR NEWSLETTERS THAT REACH </w:t>
      </w:r>
      <w:r w:rsidR="00B030B5" w:rsidRPr="0007502C">
        <w:t xml:space="preserve">LOCAL </w:t>
      </w:r>
      <w:r w:rsidRPr="0007502C">
        <w:t xml:space="preserve">NON-PROFIT </w:t>
      </w:r>
      <w:r w:rsidR="00D7658C">
        <w:t>ORGANIZATIONS</w:t>
      </w:r>
      <w:r w:rsidR="00D7658C" w:rsidRPr="0007502C">
        <w:t xml:space="preserve"> </w:t>
      </w:r>
      <w:r w:rsidRPr="0007502C">
        <w:t xml:space="preserve">/STAFF:] </w:t>
      </w:r>
    </w:p>
    <w:p w:rsidR="00B030B5" w:rsidRPr="0007502C" w:rsidRDefault="00734A8B" w:rsidP="000C7D3B">
      <w:pPr>
        <w:rPr>
          <w:rStyle w:val="Hyperlink"/>
        </w:rPr>
      </w:pPr>
      <w:r w:rsidRPr="0007502C">
        <w:t xml:space="preserve">Half of all U.S. households have </w:t>
      </w:r>
      <w:r w:rsidRPr="0007502C">
        <w:rPr>
          <w:b/>
        </w:rPr>
        <w:t>zero retirement savings</w:t>
      </w:r>
      <w:r w:rsidRPr="0007502C">
        <w:t xml:space="preserve">. </w:t>
      </w:r>
      <w:r w:rsidRPr="0007502C">
        <w:rPr>
          <w:rFonts w:eastAsia="Times New Roman"/>
        </w:rPr>
        <w:t xml:space="preserve">Many people want to save, but </w:t>
      </w:r>
      <w:r w:rsidR="00C6574E" w:rsidRPr="0007502C">
        <w:rPr>
          <w:rFonts w:eastAsia="Times New Roman"/>
        </w:rPr>
        <w:t>don’t have access to a retirement savings plan at work</w:t>
      </w:r>
      <w:r w:rsidRPr="0007502C">
        <w:rPr>
          <w:rFonts w:eastAsia="Times New Roman"/>
        </w:rPr>
        <w:t xml:space="preserve">. </w:t>
      </w:r>
      <w:r w:rsidRPr="0007502C">
        <w:rPr>
          <w:i/>
        </w:rPr>
        <w:t>my</w:t>
      </w:r>
      <w:r w:rsidRPr="0007502C">
        <w:t xml:space="preserve">RA </w:t>
      </w:r>
      <w:r w:rsidR="008967E8" w:rsidRPr="0007502C">
        <w:t xml:space="preserve">provides </w:t>
      </w:r>
      <w:r w:rsidR="00C6574E" w:rsidRPr="0007502C">
        <w:t>a way to get started</w:t>
      </w:r>
      <w:r w:rsidR="00ED7F75" w:rsidRPr="0007502C">
        <w:t xml:space="preserve">. </w:t>
      </w:r>
      <w:r w:rsidRPr="0007502C">
        <w:rPr>
          <w:b/>
        </w:rPr>
        <w:t>[</w:t>
      </w:r>
      <w:r w:rsidRPr="0007502C">
        <w:rPr>
          <w:b/>
          <w:highlight w:val="yellow"/>
        </w:rPr>
        <w:t>ORGANIZATION NAME</w:t>
      </w:r>
      <w:r w:rsidRPr="0007502C">
        <w:rPr>
          <w:b/>
        </w:rPr>
        <w:t xml:space="preserve">] </w:t>
      </w:r>
      <w:r w:rsidRPr="0007502C">
        <w:t xml:space="preserve">encourages you to include information about </w:t>
      </w:r>
      <w:r w:rsidRPr="0007502C">
        <w:rPr>
          <w:i/>
        </w:rPr>
        <w:t>my</w:t>
      </w:r>
      <w:r w:rsidRPr="0007502C">
        <w:t xml:space="preserve">RA in your </w:t>
      </w:r>
      <w:r w:rsidR="008967E8" w:rsidRPr="0007502C">
        <w:t xml:space="preserve">community outreach </w:t>
      </w:r>
      <w:r w:rsidRPr="0007502C">
        <w:t xml:space="preserve">efforts. </w:t>
      </w:r>
      <w:r w:rsidR="008967E8" w:rsidRPr="0007502C">
        <w:t>to learn more and access f</w:t>
      </w:r>
      <w:r w:rsidR="00B030B5" w:rsidRPr="0007502C">
        <w:t>ree materials</w:t>
      </w:r>
      <w:r w:rsidR="008967E8" w:rsidRPr="0007502C">
        <w:t>,</w:t>
      </w:r>
      <w:r w:rsidR="00B030B5" w:rsidRPr="0007502C">
        <w:t xml:space="preserve"> </w:t>
      </w:r>
      <w:r w:rsidR="008967E8" w:rsidRPr="0007502C">
        <w:t>visit</w:t>
      </w:r>
      <w:r w:rsidR="00B030B5" w:rsidRPr="0007502C">
        <w:t xml:space="preserve"> </w:t>
      </w:r>
      <w:hyperlink r:id="rId12" w:history="1">
        <w:r w:rsidR="000C7D3B">
          <w:rPr>
            <w:rStyle w:val="Hyperlink"/>
          </w:rPr>
          <w:t>http://www.</w:t>
        </w:r>
        <w:r w:rsidR="000C7D3B" w:rsidRPr="000C7D3B">
          <w:rPr>
            <w:rStyle w:val="Hyperlink"/>
            <w:i/>
            <w:iCs/>
          </w:rPr>
          <w:t>my</w:t>
        </w:r>
        <w:r w:rsidR="000C7D3B">
          <w:rPr>
            <w:rStyle w:val="Hyperlink"/>
          </w:rPr>
          <w:t>RA.treasury.gov</w:t>
        </w:r>
      </w:hyperlink>
      <w:r w:rsidR="00B030B5" w:rsidRPr="0007502C">
        <w:rPr>
          <w:rStyle w:val="Hyperlink"/>
        </w:rPr>
        <w:t>.</w:t>
      </w:r>
    </w:p>
    <w:p w:rsidR="00D65A37" w:rsidRDefault="00D65A37" w:rsidP="004D18F4">
      <w:r>
        <w:br w:type="page"/>
      </w:r>
    </w:p>
    <w:p w:rsidR="00471CD8" w:rsidRPr="004D18F4" w:rsidRDefault="002228BD" w:rsidP="004D18F4">
      <w:pPr>
        <w:pStyle w:val="Heading1"/>
      </w:pPr>
      <w:r w:rsidRPr="004D18F4">
        <w:lastRenderedPageBreak/>
        <w:t>NEWSLETTER</w:t>
      </w:r>
      <w:bookmarkStart w:id="0" w:name="_GoBack"/>
      <w:bookmarkEnd w:id="0"/>
      <w:r w:rsidR="00AD5B94" w:rsidRPr="004D18F4">
        <w:t xml:space="preserve"> COPY</w:t>
      </w:r>
      <w:r w:rsidR="002E34AB" w:rsidRPr="004D18F4">
        <w:t xml:space="preserve"> THAT REACHES EMPLOYEES</w:t>
      </w:r>
    </w:p>
    <w:p w:rsidR="00471CD8" w:rsidRPr="0007502C" w:rsidRDefault="00471CD8" w:rsidP="004D18F4">
      <w:pPr>
        <w:rPr>
          <w:b/>
        </w:rPr>
      </w:pPr>
      <w:r w:rsidRPr="0007502C">
        <w:t xml:space="preserve">For use in communications that directly reach consumers </w:t>
      </w:r>
    </w:p>
    <w:p w:rsidR="00471CD8" w:rsidRPr="004D18F4" w:rsidRDefault="00471CD8" w:rsidP="004D18F4">
      <w:pPr>
        <w:pStyle w:val="Heading2"/>
      </w:pPr>
      <w:r w:rsidRPr="004D18F4">
        <w:t>SHORT VERSION</w:t>
      </w:r>
    </w:p>
    <w:p w:rsidR="00471CD8" w:rsidRPr="0007502C" w:rsidRDefault="001E03A3" w:rsidP="004D18F4">
      <w:pPr>
        <w:pStyle w:val="Heading3"/>
      </w:pPr>
      <w:r w:rsidRPr="0007502C">
        <w:rPr>
          <w:i/>
        </w:rPr>
        <w:t>my</w:t>
      </w:r>
      <w:r w:rsidRPr="0007502C">
        <w:t>RA —</w:t>
      </w:r>
      <w:r w:rsidR="00134E0B">
        <w:t xml:space="preserve"> </w:t>
      </w:r>
      <w:r w:rsidRPr="0007502C">
        <w:t>U.S. Treasury’s New Retirement Savings Option</w:t>
      </w:r>
    </w:p>
    <w:p w:rsidR="00471CD8" w:rsidRPr="0007502C" w:rsidRDefault="00471CD8" w:rsidP="004D18F4">
      <w:r w:rsidRPr="0007502C">
        <w:t xml:space="preserve">Source: U.S. Department of the Treasury </w:t>
      </w:r>
    </w:p>
    <w:p w:rsidR="00471CD8" w:rsidRPr="0007502C" w:rsidRDefault="00471CD8" w:rsidP="000C7D3B">
      <w:r w:rsidRPr="0007502C">
        <w:t xml:space="preserve">The U.S. Department of the Treasury has </w:t>
      </w:r>
      <w:r w:rsidR="008967E8" w:rsidRPr="0007502C">
        <w:t xml:space="preserve">developed </w:t>
      </w:r>
      <w:r w:rsidRPr="0007502C">
        <w:rPr>
          <w:i/>
        </w:rPr>
        <w:t>my</w:t>
      </w:r>
      <w:r w:rsidRPr="0007502C">
        <w:t>RA</w:t>
      </w:r>
      <w:r w:rsidRPr="0007502C">
        <w:rPr>
          <w:vertAlign w:val="subscript"/>
        </w:rPr>
        <w:t xml:space="preserve"> </w:t>
      </w:r>
      <w:r w:rsidRPr="0007502C">
        <w:t>(</w:t>
      </w:r>
      <w:r w:rsidRPr="0007502C">
        <w:rPr>
          <w:i/>
        </w:rPr>
        <w:t>my</w:t>
      </w:r>
      <w:r w:rsidRPr="0007502C">
        <w:t xml:space="preserve"> Retirement Account), a new retirement savings account that can help people start saving for their future. If you don’t have access to a retirement savings plan through your job, </w:t>
      </w:r>
      <w:r w:rsidRPr="0007502C">
        <w:rPr>
          <w:i/>
        </w:rPr>
        <w:t>my</w:t>
      </w:r>
      <w:r w:rsidRPr="0007502C">
        <w:t xml:space="preserve">RA could be a good option for you. It’s simple, safe and affordable. It costs nothing to open the account, and there are no fees for maintenance of the account. You choose the amount to contribute automatically via direct deposit each paycheck.* Opening an account is easy – it only takes a few minutes. Visit </w:t>
      </w:r>
      <w:hyperlink r:id="rId13" w:history="1">
        <w:r w:rsidR="000C7D3B">
          <w:rPr>
            <w:rStyle w:val="Hyperlink"/>
          </w:rPr>
          <w:t>http://www.</w:t>
        </w:r>
        <w:r w:rsidR="000C7D3B" w:rsidRPr="000C7D3B">
          <w:rPr>
            <w:rStyle w:val="Hyperlink"/>
            <w:i/>
            <w:iCs/>
          </w:rPr>
          <w:t>my</w:t>
        </w:r>
        <w:r w:rsidR="000C7D3B">
          <w:rPr>
            <w:rStyle w:val="Hyperlink"/>
          </w:rPr>
          <w:t>RA.treasury.gov</w:t>
        </w:r>
      </w:hyperlink>
      <w:r w:rsidRPr="0007502C">
        <w:t xml:space="preserve"> to learn more and start saving today.</w:t>
      </w:r>
    </w:p>
    <w:p w:rsidR="00471CD8" w:rsidRPr="0007502C" w:rsidRDefault="00471CD8" w:rsidP="004D18F4">
      <w:pPr>
        <w:pStyle w:val="Heading2"/>
      </w:pPr>
      <w:r w:rsidRPr="0007502C">
        <w:t>LONG VERSION</w:t>
      </w:r>
    </w:p>
    <w:p w:rsidR="00471CD8" w:rsidRPr="0007502C" w:rsidRDefault="008967E8" w:rsidP="004D18F4">
      <w:pPr>
        <w:pStyle w:val="Heading3"/>
      </w:pPr>
      <w:r w:rsidRPr="0007502C">
        <w:rPr>
          <w:i/>
        </w:rPr>
        <w:t>my</w:t>
      </w:r>
      <w:r w:rsidRPr="0007502C">
        <w:t>RA —</w:t>
      </w:r>
      <w:r w:rsidR="00134E0B">
        <w:t xml:space="preserve"> </w:t>
      </w:r>
      <w:r w:rsidRPr="0007502C">
        <w:t>U.S. Treasury’s</w:t>
      </w:r>
      <w:r w:rsidR="00471CD8" w:rsidRPr="0007502C">
        <w:t xml:space="preserve"> New Retirement Savings Option</w:t>
      </w:r>
    </w:p>
    <w:p w:rsidR="00471CD8" w:rsidRPr="0007502C" w:rsidRDefault="00471CD8" w:rsidP="004D18F4">
      <w:r w:rsidRPr="0007502C">
        <w:t xml:space="preserve">Source: U.S. Department of the Treasury </w:t>
      </w:r>
    </w:p>
    <w:p w:rsidR="00471CD8" w:rsidRPr="004D18F4" w:rsidRDefault="00471CD8" w:rsidP="004D18F4">
      <w:r w:rsidRPr="004D18F4">
        <w:t xml:space="preserve">The U.S. Department of the Treasury has launched myRA (my Retirement Account), a new retirement savings account that can help people start saving for their future. If you don’t have access to a retirement savings plan through your job, myRA could be a good option for you. </w:t>
      </w:r>
    </w:p>
    <w:p w:rsidR="00471CD8" w:rsidRPr="004D18F4" w:rsidRDefault="00471CD8" w:rsidP="004D18F4">
      <w:pPr>
        <w:pStyle w:val="Heading3"/>
      </w:pPr>
      <w:r w:rsidRPr="004D18F4">
        <w:t xml:space="preserve">Why Open a </w:t>
      </w:r>
      <w:r w:rsidRPr="00134E0B">
        <w:rPr>
          <w:i/>
        </w:rPr>
        <w:t>my</w:t>
      </w:r>
      <w:r w:rsidRPr="004D18F4">
        <w:t xml:space="preserve">RA Account? </w:t>
      </w:r>
    </w:p>
    <w:p w:rsidR="00471CD8" w:rsidRPr="0007502C" w:rsidRDefault="00471CD8" w:rsidP="004D18F4">
      <w:r w:rsidRPr="0007502C">
        <w:rPr>
          <w:i/>
        </w:rPr>
        <w:t>my</w:t>
      </w:r>
      <w:r w:rsidRPr="0007502C">
        <w:t xml:space="preserve">RA was developed to remove common barriers that keep people from saving. It’s simple safe and affordable. </w:t>
      </w:r>
    </w:p>
    <w:p w:rsidR="00471CD8" w:rsidRPr="0007502C" w:rsidRDefault="00471CD8" w:rsidP="002F1E93">
      <w:pPr>
        <w:pStyle w:val="NoSpacing"/>
      </w:pPr>
      <w:r w:rsidRPr="0007502C">
        <w:t>No cost or fees to open and maintain an account</w:t>
      </w:r>
    </w:p>
    <w:p w:rsidR="00471CD8" w:rsidRPr="0007502C" w:rsidRDefault="008967E8" w:rsidP="002F1E93">
      <w:pPr>
        <w:pStyle w:val="NoSpacing"/>
      </w:pPr>
      <w:r w:rsidRPr="0007502C">
        <w:t>C</w:t>
      </w:r>
      <w:r w:rsidR="00471CD8" w:rsidRPr="0007502C">
        <w:t xml:space="preserve">ontribute </w:t>
      </w:r>
      <w:r w:rsidR="0082741B" w:rsidRPr="0007502C">
        <w:t xml:space="preserve">an amount </w:t>
      </w:r>
      <w:r w:rsidR="00471CD8" w:rsidRPr="0007502C">
        <w:t>you choose every payday ($2, $20, $20</w:t>
      </w:r>
      <w:r w:rsidR="004D18F4">
        <w:t>0 – whatever fits your budget!)</w:t>
      </w:r>
      <w:r w:rsidR="004D18F4">
        <w:rPr>
          <w:rStyle w:val="FootnoteReference"/>
        </w:rPr>
        <w:footnoteReference w:customMarkFollows="1" w:id="3"/>
        <w:t>*</w:t>
      </w:r>
    </w:p>
    <w:p w:rsidR="00471CD8" w:rsidRPr="0007502C" w:rsidRDefault="00471CD8" w:rsidP="002F1E93">
      <w:pPr>
        <w:pStyle w:val="NoSpacing"/>
      </w:pPr>
      <w:r w:rsidRPr="0007502C">
        <w:rPr>
          <w:i/>
        </w:rPr>
        <w:t>my</w:t>
      </w:r>
      <w:r w:rsidRPr="0007502C">
        <w:t>RA</w:t>
      </w:r>
      <w:r w:rsidR="008967E8" w:rsidRPr="0007502C">
        <w:t xml:space="preserve"> </w:t>
      </w:r>
      <w:r w:rsidRPr="0007502C">
        <w:t xml:space="preserve">will not </w:t>
      </w:r>
      <w:r w:rsidR="0082741B" w:rsidRPr="0007502C">
        <w:t>lose money</w:t>
      </w:r>
    </w:p>
    <w:p w:rsidR="00471CD8" w:rsidRPr="0007502C" w:rsidRDefault="00471CD8" w:rsidP="002F1E93">
      <w:pPr>
        <w:pStyle w:val="NoSpacing"/>
      </w:pPr>
      <w:r w:rsidRPr="0007502C">
        <w:t>The investment is backed by the U.S. Treasury</w:t>
      </w:r>
    </w:p>
    <w:p w:rsidR="00471CD8" w:rsidRPr="0007502C" w:rsidRDefault="00471CD8" w:rsidP="002F1E93">
      <w:pPr>
        <w:pStyle w:val="NoSpacing"/>
      </w:pPr>
      <w:r w:rsidRPr="0007502C">
        <w:t>If you change jobs, the account stays with you</w:t>
      </w:r>
      <w:r w:rsidR="008967E8" w:rsidRPr="0007502C">
        <w:t xml:space="preserve">, and you can contribute from multiple </w:t>
      </w:r>
      <w:r w:rsidR="0082741B" w:rsidRPr="0007502C">
        <w:t>employers</w:t>
      </w:r>
    </w:p>
    <w:p w:rsidR="00471CD8" w:rsidRPr="0007502C" w:rsidRDefault="00471CD8" w:rsidP="004D18F4">
      <w:pPr>
        <w:pStyle w:val="NoSpacing"/>
      </w:pPr>
      <w:r w:rsidRPr="0007502C">
        <w:t>Withdraw the money you put in without tax and penalty</w:t>
      </w:r>
      <w:r w:rsidR="004D18F4">
        <w:rPr>
          <w:rStyle w:val="FootnoteReference"/>
        </w:rPr>
        <w:footnoteReference w:customMarkFollows="1" w:id="4"/>
        <w:t>**</w:t>
      </w:r>
      <w:r w:rsidRPr="0007502C">
        <w:t xml:space="preserve"> </w:t>
      </w:r>
    </w:p>
    <w:p w:rsidR="00471CD8" w:rsidRPr="0007502C" w:rsidRDefault="00471CD8" w:rsidP="004D18F4">
      <w:pPr>
        <w:pStyle w:val="Heading3"/>
      </w:pPr>
      <w:r w:rsidRPr="0007502C">
        <w:lastRenderedPageBreak/>
        <w:t xml:space="preserve">It’s Easy to Get Started </w:t>
      </w:r>
    </w:p>
    <w:p w:rsidR="00471CD8" w:rsidRPr="0007502C" w:rsidRDefault="00471CD8" w:rsidP="004D18F4">
      <w:r w:rsidRPr="0007502C">
        <w:rPr>
          <w:i/>
        </w:rPr>
        <w:t>my</w:t>
      </w:r>
      <w:r w:rsidRPr="0007502C">
        <w:t>RA makes it easy to sign up and start saving. You can sign up today at no cost. There are three simple steps.</w:t>
      </w:r>
    </w:p>
    <w:p w:rsidR="00471CD8" w:rsidRPr="0007502C" w:rsidRDefault="00471CD8" w:rsidP="000C7D3B">
      <w:pPr>
        <w:pStyle w:val="ListParagraph"/>
        <w:numPr>
          <w:ilvl w:val="0"/>
          <w:numId w:val="2"/>
        </w:numPr>
      </w:pPr>
      <w:r w:rsidRPr="0007502C">
        <w:t xml:space="preserve">Open </w:t>
      </w:r>
      <w:r w:rsidR="0082741B" w:rsidRPr="0007502C">
        <w:t>a</w:t>
      </w:r>
      <w:r w:rsidRPr="0007502C">
        <w:t xml:space="preserve"> </w:t>
      </w:r>
      <w:r w:rsidRPr="0007502C">
        <w:rPr>
          <w:i/>
        </w:rPr>
        <w:t>my</w:t>
      </w:r>
      <w:r w:rsidRPr="0007502C">
        <w:t xml:space="preserve">RA account at </w:t>
      </w:r>
      <w:hyperlink r:id="rId14" w:history="1">
        <w:r w:rsidR="000C7D3B">
          <w:rPr>
            <w:rStyle w:val="Hyperlink"/>
          </w:rPr>
          <w:t>http://www.</w:t>
        </w:r>
        <w:r w:rsidR="000C7D3B" w:rsidRPr="000C7D3B">
          <w:rPr>
            <w:rStyle w:val="Hyperlink"/>
            <w:i/>
            <w:iCs/>
          </w:rPr>
          <w:t>my</w:t>
        </w:r>
        <w:r w:rsidR="000C7D3B">
          <w:rPr>
            <w:rStyle w:val="Hyperlink"/>
          </w:rPr>
          <w:t>RA.treasury.gov</w:t>
        </w:r>
      </w:hyperlink>
    </w:p>
    <w:p w:rsidR="00C6574E" w:rsidRPr="0007502C" w:rsidRDefault="0082741B" w:rsidP="004D18F4">
      <w:pPr>
        <w:pStyle w:val="ListParagraph"/>
        <w:numPr>
          <w:ilvl w:val="0"/>
          <w:numId w:val="2"/>
        </w:numPr>
      </w:pPr>
      <w:r w:rsidRPr="0007502C">
        <w:t>Set up automatic contributions through</w:t>
      </w:r>
      <w:r w:rsidR="00471CD8" w:rsidRPr="0007502C">
        <w:t xml:space="preserve"> your employer</w:t>
      </w:r>
    </w:p>
    <w:p w:rsidR="00C6574E" w:rsidRPr="0007502C" w:rsidRDefault="0082741B" w:rsidP="004D18F4">
      <w:pPr>
        <w:pStyle w:val="ListParagraph"/>
        <w:numPr>
          <w:ilvl w:val="0"/>
          <w:numId w:val="2"/>
        </w:numPr>
      </w:pPr>
      <w:r w:rsidRPr="0007502C">
        <w:t>Access your account online to w</w:t>
      </w:r>
      <w:r w:rsidR="00471CD8" w:rsidRPr="0007502C">
        <w:t>atch your savings grow</w:t>
      </w:r>
    </w:p>
    <w:p w:rsidR="004D18F4" w:rsidRDefault="00471CD8" w:rsidP="000C7D3B">
      <w:r w:rsidRPr="0007502C">
        <w:t xml:space="preserve">Why wait? You can begin taking more control of your future today. Visit </w:t>
      </w:r>
      <w:hyperlink r:id="rId15" w:history="1">
        <w:r w:rsidR="000C7D3B">
          <w:rPr>
            <w:rStyle w:val="Hyperlink"/>
          </w:rPr>
          <w:t>http://www.</w:t>
        </w:r>
        <w:r w:rsidR="000C7D3B" w:rsidRPr="000C7D3B">
          <w:rPr>
            <w:rStyle w:val="Hyperlink"/>
            <w:i/>
            <w:iCs/>
          </w:rPr>
          <w:t>my</w:t>
        </w:r>
        <w:r w:rsidR="000C7D3B">
          <w:rPr>
            <w:rStyle w:val="Hyperlink"/>
          </w:rPr>
          <w:t>RA.treasury.gov</w:t>
        </w:r>
      </w:hyperlink>
      <w:r w:rsidRPr="0007502C">
        <w:t xml:space="preserve"> to get started.</w:t>
      </w:r>
      <w:r w:rsidR="004D18F4">
        <w:br w:type="page"/>
      </w:r>
    </w:p>
    <w:p w:rsidR="00A75E85" w:rsidRPr="0007502C" w:rsidRDefault="003955AB" w:rsidP="004D18F4">
      <w:pPr>
        <w:pStyle w:val="Heading1"/>
        <w:rPr>
          <w:i/>
        </w:rPr>
      </w:pPr>
      <w:r>
        <w:lastRenderedPageBreak/>
        <w:t>NEWSLETTER</w:t>
      </w:r>
      <w:r w:rsidR="00A75E85" w:rsidRPr="0007502C">
        <w:t xml:space="preserve"> COPY</w:t>
      </w:r>
      <w:r w:rsidR="002E34AB">
        <w:t xml:space="preserve"> THAT REACHES EMPLOYERS</w:t>
      </w:r>
      <w:r w:rsidR="00A75E85" w:rsidRPr="0007502C">
        <w:rPr>
          <w:i/>
        </w:rPr>
        <w:t xml:space="preserve"> </w:t>
      </w:r>
    </w:p>
    <w:p w:rsidR="00A75E85" w:rsidRPr="004A50D1" w:rsidRDefault="00A75E85" w:rsidP="004D18F4">
      <w:pPr>
        <w:rPr>
          <w:b/>
          <w:i/>
          <w:iCs/>
        </w:rPr>
      </w:pPr>
      <w:r w:rsidRPr="004A50D1">
        <w:rPr>
          <w:i/>
          <w:iCs/>
        </w:rPr>
        <w:t xml:space="preserve">For use in communications to employers </w:t>
      </w:r>
    </w:p>
    <w:p w:rsidR="008967E8" w:rsidRPr="0007502C" w:rsidRDefault="008967E8" w:rsidP="000C7D3B">
      <w:pPr>
        <w:pStyle w:val="Heading2"/>
      </w:pPr>
      <w:r w:rsidRPr="0007502C">
        <w:rPr>
          <w:i/>
        </w:rPr>
        <w:t>my</w:t>
      </w:r>
      <w:r w:rsidRPr="0007502C">
        <w:t>RA –</w:t>
      </w:r>
      <w:r w:rsidR="00A75E85" w:rsidRPr="0007502C">
        <w:t xml:space="preserve"> </w:t>
      </w:r>
      <w:r w:rsidRPr="0007502C">
        <w:t xml:space="preserve">U.S. Treasury’s New Retirement Savings Option  </w:t>
      </w:r>
    </w:p>
    <w:p w:rsidR="008967E8" w:rsidRPr="0007502C" w:rsidRDefault="008967E8" w:rsidP="004D18F4">
      <w:r w:rsidRPr="0007502C">
        <w:t xml:space="preserve">The U.S. Department of the Treasury has developed </w:t>
      </w:r>
      <w:r w:rsidRPr="0007502C">
        <w:rPr>
          <w:i/>
          <w:iCs/>
        </w:rPr>
        <w:t>my</w:t>
      </w:r>
      <w:r w:rsidRPr="0007502C">
        <w:t>RA</w:t>
      </w:r>
      <w:r w:rsidRPr="0007502C">
        <w:rPr>
          <w:vertAlign w:val="subscript"/>
        </w:rPr>
        <w:t xml:space="preserve"> </w:t>
      </w:r>
      <w:r w:rsidRPr="0007502C">
        <w:t>(</w:t>
      </w:r>
      <w:r w:rsidRPr="0007502C">
        <w:rPr>
          <w:i/>
          <w:iCs/>
        </w:rPr>
        <w:t>my</w:t>
      </w:r>
      <w:r w:rsidRPr="0007502C">
        <w:t xml:space="preserve"> Retirement Account), a new retirement savings option that can help people start saving for their future. If you have employees who do not have access to a retirement savings plan, you can help them save for their future by introducing them to </w:t>
      </w:r>
      <w:r w:rsidRPr="0007502C">
        <w:rPr>
          <w:i/>
          <w:iCs/>
        </w:rPr>
        <w:t>my</w:t>
      </w:r>
      <w:r w:rsidRPr="0007502C">
        <w:t xml:space="preserve">RA. </w:t>
      </w:r>
    </w:p>
    <w:p w:rsidR="008967E8" w:rsidRPr="0007502C" w:rsidRDefault="008967E8" w:rsidP="000C7D3B">
      <w:pPr>
        <w:pStyle w:val="Heading2"/>
      </w:pPr>
      <w:r w:rsidRPr="0007502C">
        <w:t xml:space="preserve">How Does This Help Your Employees? </w:t>
      </w:r>
    </w:p>
    <w:p w:rsidR="008967E8" w:rsidRPr="0007502C" w:rsidRDefault="008967E8" w:rsidP="004D18F4">
      <w:r w:rsidRPr="0007502C">
        <w:t xml:space="preserve">Half of all U.S. households have zero retirement savings and half of all workers don’t have access to a retirement savings plan at work. </w:t>
      </w:r>
      <w:r w:rsidRPr="0007502C">
        <w:rPr>
          <w:i/>
          <w:iCs/>
        </w:rPr>
        <w:t>my</w:t>
      </w:r>
      <w:r w:rsidRPr="0007502C">
        <w:t xml:space="preserve">RA was developed to provide access and remove common barriers that keep people from saving. It’s simple, safe and affordable. </w:t>
      </w:r>
    </w:p>
    <w:p w:rsidR="008967E8" w:rsidRPr="0007502C" w:rsidRDefault="008967E8" w:rsidP="002F1E93">
      <w:pPr>
        <w:pStyle w:val="NoSpacing"/>
      </w:pPr>
      <w:r w:rsidRPr="0007502C">
        <w:t>No cost or fees to open and maintain an account</w:t>
      </w:r>
    </w:p>
    <w:p w:rsidR="008967E8" w:rsidRPr="0007502C" w:rsidRDefault="008967E8" w:rsidP="002F1E93">
      <w:pPr>
        <w:pStyle w:val="NoSpacing"/>
      </w:pPr>
      <w:r w:rsidRPr="0007502C">
        <w:t>myRA carries no risk of losing money</w:t>
      </w:r>
    </w:p>
    <w:p w:rsidR="008967E8" w:rsidRPr="0007502C" w:rsidRDefault="008967E8" w:rsidP="002F1E93">
      <w:pPr>
        <w:pStyle w:val="NoSpacing"/>
      </w:pPr>
      <w:r w:rsidRPr="0007502C">
        <w:t xml:space="preserve">Employees choose </w:t>
      </w:r>
      <w:r w:rsidR="0082741B" w:rsidRPr="0007502C">
        <w:t xml:space="preserve">the </w:t>
      </w:r>
      <w:r w:rsidRPr="0007502C">
        <w:t xml:space="preserve">amount </w:t>
      </w:r>
      <w:r w:rsidR="00FD1192" w:rsidRPr="0007502C">
        <w:t xml:space="preserve">they can afford </w:t>
      </w:r>
      <w:r w:rsidRPr="0007502C">
        <w:t>to contribute to</w:t>
      </w:r>
      <w:r w:rsidR="00FD1192" w:rsidRPr="0007502C">
        <w:t xml:space="preserve"> their</w:t>
      </w:r>
      <w:r w:rsidRPr="0007502C">
        <w:t xml:space="preserve"> </w:t>
      </w:r>
      <w:r w:rsidRPr="0007502C">
        <w:rPr>
          <w:i/>
          <w:iCs/>
        </w:rPr>
        <w:t>my</w:t>
      </w:r>
      <w:r w:rsidRPr="0007502C">
        <w:t>RA</w:t>
      </w:r>
      <w:r w:rsidR="004D18F4">
        <w:rPr>
          <w:rStyle w:val="FootnoteReference"/>
        </w:rPr>
        <w:footnoteReference w:customMarkFollows="1" w:id="5"/>
        <w:t>*</w:t>
      </w:r>
      <w:r w:rsidRPr="0007502C">
        <w:t xml:space="preserve"> </w:t>
      </w:r>
    </w:p>
    <w:p w:rsidR="008967E8" w:rsidRPr="0007502C" w:rsidRDefault="008967E8" w:rsidP="002F1E93">
      <w:pPr>
        <w:pStyle w:val="NoSpacing"/>
      </w:pPr>
      <w:r w:rsidRPr="0007502C">
        <w:t>The investment is backed by the U.S. Treasury</w:t>
      </w:r>
    </w:p>
    <w:p w:rsidR="008967E8" w:rsidRPr="0007502C" w:rsidRDefault="008967E8" w:rsidP="002F1E93">
      <w:pPr>
        <w:pStyle w:val="NoSpacing"/>
      </w:pPr>
      <w:r w:rsidRPr="0007502C">
        <w:t>If an employee changes jobs, the account stays with them</w:t>
      </w:r>
    </w:p>
    <w:p w:rsidR="008967E8" w:rsidRPr="0007502C" w:rsidRDefault="008967E8" w:rsidP="004D18F4">
      <w:pPr>
        <w:pStyle w:val="NoSpacing"/>
      </w:pPr>
      <w:r w:rsidRPr="0007502C">
        <w:t>Employees can withdraw the money they put in without tax and penalty</w:t>
      </w:r>
      <w:r w:rsidR="004D18F4">
        <w:rPr>
          <w:rStyle w:val="FootnoteReference"/>
        </w:rPr>
        <w:footnoteReference w:customMarkFollows="1" w:id="6"/>
        <w:t>**</w:t>
      </w:r>
    </w:p>
    <w:p w:rsidR="008967E8" w:rsidRPr="0007502C" w:rsidRDefault="008967E8" w:rsidP="004A50D1">
      <w:pPr>
        <w:pStyle w:val="Heading3"/>
      </w:pPr>
      <w:r w:rsidRPr="0007502C">
        <w:t>Employer Participation is Easy – And There’s No Cost</w:t>
      </w:r>
    </w:p>
    <w:p w:rsidR="008967E8" w:rsidRPr="0007502C" w:rsidRDefault="008967E8" w:rsidP="004D18F4">
      <w:r w:rsidRPr="0007502C">
        <w:t xml:space="preserve">Helping your employees start saving with </w:t>
      </w:r>
      <w:r w:rsidRPr="0007502C">
        <w:rPr>
          <w:i/>
          <w:iCs/>
        </w:rPr>
        <w:t>my</w:t>
      </w:r>
      <w:r w:rsidRPr="0007502C">
        <w:t xml:space="preserve">RA is easy. There is no cost to employers. You simply </w:t>
      </w:r>
      <w:r w:rsidR="00C6574E" w:rsidRPr="0007502C">
        <w:t xml:space="preserve">set up </w:t>
      </w:r>
      <w:r w:rsidRPr="0007502C">
        <w:t xml:space="preserve">an automatic payroll deduction from your employee’s paycheck to the designated </w:t>
      </w:r>
      <w:r w:rsidRPr="0007502C">
        <w:rPr>
          <w:i/>
          <w:iCs/>
        </w:rPr>
        <w:t>my</w:t>
      </w:r>
      <w:r w:rsidRPr="0007502C">
        <w:t xml:space="preserve">RA account in the amount the employee chooses. </w:t>
      </w:r>
    </w:p>
    <w:p w:rsidR="008967E8" w:rsidRPr="0007502C" w:rsidRDefault="008967E8" w:rsidP="004D18F4">
      <w:r w:rsidRPr="0007502C">
        <w:t xml:space="preserve">The U.S. Treasury has created free materials you can use to tell your employees about </w:t>
      </w:r>
      <w:r w:rsidRPr="0007502C">
        <w:rPr>
          <w:i/>
          <w:iCs/>
        </w:rPr>
        <w:t>my</w:t>
      </w:r>
      <w:r w:rsidRPr="0007502C">
        <w:t xml:space="preserve">RA and help them open accounts. These resources include an employee meeting toolkit that gives you everything you need to set up a meeting with your employees about </w:t>
      </w:r>
      <w:r w:rsidRPr="0007502C">
        <w:rPr>
          <w:i/>
          <w:iCs/>
        </w:rPr>
        <w:t>my</w:t>
      </w:r>
      <w:r w:rsidRPr="0007502C">
        <w:t>RA. Other resources available include a poster, brochure, FAQ and more that can be easily downloaded and shared.</w:t>
      </w:r>
    </w:p>
    <w:p w:rsidR="008967E8" w:rsidRPr="0007502C" w:rsidRDefault="008967E8" w:rsidP="004A50D1">
      <w:pPr>
        <w:pStyle w:val="Heading3"/>
      </w:pPr>
      <w:r w:rsidRPr="0007502C">
        <w:t>Start Helping Your Employees Today</w:t>
      </w:r>
    </w:p>
    <w:p w:rsidR="00EE79A4" w:rsidRPr="004D18F4" w:rsidRDefault="008967E8" w:rsidP="000C7D3B">
      <w:pPr>
        <w:rPr>
          <w:color w:val="000000"/>
        </w:rPr>
      </w:pPr>
      <w:r w:rsidRPr="0007502C">
        <w:t xml:space="preserve">Visit </w:t>
      </w:r>
      <w:hyperlink r:id="rId16" w:history="1">
        <w:r w:rsidR="000C7D3B">
          <w:rPr>
            <w:rStyle w:val="Hyperlink"/>
          </w:rPr>
          <w:t>http://www.</w:t>
        </w:r>
        <w:r w:rsidR="000C7D3B" w:rsidRPr="000C7D3B">
          <w:rPr>
            <w:rStyle w:val="Hyperlink"/>
            <w:i/>
            <w:iCs/>
          </w:rPr>
          <w:t>my</w:t>
        </w:r>
        <w:r w:rsidR="000C7D3B">
          <w:rPr>
            <w:rStyle w:val="Hyperlink"/>
          </w:rPr>
          <w:t>RA.treasury.gov</w:t>
        </w:r>
      </w:hyperlink>
      <w:r w:rsidRPr="0007502C">
        <w:t xml:space="preserve"> today to learn how you can help your employees save for retirement with </w:t>
      </w:r>
      <w:r w:rsidRPr="0007502C">
        <w:rPr>
          <w:i/>
          <w:iCs/>
        </w:rPr>
        <w:t>my</w:t>
      </w:r>
      <w:r w:rsidRPr="0007502C">
        <w:t xml:space="preserve">RA. </w:t>
      </w:r>
      <w:r w:rsidRPr="0007502C">
        <w:rPr>
          <w:color w:val="000000"/>
        </w:rPr>
        <w:t>If you have questions, please contact the</w:t>
      </w:r>
      <w:r w:rsidRPr="0007502C">
        <w:rPr>
          <w:rStyle w:val="apple-converted-space"/>
          <w:color w:val="000000"/>
        </w:rPr>
        <w:t> </w:t>
      </w:r>
      <w:r w:rsidRPr="0007502C">
        <w:rPr>
          <w:rStyle w:val="Emphasis"/>
          <w:color w:val="000000"/>
        </w:rPr>
        <w:t>my</w:t>
      </w:r>
      <w:r w:rsidRPr="0007502C">
        <w:rPr>
          <w:rStyle w:val="myra"/>
          <w:color w:val="000000"/>
        </w:rPr>
        <w:t>RA</w:t>
      </w:r>
      <w:r w:rsidRPr="0007502C">
        <w:rPr>
          <w:rStyle w:val="apple-converted-space"/>
          <w:color w:val="000000"/>
        </w:rPr>
        <w:t> </w:t>
      </w:r>
      <w:r w:rsidRPr="0007502C">
        <w:rPr>
          <w:rStyle w:val="Strong"/>
          <w:color w:val="000000"/>
        </w:rPr>
        <w:t>Outreach and Employer Support Office at (844) 874-7590</w:t>
      </w:r>
      <w:r w:rsidRPr="0007502C">
        <w:rPr>
          <w:b/>
          <w:color w:val="000000"/>
        </w:rPr>
        <w:t xml:space="preserve"> </w:t>
      </w:r>
      <w:r w:rsidRPr="0007502C">
        <w:rPr>
          <w:color w:val="000000"/>
        </w:rPr>
        <w:t xml:space="preserve">or via email at </w:t>
      </w:r>
      <w:hyperlink r:id="rId17" w:history="1">
        <w:r w:rsidRPr="0007502C">
          <w:rPr>
            <w:rStyle w:val="Hyperlink"/>
            <w:i/>
          </w:rPr>
          <w:t>my</w:t>
        </w:r>
        <w:r w:rsidRPr="0007502C">
          <w:rPr>
            <w:rStyle w:val="Hyperlink"/>
          </w:rPr>
          <w:t>RA@treasury.gov</w:t>
        </w:r>
      </w:hyperlink>
      <w:r w:rsidRPr="0007502C">
        <w:rPr>
          <w:color w:val="000000"/>
        </w:rPr>
        <w:t xml:space="preserve">. </w:t>
      </w:r>
    </w:p>
    <w:sectPr w:rsidR="00EE79A4" w:rsidRPr="004D18F4" w:rsidSect="002F1E93">
      <w:type w:val="continuous"/>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BA2" w:rsidRDefault="009E2BA2" w:rsidP="004D18F4">
      <w:r>
        <w:separator/>
      </w:r>
    </w:p>
  </w:endnote>
  <w:endnote w:type="continuationSeparator" w:id="0">
    <w:p w:rsidR="009E2BA2" w:rsidRDefault="009E2BA2" w:rsidP="004D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BA2" w:rsidRDefault="009E2BA2" w:rsidP="004D18F4">
      <w:r>
        <w:separator/>
      </w:r>
    </w:p>
  </w:footnote>
  <w:footnote w:type="continuationSeparator" w:id="0">
    <w:p w:rsidR="009E2BA2" w:rsidRDefault="009E2BA2" w:rsidP="004D18F4">
      <w:r>
        <w:continuationSeparator/>
      </w:r>
    </w:p>
  </w:footnote>
  <w:footnote w:id="1">
    <w:p w:rsidR="004D18F4" w:rsidRPr="004D18F4" w:rsidRDefault="004D18F4" w:rsidP="004D18F4">
      <w:pPr>
        <w:pStyle w:val="FootnoteText"/>
        <w:rPr>
          <w:lang w:val="en-CA"/>
        </w:rPr>
      </w:pPr>
      <w:r>
        <w:rPr>
          <w:rStyle w:val="FootnoteReference"/>
        </w:rPr>
        <w:t>*</w:t>
      </w:r>
      <w:r w:rsidRPr="004D18F4">
        <w:t xml:space="preserve"> Annual and lifetime contribution limits and annual earned income limits apply, as do conditions for tax-free withdrawal of interest. Limits listed are for 2015 and may be adjusted annually for cost-of-living increases. To learn about key features of a Roth IRA and for other requirements and details, see </w:t>
      </w:r>
      <w:r w:rsidRPr="004D18F4">
        <w:rPr>
          <w:i/>
          <w:iCs/>
        </w:rPr>
        <w:t>my</w:t>
      </w:r>
      <w:r w:rsidRPr="004D18F4">
        <w:t>RA.treasury.gov/roth-ira.</w:t>
      </w:r>
    </w:p>
  </w:footnote>
  <w:footnote w:id="2">
    <w:p w:rsidR="00D65A37" w:rsidRPr="002F1E93" w:rsidRDefault="00D65A37" w:rsidP="004D18F4">
      <w:pPr>
        <w:pStyle w:val="FootnoteText"/>
        <w:rPr>
          <w:lang w:val="en-CA"/>
        </w:rPr>
      </w:pPr>
      <w:r w:rsidRPr="004D18F4">
        <w:rPr>
          <w:rStyle w:val="FootnoteReference"/>
          <w:b/>
          <w:bCs w:val="0"/>
          <w:sz w:val="18"/>
          <w:szCs w:val="18"/>
        </w:rPr>
        <w:t>**</w:t>
      </w:r>
      <w:r w:rsidRPr="004D18F4">
        <w:t xml:space="preserve"> </w:t>
      </w:r>
      <w:r w:rsidR="004D18F4" w:rsidRPr="004D18F4">
        <w:t>Withdraw interest earned without tax and penalty five years after your first contribution if you are over age 59 1/2 or meet certain other conditions, such as using the funds for the purchase of your first home.</w:t>
      </w:r>
    </w:p>
  </w:footnote>
  <w:footnote w:id="3">
    <w:p w:rsidR="004D18F4" w:rsidRPr="004D18F4" w:rsidRDefault="004D18F4" w:rsidP="004D18F4">
      <w:pPr>
        <w:pStyle w:val="FootnoteText"/>
        <w:rPr>
          <w:lang w:val="en-CA"/>
        </w:rPr>
      </w:pPr>
      <w:r w:rsidRPr="004D18F4">
        <w:rPr>
          <w:rStyle w:val="FootnoteReference"/>
          <w:b/>
          <w:bCs w:val="0"/>
          <w:sz w:val="18"/>
          <w:szCs w:val="18"/>
        </w:rPr>
        <w:t>*</w:t>
      </w:r>
      <w:r w:rsidRPr="004D18F4">
        <w:t xml:space="preserve"> Annual and lifetime contribution limits and annual earned income limits apply, as do conditions for tax-free withdrawal of interest. Limits listed are for 2015 and may be adjusted annually for cost-of-living increases. To learn about key features of a Roth IRA and for other requirements and details, see </w:t>
      </w:r>
      <w:r w:rsidRPr="004D18F4">
        <w:rPr>
          <w:i/>
          <w:iCs/>
        </w:rPr>
        <w:t>my</w:t>
      </w:r>
      <w:r w:rsidRPr="004D18F4">
        <w:t>RA.treasury.gov/roth-ira.</w:t>
      </w:r>
    </w:p>
  </w:footnote>
  <w:footnote w:id="4">
    <w:p w:rsidR="004D18F4" w:rsidRPr="004D18F4" w:rsidRDefault="004D18F4" w:rsidP="004D18F4">
      <w:pPr>
        <w:pStyle w:val="FootnoteText"/>
        <w:rPr>
          <w:lang w:val="en-CA"/>
        </w:rPr>
      </w:pPr>
      <w:r w:rsidRPr="004D18F4">
        <w:rPr>
          <w:rStyle w:val="FootnoteReference"/>
          <w:b/>
          <w:bCs w:val="0"/>
          <w:sz w:val="18"/>
          <w:szCs w:val="18"/>
        </w:rPr>
        <w:t>**</w:t>
      </w:r>
      <w:r w:rsidRPr="004D18F4">
        <w:t xml:space="preserve"> Withdraw interest earned without tax and penalty five years after your first contribution if you are over age 59 1/2 or meet certain other conditions, such as using the funds for the purchase of your first home.</w:t>
      </w:r>
    </w:p>
  </w:footnote>
  <w:footnote w:id="5">
    <w:p w:rsidR="004D18F4" w:rsidRPr="004D18F4" w:rsidRDefault="004D18F4">
      <w:pPr>
        <w:pStyle w:val="FootnoteText"/>
        <w:rPr>
          <w:lang w:val="en-CA"/>
        </w:rPr>
      </w:pPr>
      <w:r>
        <w:rPr>
          <w:rStyle w:val="FootnoteReference"/>
        </w:rPr>
        <w:t>*</w:t>
      </w:r>
      <w:r>
        <w:t xml:space="preserve"> </w:t>
      </w:r>
      <w:r w:rsidRPr="0007502C">
        <w:t xml:space="preserve">Annual and lifetime contribution limits and annual earned income limits apply, as do conditions for tax-free withdrawal of interest. To learn about key features of a Roth IRA and for other requirements and details, see </w:t>
      </w:r>
      <w:r w:rsidRPr="0007502C">
        <w:rPr>
          <w:i/>
          <w:iCs/>
        </w:rPr>
        <w:t>my</w:t>
      </w:r>
      <w:r w:rsidRPr="0007502C">
        <w:t>RA.treasury.gov/roth-ira.</w:t>
      </w:r>
    </w:p>
  </w:footnote>
  <w:footnote w:id="6">
    <w:p w:rsidR="004D18F4" w:rsidRPr="004D18F4" w:rsidRDefault="004D18F4">
      <w:pPr>
        <w:pStyle w:val="FootnoteText"/>
        <w:rPr>
          <w:lang w:val="en-CA"/>
        </w:rPr>
      </w:pPr>
      <w:r>
        <w:rPr>
          <w:rStyle w:val="FootnoteReference"/>
        </w:rPr>
        <w:t>**</w:t>
      </w:r>
      <w:r>
        <w:t xml:space="preserve"> </w:t>
      </w:r>
      <w:r w:rsidRPr="0007502C">
        <w:t>Withdraw interest earned without tax and penalty five years after your first contribution if you are over age 59 1/2 or meet certain other conditions, such as using the funds for the purchase of your first home.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96572"/>
    <w:multiLevelType w:val="hybridMultilevel"/>
    <w:tmpl w:val="03064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9077BB"/>
    <w:multiLevelType w:val="hybridMultilevel"/>
    <w:tmpl w:val="5A8032F4"/>
    <w:lvl w:ilvl="0" w:tplc="2572DC5E">
      <w:start w:val="1"/>
      <w:numFmt w:val="decimal"/>
      <w:pStyle w:val="Heading1"/>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581639"/>
    <w:multiLevelType w:val="hybridMultilevel"/>
    <w:tmpl w:val="652E044C"/>
    <w:lvl w:ilvl="0" w:tplc="12E65842">
      <w:start w:val="1"/>
      <w:numFmt w:val="bullet"/>
      <w:pStyle w:val="NoSpac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F90F2F"/>
    <w:multiLevelType w:val="hybridMultilevel"/>
    <w:tmpl w:val="4F7CE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13275F"/>
    <w:multiLevelType w:val="multilevel"/>
    <w:tmpl w:val="59208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45DE19C6"/>
    <w:multiLevelType w:val="hybridMultilevel"/>
    <w:tmpl w:val="0FE06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D83179"/>
    <w:multiLevelType w:val="hybridMultilevel"/>
    <w:tmpl w:val="36AE3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62672D"/>
    <w:multiLevelType w:val="hybridMultilevel"/>
    <w:tmpl w:val="1506D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0109DA"/>
    <w:multiLevelType w:val="hybridMultilevel"/>
    <w:tmpl w:val="EBBE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7D6032"/>
    <w:multiLevelType w:val="hybridMultilevel"/>
    <w:tmpl w:val="42DC8256"/>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num w:numId="1">
    <w:abstractNumId w:val="2"/>
  </w:num>
  <w:num w:numId="2">
    <w:abstractNumId w:val="6"/>
  </w:num>
  <w:num w:numId="3">
    <w:abstractNumId w:val="9"/>
  </w:num>
  <w:num w:numId="4">
    <w:abstractNumId w:val="4"/>
  </w:num>
  <w:num w:numId="5">
    <w:abstractNumId w:val="3"/>
  </w:num>
  <w:num w:numId="6">
    <w:abstractNumId w:val="5"/>
  </w:num>
  <w:num w:numId="7">
    <w:abstractNumId w:val="0"/>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CC5"/>
    <w:rsid w:val="0007502C"/>
    <w:rsid w:val="000C7D3B"/>
    <w:rsid w:val="001123E1"/>
    <w:rsid w:val="00124BAA"/>
    <w:rsid w:val="00134E0B"/>
    <w:rsid w:val="00182391"/>
    <w:rsid w:val="001A682B"/>
    <w:rsid w:val="001D6504"/>
    <w:rsid w:val="001E03A3"/>
    <w:rsid w:val="002228BD"/>
    <w:rsid w:val="00252E7E"/>
    <w:rsid w:val="00283EAA"/>
    <w:rsid w:val="002E34AB"/>
    <w:rsid w:val="002F1E93"/>
    <w:rsid w:val="00316C07"/>
    <w:rsid w:val="003955AB"/>
    <w:rsid w:val="003A36D0"/>
    <w:rsid w:val="003D0178"/>
    <w:rsid w:val="003E609B"/>
    <w:rsid w:val="00424976"/>
    <w:rsid w:val="00465AC1"/>
    <w:rsid w:val="00471CD8"/>
    <w:rsid w:val="004A50D1"/>
    <w:rsid w:val="004D18F4"/>
    <w:rsid w:val="004D35CD"/>
    <w:rsid w:val="004F426E"/>
    <w:rsid w:val="00620023"/>
    <w:rsid w:val="006325E1"/>
    <w:rsid w:val="0065757D"/>
    <w:rsid w:val="006772DE"/>
    <w:rsid w:val="006A2E78"/>
    <w:rsid w:val="006A4120"/>
    <w:rsid w:val="006B6773"/>
    <w:rsid w:val="006B710A"/>
    <w:rsid w:val="00734A8B"/>
    <w:rsid w:val="00777644"/>
    <w:rsid w:val="0079270E"/>
    <w:rsid w:val="007C1A67"/>
    <w:rsid w:val="0082741B"/>
    <w:rsid w:val="00880B38"/>
    <w:rsid w:val="00895906"/>
    <w:rsid w:val="008967E8"/>
    <w:rsid w:val="008C4687"/>
    <w:rsid w:val="008D0854"/>
    <w:rsid w:val="009417DA"/>
    <w:rsid w:val="009831BB"/>
    <w:rsid w:val="009C01BF"/>
    <w:rsid w:val="009E2BA2"/>
    <w:rsid w:val="00A25783"/>
    <w:rsid w:val="00A562B3"/>
    <w:rsid w:val="00A75E85"/>
    <w:rsid w:val="00AD5B94"/>
    <w:rsid w:val="00B030B5"/>
    <w:rsid w:val="00B11572"/>
    <w:rsid w:val="00B72906"/>
    <w:rsid w:val="00B758F1"/>
    <w:rsid w:val="00B93231"/>
    <w:rsid w:val="00B95CC5"/>
    <w:rsid w:val="00BE4B13"/>
    <w:rsid w:val="00C44095"/>
    <w:rsid w:val="00C6574E"/>
    <w:rsid w:val="00D10291"/>
    <w:rsid w:val="00D5392B"/>
    <w:rsid w:val="00D65A37"/>
    <w:rsid w:val="00D75B9C"/>
    <w:rsid w:val="00D7658C"/>
    <w:rsid w:val="00D97EEC"/>
    <w:rsid w:val="00E864A3"/>
    <w:rsid w:val="00E90EA3"/>
    <w:rsid w:val="00E91FCA"/>
    <w:rsid w:val="00EA339F"/>
    <w:rsid w:val="00EA4EBD"/>
    <w:rsid w:val="00EC3913"/>
    <w:rsid w:val="00ED7F75"/>
    <w:rsid w:val="00EE79A4"/>
    <w:rsid w:val="00F27059"/>
    <w:rsid w:val="00F31B33"/>
    <w:rsid w:val="00F3200F"/>
    <w:rsid w:val="00F34D4E"/>
    <w:rsid w:val="00F4161A"/>
    <w:rsid w:val="00F57369"/>
    <w:rsid w:val="00F764FD"/>
    <w:rsid w:val="00FD1192"/>
    <w:rsid w:val="00FE0A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8F4"/>
    <w:pPr>
      <w:spacing w:before="240" w:line="276" w:lineRule="auto"/>
    </w:pPr>
    <w:rPr>
      <w:rFonts w:ascii="Arial" w:hAnsi="Arial" w:cs="Arial"/>
      <w:bCs/>
      <w:sz w:val="22"/>
      <w:szCs w:val="22"/>
      <w:shd w:val="clear" w:color="auto" w:fill="FFFFFF"/>
    </w:rPr>
  </w:style>
  <w:style w:type="paragraph" w:styleId="Heading1">
    <w:name w:val="heading 1"/>
    <w:basedOn w:val="ListParagraph"/>
    <w:next w:val="Normal"/>
    <w:link w:val="Heading1Char"/>
    <w:qFormat/>
    <w:rsid w:val="004D18F4"/>
    <w:pPr>
      <w:numPr>
        <w:numId w:val="10"/>
      </w:numPr>
      <w:ind w:left="270" w:hanging="270"/>
      <w:outlineLvl w:val="0"/>
    </w:pPr>
    <w:rPr>
      <w:b/>
    </w:rPr>
  </w:style>
  <w:style w:type="paragraph" w:styleId="Heading2">
    <w:name w:val="heading 2"/>
    <w:basedOn w:val="Normal"/>
    <w:next w:val="Normal"/>
    <w:link w:val="Heading2Char"/>
    <w:qFormat/>
    <w:rsid w:val="004D18F4"/>
    <w:pPr>
      <w:outlineLvl w:val="1"/>
    </w:pPr>
    <w:rPr>
      <w:b/>
    </w:rPr>
  </w:style>
  <w:style w:type="paragraph" w:styleId="Heading3">
    <w:name w:val="heading 3"/>
    <w:basedOn w:val="Normal"/>
    <w:next w:val="Normal"/>
    <w:link w:val="Heading3Char"/>
    <w:uiPriority w:val="9"/>
    <w:unhideWhenUsed/>
    <w:qFormat/>
    <w:rsid w:val="004D18F4"/>
    <w:pPr>
      <w:outlineLvl w:val="2"/>
    </w:pPr>
    <w:rPr>
      <w:b/>
      <w:bCs w:val="0"/>
    </w:rPr>
  </w:style>
  <w:style w:type="paragraph" w:styleId="Heading4">
    <w:name w:val="heading 4"/>
    <w:basedOn w:val="Heading3"/>
    <w:next w:val="Normal"/>
    <w:link w:val="Heading4Char"/>
    <w:uiPriority w:val="9"/>
    <w:unhideWhenUsed/>
    <w:qFormat/>
    <w:rsid w:val="004A50D1"/>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34A8B"/>
  </w:style>
  <w:style w:type="character" w:customStyle="1" w:styleId="myra">
    <w:name w:val="myra"/>
    <w:basedOn w:val="DefaultParagraphFont"/>
    <w:rsid w:val="00734A8B"/>
  </w:style>
  <w:style w:type="character" w:styleId="Emphasis">
    <w:name w:val="Emphasis"/>
    <w:basedOn w:val="DefaultParagraphFont"/>
    <w:uiPriority w:val="20"/>
    <w:qFormat/>
    <w:rsid w:val="00734A8B"/>
    <w:rPr>
      <w:i/>
      <w:iCs/>
    </w:rPr>
  </w:style>
  <w:style w:type="character" w:styleId="Hyperlink">
    <w:name w:val="Hyperlink"/>
    <w:basedOn w:val="DefaultParagraphFont"/>
    <w:uiPriority w:val="99"/>
    <w:unhideWhenUsed/>
    <w:rsid w:val="00734A8B"/>
    <w:rPr>
      <w:color w:val="0000FF" w:themeColor="hyperlink"/>
      <w:u w:val="single"/>
    </w:rPr>
  </w:style>
  <w:style w:type="paragraph" w:styleId="NoSpacing">
    <w:name w:val="No Spacing"/>
    <w:uiPriority w:val="1"/>
    <w:qFormat/>
    <w:rsid w:val="002F1E93"/>
    <w:pPr>
      <w:numPr>
        <w:numId w:val="1"/>
      </w:numPr>
      <w:spacing w:before="240" w:line="276" w:lineRule="auto"/>
      <w:ind w:left="714" w:hanging="357"/>
      <w:contextualSpacing/>
    </w:pPr>
    <w:rPr>
      <w:rFonts w:ascii="Arial" w:hAnsi="Arial" w:cs="Arial"/>
      <w:sz w:val="22"/>
      <w:szCs w:val="22"/>
    </w:rPr>
  </w:style>
  <w:style w:type="character" w:styleId="FollowedHyperlink">
    <w:name w:val="FollowedHyperlink"/>
    <w:basedOn w:val="DefaultParagraphFont"/>
    <w:uiPriority w:val="99"/>
    <w:semiHidden/>
    <w:unhideWhenUsed/>
    <w:rsid w:val="00734A8B"/>
    <w:rPr>
      <w:color w:val="800080" w:themeColor="followedHyperlink"/>
      <w:u w:val="single"/>
    </w:rPr>
  </w:style>
  <w:style w:type="paragraph" w:styleId="Header">
    <w:name w:val="header"/>
    <w:basedOn w:val="Normal"/>
    <w:link w:val="HeaderChar"/>
    <w:uiPriority w:val="99"/>
    <w:unhideWhenUsed/>
    <w:rsid w:val="00ED7F75"/>
    <w:pPr>
      <w:tabs>
        <w:tab w:val="center" w:pos="4680"/>
        <w:tab w:val="right" w:pos="9360"/>
      </w:tabs>
    </w:pPr>
  </w:style>
  <w:style w:type="character" w:customStyle="1" w:styleId="HeaderChar">
    <w:name w:val="Header Char"/>
    <w:basedOn w:val="DefaultParagraphFont"/>
    <w:link w:val="Header"/>
    <w:uiPriority w:val="99"/>
    <w:rsid w:val="00ED7F75"/>
  </w:style>
  <w:style w:type="paragraph" w:styleId="Footer">
    <w:name w:val="footer"/>
    <w:basedOn w:val="Normal"/>
    <w:link w:val="FooterChar"/>
    <w:uiPriority w:val="99"/>
    <w:unhideWhenUsed/>
    <w:rsid w:val="00ED7F75"/>
    <w:pPr>
      <w:tabs>
        <w:tab w:val="center" w:pos="4680"/>
        <w:tab w:val="right" w:pos="9360"/>
      </w:tabs>
    </w:pPr>
  </w:style>
  <w:style w:type="character" w:customStyle="1" w:styleId="FooterChar">
    <w:name w:val="Footer Char"/>
    <w:basedOn w:val="DefaultParagraphFont"/>
    <w:link w:val="Footer"/>
    <w:uiPriority w:val="99"/>
    <w:rsid w:val="00ED7F75"/>
  </w:style>
  <w:style w:type="paragraph" w:styleId="BalloonText">
    <w:name w:val="Balloon Text"/>
    <w:basedOn w:val="Normal"/>
    <w:link w:val="BalloonTextChar"/>
    <w:uiPriority w:val="99"/>
    <w:semiHidden/>
    <w:unhideWhenUsed/>
    <w:rsid w:val="00ED7F75"/>
    <w:rPr>
      <w:rFonts w:ascii="Tahoma" w:hAnsi="Tahoma" w:cs="Tahoma"/>
      <w:sz w:val="16"/>
      <w:szCs w:val="16"/>
    </w:rPr>
  </w:style>
  <w:style w:type="character" w:customStyle="1" w:styleId="BalloonTextChar">
    <w:name w:val="Balloon Text Char"/>
    <w:basedOn w:val="DefaultParagraphFont"/>
    <w:link w:val="BalloonText"/>
    <w:uiPriority w:val="99"/>
    <w:semiHidden/>
    <w:rsid w:val="00ED7F75"/>
    <w:rPr>
      <w:rFonts w:ascii="Tahoma" w:hAnsi="Tahoma" w:cs="Tahoma"/>
      <w:sz w:val="16"/>
      <w:szCs w:val="16"/>
    </w:rPr>
  </w:style>
  <w:style w:type="character" w:styleId="Strong">
    <w:name w:val="Strong"/>
    <w:basedOn w:val="DefaultParagraphFont"/>
    <w:uiPriority w:val="22"/>
    <w:qFormat/>
    <w:rsid w:val="00ED7F75"/>
    <w:rPr>
      <w:b/>
      <w:bCs/>
    </w:rPr>
  </w:style>
  <w:style w:type="paragraph" w:styleId="ListParagraph">
    <w:name w:val="List Paragraph"/>
    <w:basedOn w:val="Normal"/>
    <w:uiPriority w:val="34"/>
    <w:qFormat/>
    <w:rsid w:val="00471CD8"/>
    <w:pPr>
      <w:spacing w:after="200"/>
      <w:ind w:left="720"/>
      <w:contextualSpacing/>
    </w:pPr>
    <w:rPr>
      <w:rFonts w:eastAsiaTheme="minorHAnsi"/>
    </w:rPr>
  </w:style>
  <w:style w:type="paragraph" w:customStyle="1" w:styleId="Default">
    <w:name w:val="Default"/>
    <w:rsid w:val="00F57369"/>
    <w:pPr>
      <w:autoSpaceDE w:val="0"/>
      <w:autoSpaceDN w:val="0"/>
      <w:adjustRightInd w:val="0"/>
    </w:pPr>
    <w:rPr>
      <w:rFonts w:ascii="Times New Roman" w:eastAsiaTheme="minorHAnsi" w:hAnsi="Times New Roman" w:cs="Times New Roman"/>
      <w:color w:val="000000"/>
    </w:rPr>
  </w:style>
  <w:style w:type="character" w:styleId="CommentReference">
    <w:name w:val="annotation reference"/>
    <w:basedOn w:val="DefaultParagraphFont"/>
    <w:uiPriority w:val="99"/>
    <w:semiHidden/>
    <w:unhideWhenUsed/>
    <w:rsid w:val="003E609B"/>
    <w:rPr>
      <w:sz w:val="16"/>
      <w:szCs w:val="16"/>
    </w:rPr>
  </w:style>
  <w:style w:type="paragraph" w:styleId="CommentText">
    <w:name w:val="annotation text"/>
    <w:basedOn w:val="Normal"/>
    <w:link w:val="CommentTextChar"/>
    <w:uiPriority w:val="99"/>
    <w:semiHidden/>
    <w:unhideWhenUsed/>
    <w:rsid w:val="003E609B"/>
    <w:pPr>
      <w:spacing w:after="200"/>
    </w:pPr>
    <w:rPr>
      <w:rFonts w:eastAsiaTheme="minorHAnsi"/>
      <w:sz w:val="20"/>
      <w:szCs w:val="20"/>
    </w:rPr>
  </w:style>
  <w:style w:type="character" w:customStyle="1" w:styleId="CommentTextChar">
    <w:name w:val="Comment Text Char"/>
    <w:basedOn w:val="DefaultParagraphFont"/>
    <w:link w:val="CommentText"/>
    <w:uiPriority w:val="99"/>
    <w:semiHidden/>
    <w:rsid w:val="003E609B"/>
    <w:rPr>
      <w:rFonts w:eastAsiaTheme="minorHAnsi"/>
      <w:sz w:val="20"/>
      <w:szCs w:val="20"/>
    </w:rPr>
  </w:style>
  <w:style w:type="character" w:customStyle="1" w:styleId="Heading1Char">
    <w:name w:val="Heading 1 Char"/>
    <w:basedOn w:val="DefaultParagraphFont"/>
    <w:link w:val="Heading1"/>
    <w:rsid w:val="004D18F4"/>
    <w:rPr>
      <w:rFonts w:ascii="Arial" w:eastAsiaTheme="minorHAnsi" w:hAnsi="Arial" w:cs="Arial"/>
      <w:b/>
      <w:bCs/>
      <w:sz w:val="22"/>
      <w:szCs w:val="22"/>
    </w:rPr>
  </w:style>
  <w:style w:type="character" w:customStyle="1" w:styleId="Heading2Char">
    <w:name w:val="Heading 2 Char"/>
    <w:basedOn w:val="DefaultParagraphFont"/>
    <w:link w:val="Heading2"/>
    <w:rsid w:val="004D18F4"/>
    <w:rPr>
      <w:rFonts w:ascii="Arial" w:hAnsi="Arial" w:cs="Arial"/>
      <w:b/>
      <w:bCs/>
      <w:sz w:val="22"/>
      <w:szCs w:val="22"/>
    </w:rPr>
  </w:style>
  <w:style w:type="paragraph" w:styleId="CommentSubject">
    <w:name w:val="annotation subject"/>
    <w:basedOn w:val="CommentText"/>
    <w:next w:val="CommentText"/>
    <w:link w:val="CommentSubjectChar"/>
    <w:uiPriority w:val="99"/>
    <w:semiHidden/>
    <w:unhideWhenUsed/>
    <w:rsid w:val="008967E8"/>
    <w:pPr>
      <w:spacing w:after="0"/>
    </w:pPr>
    <w:rPr>
      <w:rFonts w:eastAsiaTheme="minorEastAsia"/>
      <w:b/>
      <w:bCs w:val="0"/>
    </w:rPr>
  </w:style>
  <w:style w:type="character" w:customStyle="1" w:styleId="CommentSubjectChar">
    <w:name w:val="Comment Subject Char"/>
    <w:basedOn w:val="CommentTextChar"/>
    <w:link w:val="CommentSubject"/>
    <w:uiPriority w:val="99"/>
    <w:semiHidden/>
    <w:rsid w:val="008967E8"/>
    <w:rPr>
      <w:rFonts w:eastAsiaTheme="minorHAnsi"/>
      <w:b/>
      <w:bCs/>
      <w:sz w:val="20"/>
      <w:szCs w:val="20"/>
    </w:rPr>
  </w:style>
  <w:style w:type="character" w:customStyle="1" w:styleId="Heading3Char">
    <w:name w:val="Heading 3 Char"/>
    <w:basedOn w:val="DefaultParagraphFont"/>
    <w:link w:val="Heading3"/>
    <w:uiPriority w:val="9"/>
    <w:rsid w:val="004D18F4"/>
    <w:rPr>
      <w:rFonts w:ascii="Arial" w:hAnsi="Arial" w:cs="Arial"/>
      <w:b/>
      <w:sz w:val="22"/>
      <w:szCs w:val="22"/>
    </w:rPr>
  </w:style>
  <w:style w:type="paragraph" w:styleId="EndnoteText">
    <w:name w:val="endnote text"/>
    <w:basedOn w:val="Normal"/>
    <w:link w:val="EndnoteTextChar"/>
    <w:uiPriority w:val="99"/>
    <w:semiHidden/>
    <w:unhideWhenUsed/>
    <w:rsid w:val="002F1E93"/>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2F1E93"/>
    <w:rPr>
      <w:rFonts w:ascii="Arial" w:hAnsi="Arial" w:cs="Arial"/>
      <w:b/>
      <w:sz w:val="20"/>
      <w:szCs w:val="20"/>
    </w:rPr>
  </w:style>
  <w:style w:type="character" w:styleId="EndnoteReference">
    <w:name w:val="endnote reference"/>
    <w:basedOn w:val="DefaultParagraphFont"/>
    <w:uiPriority w:val="99"/>
    <w:semiHidden/>
    <w:unhideWhenUsed/>
    <w:rsid w:val="002F1E93"/>
    <w:rPr>
      <w:vertAlign w:val="superscript"/>
    </w:rPr>
  </w:style>
  <w:style w:type="paragraph" w:styleId="FootnoteText">
    <w:name w:val="footnote text"/>
    <w:basedOn w:val="Normal"/>
    <w:link w:val="FootnoteTextChar"/>
    <w:uiPriority w:val="99"/>
    <w:unhideWhenUsed/>
    <w:rsid w:val="002F1E93"/>
    <w:pPr>
      <w:spacing w:before="0" w:line="240" w:lineRule="auto"/>
    </w:pPr>
    <w:rPr>
      <w:sz w:val="20"/>
      <w:szCs w:val="20"/>
    </w:rPr>
  </w:style>
  <w:style w:type="character" w:customStyle="1" w:styleId="FootnoteTextChar">
    <w:name w:val="Footnote Text Char"/>
    <w:basedOn w:val="DefaultParagraphFont"/>
    <w:link w:val="FootnoteText"/>
    <w:uiPriority w:val="99"/>
    <w:rsid w:val="002F1E93"/>
    <w:rPr>
      <w:rFonts w:ascii="Arial" w:hAnsi="Arial" w:cs="Arial"/>
      <w:b/>
      <w:sz w:val="20"/>
      <w:szCs w:val="20"/>
    </w:rPr>
  </w:style>
  <w:style w:type="character" w:styleId="FootnoteReference">
    <w:name w:val="footnote reference"/>
    <w:basedOn w:val="DefaultParagraphFont"/>
    <w:uiPriority w:val="99"/>
    <w:semiHidden/>
    <w:unhideWhenUsed/>
    <w:rsid w:val="002F1E93"/>
    <w:rPr>
      <w:vertAlign w:val="superscript"/>
    </w:rPr>
  </w:style>
  <w:style w:type="character" w:customStyle="1" w:styleId="Heading4Char">
    <w:name w:val="Heading 4 Char"/>
    <w:basedOn w:val="DefaultParagraphFont"/>
    <w:link w:val="Heading4"/>
    <w:uiPriority w:val="9"/>
    <w:rsid w:val="004A50D1"/>
    <w:rPr>
      <w:rFonts w:ascii="Arial" w:hAnsi="Arial" w:cs="Arial"/>
      <w:b/>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8F4"/>
    <w:pPr>
      <w:spacing w:before="240" w:line="276" w:lineRule="auto"/>
    </w:pPr>
    <w:rPr>
      <w:rFonts w:ascii="Arial" w:hAnsi="Arial" w:cs="Arial"/>
      <w:bCs/>
      <w:sz w:val="22"/>
      <w:szCs w:val="22"/>
      <w:shd w:val="clear" w:color="auto" w:fill="FFFFFF"/>
    </w:rPr>
  </w:style>
  <w:style w:type="paragraph" w:styleId="Heading1">
    <w:name w:val="heading 1"/>
    <w:basedOn w:val="ListParagraph"/>
    <w:next w:val="Normal"/>
    <w:link w:val="Heading1Char"/>
    <w:qFormat/>
    <w:rsid w:val="004D18F4"/>
    <w:pPr>
      <w:numPr>
        <w:numId w:val="10"/>
      </w:numPr>
      <w:ind w:left="270" w:hanging="270"/>
      <w:outlineLvl w:val="0"/>
    </w:pPr>
    <w:rPr>
      <w:b/>
    </w:rPr>
  </w:style>
  <w:style w:type="paragraph" w:styleId="Heading2">
    <w:name w:val="heading 2"/>
    <w:basedOn w:val="Normal"/>
    <w:next w:val="Normal"/>
    <w:link w:val="Heading2Char"/>
    <w:qFormat/>
    <w:rsid w:val="004D18F4"/>
    <w:pPr>
      <w:outlineLvl w:val="1"/>
    </w:pPr>
    <w:rPr>
      <w:b/>
    </w:rPr>
  </w:style>
  <w:style w:type="paragraph" w:styleId="Heading3">
    <w:name w:val="heading 3"/>
    <w:basedOn w:val="Normal"/>
    <w:next w:val="Normal"/>
    <w:link w:val="Heading3Char"/>
    <w:uiPriority w:val="9"/>
    <w:unhideWhenUsed/>
    <w:qFormat/>
    <w:rsid w:val="004D18F4"/>
    <w:pPr>
      <w:outlineLvl w:val="2"/>
    </w:pPr>
    <w:rPr>
      <w:b/>
      <w:bCs w:val="0"/>
    </w:rPr>
  </w:style>
  <w:style w:type="paragraph" w:styleId="Heading4">
    <w:name w:val="heading 4"/>
    <w:basedOn w:val="Heading3"/>
    <w:next w:val="Normal"/>
    <w:link w:val="Heading4Char"/>
    <w:uiPriority w:val="9"/>
    <w:unhideWhenUsed/>
    <w:qFormat/>
    <w:rsid w:val="004A50D1"/>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34A8B"/>
  </w:style>
  <w:style w:type="character" w:customStyle="1" w:styleId="myra">
    <w:name w:val="myra"/>
    <w:basedOn w:val="DefaultParagraphFont"/>
    <w:rsid w:val="00734A8B"/>
  </w:style>
  <w:style w:type="character" w:styleId="Emphasis">
    <w:name w:val="Emphasis"/>
    <w:basedOn w:val="DefaultParagraphFont"/>
    <w:uiPriority w:val="20"/>
    <w:qFormat/>
    <w:rsid w:val="00734A8B"/>
    <w:rPr>
      <w:i/>
      <w:iCs/>
    </w:rPr>
  </w:style>
  <w:style w:type="character" w:styleId="Hyperlink">
    <w:name w:val="Hyperlink"/>
    <w:basedOn w:val="DefaultParagraphFont"/>
    <w:uiPriority w:val="99"/>
    <w:unhideWhenUsed/>
    <w:rsid w:val="00734A8B"/>
    <w:rPr>
      <w:color w:val="0000FF" w:themeColor="hyperlink"/>
      <w:u w:val="single"/>
    </w:rPr>
  </w:style>
  <w:style w:type="paragraph" w:styleId="NoSpacing">
    <w:name w:val="No Spacing"/>
    <w:uiPriority w:val="1"/>
    <w:qFormat/>
    <w:rsid w:val="002F1E93"/>
    <w:pPr>
      <w:numPr>
        <w:numId w:val="1"/>
      </w:numPr>
      <w:spacing w:before="240" w:line="276" w:lineRule="auto"/>
      <w:ind w:left="714" w:hanging="357"/>
      <w:contextualSpacing/>
    </w:pPr>
    <w:rPr>
      <w:rFonts w:ascii="Arial" w:hAnsi="Arial" w:cs="Arial"/>
      <w:sz w:val="22"/>
      <w:szCs w:val="22"/>
    </w:rPr>
  </w:style>
  <w:style w:type="character" w:styleId="FollowedHyperlink">
    <w:name w:val="FollowedHyperlink"/>
    <w:basedOn w:val="DefaultParagraphFont"/>
    <w:uiPriority w:val="99"/>
    <w:semiHidden/>
    <w:unhideWhenUsed/>
    <w:rsid w:val="00734A8B"/>
    <w:rPr>
      <w:color w:val="800080" w:themeColor="followedHyperlink"/>
      <w:u w:val="single"/>
    </w:rPr>
  </w:style>
  <w:style w:type="paragraph" w:styleId="Header">
    <w:name w:val="header"/>
    <w:basedOn w:val="Normal"/>
    <w:link w:val="HeaderChar"/>
    <w:uiPriority w:val="99"/>
    <w:unhideWhenUsed/>
    <w:rsid w:val="00ED7F75"/>
    <w:pPr>
      <w:tabs>
        <w:tab w:val="center" w:pos="4680"/>
        <w:tab w:val="right" w:pos="9360"/>
      </w:tabs>
    </w:pPr>
  </w:style>
  <w:style w:type="character" w:customStyle="1" w:styleId="HeaderChar">
    <w:name w:val="Header Char"/>
    <w:basedOn w:val="DefaultParagraphFont"/>
    <w:link w:val="Header"/>
    <w:uiPriority w:val="99"/>
    <w:rsid w:val="00ED7F75"/>
  </w:style>
  <w:style w:type="paragraph" w:styleId="Footer">
    <w:name w:val="footer"/>
    <w:basedOn w:val="Normal"/>
    <w:link w:val="FooterChar"/>
    <w:uiPriority w:val="99"/>
    <w:unhideWhenUsed/>
    <w:rsid w:val="00ED7F75"/>
    <w:pPr>
      <w:tabs>
        <w:tab w:val="center" w:pos="4680"/>
        <w:tab w:val="right" w:pos="9360"/>
      </w:tabs>
    </w:pPr>
  </w:style>
  <w:style w:type="character" w:customStyle="1" w:styleId="FooterChar">
    <w:name w:val="Footer Char"/>
    <w:basedOn w:val="DefaultParagraphFont"/>
    <w:link w:val="Footer"/>
    <w:uiPriority w:val="99"/>
    <w:rsid w:val="00ED7F75"/>
  </w:style>
  <w:style w:type="paragraph" w:styleId="BalloonText">
    <w:name w:val="Balloon Text"/>
    <w:basedOn w:val="Normal"/>
    <w:link w:val="BalloonTextChar"/>
    <w:uiPriority w:val="99"/>
    <w:semiHidden/>
    <w:unhideWhenUsed/>
    <w:rsid w:val="00ED7F75"/>
    <w:rPr>
      <w:rFonts w:ascii="Tahoma" w:hAnsi="Tahoma" w:cs="Tahoma"/>
      <w:sz w:val="16"/>
      <w:szCs w:val="16"/>
    </w:rPr>
  </w:style>
  <w:style w:type="character" w:customStyle="1" w:styleId="BalloonTextChar">
    <w:name w:val="Balloon Text Char"/>
    <w:basedOn w:val="DefaultParagraphFont"/>
    <w:link w:val="BalloonText"/>
    <w:uiPriority w:val="99"/>
    <w:semiHidden/>
    <w:rsid w:val="00ED7F75"/>
    <w:rPr>
      <w:rFonts w:ascii="Tahoma" w:hAnsi="Tahoma" w:cs="Tahoma"/>
      <w:sz w:val="16"/>
      <w:szCs w:val="16"/>
    </w:rPr>
  </w:style>
  <w:style w:type="character" w:styleId="Strong">
    <w:name w:val="Strong"/>
    <w:basedOn w:val="DefaultParagraphFont"/>
    <w:uiPriority w:val="22"/>
    <w:qFormat/>
    <w:rsid w:val="00ED7F75"/>
    <w:rPr>
      <w:b/>
      <w:bCs/>
    </w:rPr>
  </w:style>
  <w:style w:type="paragraph" w:styleId="ListParagraph">
    <w:name w:val="List Paragraph"/>
    <w:basedOn w:val="Normal"/>
    <w:uiPriority w:val="34"/>
    <w:qFormat/>
    <w:rsid w:val="00471CD8"/>
    <w:pPr>
      <w:spacing w:after="200"/>
      <w:ind w:left="720"/>
      <w:contextualSpacing/>
    </w:pPr>
    <w:rPr>
      <w:rFonts w:eastAsiaTheme="minorHAnsi"/>
    </w:rPr>
  </w:style>
  <w:style w:type="paragraph" w:customStyle="1" w:styleId="Default">
    <w:name w:val="Default"/>
    <w:rsid w:val="00F57369"/>
    <w:pPr>
      <w:autoSpaceDE w:val="0"/>
      <w:autoSpaceDN w:val="0"/>
      <w:adjustRightInd w:val="0"/>
    </w:pPr>
    <w:rPr>
      <w:rFonts w:ascii="Times New Roman" w:eastAsiaTheme="minorHAnsi" w:hAnsi="Times New Roman" w:cs="Times New Roman"/>
      <w:color w:val="000000"/>
    </w:rPr>
  </w:style>
  <w:style w:type="character" w:styleId="CommentReference">
    <w:name w:val="annotation reference"/>
    <w:basedOn w:val="DefaultParagraphFont"/>
    <w:uiPriority w:val="99"/>
    <w:semiHidden/>
    <w:unhideWhenUsed/>
    <w:rsid w:val="003E609B"/>
    <w:rPr>
      <w:sz w:val="16"/>
      <w:szCs w:val="16"/>
    </w:rPr>
  </w:style>
  <w:style w:type="paragraph" w:styleId="CommentText">
    <w:name w:val="annotation text"/>
    <w:basedOn w:val="Normal"/>
    <w:link w:val="CommentTextChar"/>
    <w:uiPriority w:val="99"/>
    <w:semiHidden/>
    <w:unhideWhenUsed/>
    <w:rsid w:val="003E609B"/>
    <w:pPr>
      <w:spacing w:after="200"/>
    </w:pPr>
    <w:rPr>
      <w:rFonts w:eastAsiaTheme="minorHAnsi"/>
      <w:sz w:val="20"/>
      <w:szCs w:val="20"/>
    </w:rPr>
  </w:style>
  <w:style w:type="character" w:customStyle="1" w:styleId="CommentTextChar">
    <w:name w:val="Comment Text Char"/>
    <w:basedOn w:val="DefaultParagraphFont"/>
    <w:link w:val="CommentText"/>
    <w:uiPriority w:val="99"/>
    <w:semiHidden/>
    <w:rsid w:val="003E609B"/>
    <w:rPr>
      <w:rFonts w:eastAsiaTheme="minorHAnsi"/>
      <w:sz w:val="20"/>
      <w:szCs w:val="20"/>
    </w:rPr>
  </w:style>
  <w:style w:type="character" w:customStyle="1" w:styleId="Heading1Char">
    <w:name w:val="Heading 1 Char"/>
    <w:basedOn w:val="DefaultParagraphFont"/>
    <w:link w:val="Heading1"/>
    <w:rsid w:val="004D18F4"/>
    <w:rPr>
      <w:rFonts w:ascii="Arial" w:eastAsiaTheme="minorHAnsi" w:hAnsi="Arial" w:cs="Arial"/>
      <w:b/>
      <w:bCs/>
      <w:sz w:val="22"/>
      <w:szCs w:val="22"/>
    </w:rPr>
  </w:style>
  <w:style w:type="character" w:customStyle="1" w:styleId="Heading2Char">
    <w:name w:val="Heading 2 Char"/>
    <w:basedOn w:val="DefaultParagraphFont"/>
    <w:link w:val="Heading2"/>
    <w:rsid w:val="004D18F4"/>
    <w:rPr>
      <w:rFonts w:ascii="Arial" w:hAnsi="Arial" w:cs="Arial"/>
      <w:b/>
      <w:bCs/>
      <w:sz w:val="22"/>
      <w:szCs w:val="22"/>
    </w:rPr>
  </w:style>
  <w:style w:type="paragraph" w:styleId="CommentSubject">
    <w:name w:val="annotation subject"/>
    <w:basedOn w:val="CommentText"/>
    <w:next w:val="CommentText"/>
    <w:link w:val="CommentSubjectChar"/>
    <w:uiPriority w:val="99"/>
    <w:semiHidden/>
    <w:unhideWhenUsed/>
    <w:rsid w:val="008967E8"/>
    <w:pPr>
      <w:spacing w:after="0"/>
    </w:pPr>
    <w:rPr>
      <w:rFonts w:eastAsiaTheme="minorEastAsia"/>
      <w:b/>
      <w:bCs w:val="0"/>
    </w:rPr>
  </w:style>
  <w:style w:type="character" w:customStyle="1" w:styleId="CommentSubjectChar">
    <w:name w:val="Comment Subject Char"/>
    <w:basedOn w:val="CommentTextChar"/>
    <w:link w:val="CommentSubject"/>
    <w:uiPriority w:val="99"/>
    <w:semiHidden/>
    <w:rsid w:val="008967E8"/>
    <w:rPr>
      <w:rFonts w:eastAsiaTheme="minorHAnsi"/>
      <w:b/>
      <w:bCs/>
      <w:sz w:val="20"/>
      <w:szCs w:val="20"/>
    </w:rPr>
  </w:style>
  <w:style w:type="character" w:customStyle="1" w:styleId="Heading3Char">
    <w:name w:val="Heading 3 Char"/>
    <w:basedOn w:val="DefaultParagraphFont"/>
    <w:link w:val="Heading3"/>
    <w:uiPriority w:val="9"/>
    <w:rsid w:val="004D18F4"/>
    <w:rPr>
      <w:rFonts w:ascii="Arial" w:hAnsi="Arial" w:cs="Arial"/>
      <w:b/>
      <w:sz w:val="22"/>
      <w:szCs w:val="22"/>
    </w:rPr>
  </w:style>
  <w:style w:type="paragraph" w:styleId="EndnoteText">
    <w:name w:val="endnote text"/>
    <w:basedOn w:val="Normal"/>
    <w:link w:val="EndnoteTextChar"/>
    <w:uiPriority w:val="99"/>
    <w:semiHidden/>
    <w:unhideWhenUsed/>
    <w:rsid w:val="002F1E93"/>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2F1E93"/>
    <w:rPr>
      <w:rFonts w:ascii="Arial" w:hAnsi="Arial" w:cs="Arial"/>
      <w:b/>
      <w:sz w:val="20"/>
      <w:szCs w:val="20"/>
    </w:rPr>
  </w:style>
  <w:style w:type="character" w:styleId="EndnoteReference">
    <w:name w:val="endnote reference"/>
    <w:basedOn w:val="DefaultParagraphFont"/>
    <w:uiPriority w:val="99"/>
    <w:semiHidden/>
    <w:unhideWhenUsed/>
    <w:rsid w:val="002F1E93"/>
    <w:rPr>
      <w:vertAlign w:val="superscript"/>
    </w:rPr>
  </w:style>
  <w:style w:type="paragraph" w:styleId="FootnoteText">
    <w:name w:val="footnote text"/>
    <w:basedOn w:val="Normal"/>
    <w:link w:val="FootnoteTextChar"/>
    <w:uiPriority w:val="99"/>
    <w:unhideWhenUsed/>
    <w:rsid w:val="002F1E93"/>
    <w:pPr>
      <w:spacing w:before="0" w:line="240" w:lineRule="auto"/>
    </w:pPr>
    <w:rPr>
      <w:sz w:val="20"/>
      <w:szCs w:val="20"/>
    </w:rPr>
  </w:style>
  <w:style w:type="character" w:customStyle="1" w:styleId="FootnoteTextChar">
    <w:name w:val="Footnote Text Char"/>
    <w:basedOn w:val="DefaultParagraphFont"/>
    <w:link w:val="FootnoteText"/>
    <w:uiPriority w:val="99"/>
    <w:rsid w:val="002F1E93"/>
    <w:rPr>
      <w:rFonts w:ascii="Arial" w:hAnsi="Arial" w:cs="Arial"/>
      <w:b/>
      <w:sz w:val="20"/>
      <w:szCs w:val="20"/>
    </w:rPr>
  </w:style>
  <w:style w:type="character" w:styleId="FootnoteReference">
    <w:name w:val="footnote reference"/>
    <w:basedOn w:val="DefaultParagraphFont"/>
    <w:uiPriority w:val="99"/>
    <w:semiHidden/>
    <w:unhideWhenUsed/>
    <w:rsid w:val="002F1E93"/>
    <w:rPr>
      <w:vertAlign w:val="superscript"/>
    </w:rPr>
  </w:style>
  <w:style w:type="character" w:customStyle="1" w:styleId="Heading4Char">
    <w:name w:val="Heading 4 Char"/>
    <w:basedOn w:val="DefaultParagraphFont"/>
    <w:link w:val="Heading4"/>
    <w:uiPriority w:val="9"/>
    <w:rsid w:val="004A50D1"/>
    <w:rPr>
      <w:rFonts w:ascii="Arial" w:hAnsi="Arial" w:cs="Arial"/>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476223">
      <w:bodyDiv w:val="1"/>
      <w:marLeft w:val="0"/>
      <w:marRight w:val="0"/>
      <w:marTop w:val="0"/>
      <w:marBottom w:val="0"/>
      <w:divBdr>
        <w:top w:val="none" w:sz="0" w:space="0" w:color="auto"/>
        <w:left w:val="none" w:sz="0" w:space="0" w:color="auto"/>
        <w:bottom w:val="none" w:sz="0" w:space="0" w:color="auto"/>
        <w:right w:val="none" w:sz="0" w:space="0" w:color="auto"/>
      </w:divBdr>
    </w:div>
    <w:div w:id="691035781">
      <w:bodyDiv w:val="1"/>
      <w:marLeft w:val="0"/>
      <w:marRight w:val="0"/>
      <w:marTop w:val="0"/>
      <w:marBottom w:val="0"/>
      <w:divBdr>
        <w:top w:val="none" w:sz="0" w:space="0" w:color="auto"/>
        <w:left w:val="none" w:sz="0" w:space="0" w:color="auto"/>
        <w:bottom w:val="none" w:sz="0" w:space="0" w:color="auto"/>
        <w:right w:val="none" w:sz="0" w:space="0" w:color="auto"/>
      </w:divBdr>
    </w:div>
    <w:div w:id="19595587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yra.treasury.gov/employers/resourc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myra.treasury.gov/employers/resources/" TargetMode="External"/><Relationship Id="rId17" Type="http://schemas.openxmlformats.org/officeDocument/2006/relationships/hyperlink" Target="mailto:myRA@treasury.gov" TargetMode="External"/><Relationship Id="rId2" Type="http://schemas.openxmlformats.org/officeDocument/2006/relationships/numbering" Target="numbering.xml"/><Relationship Id="rId16" Type="http://schemas.openxmlformats.org/officeDocument/2006/relationships/hyperlink" Target="https://myra.treasury.gov/employers/resourc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yra.treasury.gov/employers/resources/" TargetMode="External"/><Relationship Id="rId5" Type="http://schemas.openxmlformats.org/officeDocument/2006/relationships/settings" Target="settings.xml"/><Relationship Id="rId15" Type="http://schemas.openxmlformats.org/officeDocument/2006/relationships/hyperlink" Target="https://myra.treasury.gov/employers/resources/" TargetMode="External"/><Relationship Id="rId10" Type="http://schemas.openxmlformats.org/officeDocument/2006/relationships/hyperlink" Target="https://myra.treasury.gov/employers/resource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myra.treasury.gov/employers/resources/" TargetMode="External"/><Relationship Id="rId14" Type="http://schemas.openxmlformats.org/officeDocument/2006/relationships/hyperlink" Target="https://myra.treasury.gov/employers/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F9141-932B-4304-9CD5-227CE7F75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Influencer Newsletter Template (Version 3.4, 2015)</vt:lpstr>
    </vt:vector>
  </TitlesOfParts>
  <Company>Interpublic</Company>
  <LinksUpToDate>false</LinksUpToDate>
  <CharactersWithSpaces>7861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Influencer Newsletter Template (Version 3.4, 2015)</dc:title>
  <dc:subject>Influencer Newsletter Template (Version 3.4, 2015)</dc:subject>
  <dc:creator>U.S. Department of the Treasury</dc:creator>
  <cp:keywords>U.S. Department of the Treasury; Influencer Newsletter; Template; Version 3.4; 2015; myRA;</cp:keywords>
  <cp:lastModifiedBy>Finn, Courtney (MIN-WSW)</cp:lastModifiedBy>
  <cp:revision>5</cp:revision>
  <cp:lastPrinted>2015-04-22T00:05:00Z</cp:lastPrinted>
  <dcterms:created xsi:type="dcterms:W3CDTF">2015-04-22T15:36:00Z</dcterms:created>
  <dcterms:modified xsi:type="dcterms:W3CDTF">2015-04-22T16:01:00Z</dcterms:modified>
</cp:coreProperties>
</file>