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926" w:rsidRDefault="00247926" w:rsidP="00247926">
      <w:pPr>
        <w:rPr>
          <w:rFonts w:ascii="Times New Roman" w:hAnsi="Times New Roman" w:cs="Times New Roman"/>
          <w:i/>
          <w:color w:val="000000"/>
          <w:sz w:val="24"/>
        </w:rPr>
      </w:pPr>
      <w:r w:rsidRPr="00247926">
        <w:rPr>
          <w:rFonts w:ascii="Times New Roman" w:hAnsi="Times New Roman" w:cs="Times New Roman"/>
          <w:i/>
          <w:color w:val="000000"/>
          <w:sz w:val="24"/>
        </w:rPr>
        <w:t>Section I: Basic Information Regarding Report</w:t>
      </w:r>
    </w:p>
    <w:p w:rsidR="00247926" w:rsidRPr="00247926" w:rsidRDefault="00247926" w:rsidP="00247926">
      <w:pPr>
        <w:pStyle w:val="ListParagraph"/>
        <w:numPr>
          <w:ilvl w:val="0"/>
          <w:numId w:val="1"/>
        </w:numPr>
        <w:rPr>
          <w:rFonts w:ascii="Times New Roman" w:hAnsi="Times New Roman" w:cs="Times New Roman"/>
          <w:color w:val="000000"/>
          <w:sz w:val="24"/>
        </w:rPr>
      </w:pPr>
      <w:r w:rsidRPr="00247926">
        <w:rPr>
          <w:rFonts w:ascii="Times New Roman" w:hAnsi="Times New Roman" w:cs="Times New Roman"/>
          <w:color w:val="000000"/>
          <w:sz w:val="24"/>
        </w:rPr>
        <w:t>Questions about this Report may be directed to:</w:t>
      </w:r>
    </w:p>
    <w:p w:rsidR="00247926" w:rsidRDefault="00247926" w:rsidP="00F71AED">
      <w:pPr>
        <w:ind w:left="1080"/>
        <w:contextualSpacing/>
        <w:rPr>
          <w:rFonts w:ascii="Times New Roman" w:hAnsi="Times New Roman" w:cs="Times New Roman"/>
          <w:color w:val="000000"/>
          <w:sz w:val="24"/>
        </w:rPr>
      </w:pPr>
      <w:r>
        <w:rPr>
          <w:rFonts w:ascii="Times New Roman" w:hAnsi="Times New Roman" w:cs="Times New Roman"/>
          <w:color w:val="000000"/>
          <w:sz w:val="24"/>
        </w:rPr>
        <w:t>Lynn Parker Dupree, Chief FOIA Officer</w:t>
      </w:r>
    </w:p>
    <w:p w:rsidR="00247926" w:rsidRDefault="00247926" w:rsidP="00F71AED">
      <w:pPr>
        <w:ind w:left="1080"/>
        <w:contextualSpacing/>
        <w:rPr>
          <w:rFonts w:ascii="Times New Roman" w:hAnsi="Times New Roman" w:cs="Times New Roman"/>
          <w:color w:val="000000"/>
          <w:sz w:val="24"/>
        </w:rPr>
      </w:pPr>
      <w:r>
        <w:rPr>
          <w:rFonts w:ascii="Times New Roman" w:hAnsi="Times New Roman" w:cs="Times New Roman"/>
          <w:color w:val="000000"/>
          <w:sz w:val="24"/>
        </w:rPr>
        <w:t>MS2 Room 2C104</w:t>
      </w:r>
    </w:p>
    <w:p w:rsidR="00247926" w:rsidRDefault="00247926" w:rsidP="00F71AED">
      <w:pPr>
        <w:ind w:left="1080"/>
        <w:contextualSpacing/>
        <w:rPr>
          <w:rFonts w:ascii="Times New Roman" w:hAnsi="Times New Roman" w:cs="Times New Roman"/>
          <w:color w:val="000000"/>
          <w:sz w:val="24"/>
        </w:rPr>
      </w:pPr>
      <w:r>
        <w:rPr>
          <w:rFonts w:ascii="Times New Roman" w:hAnsi="Times New Roman" w:cs="Times New Roman"/>
          <w:color w:val="000000"/>
          <w:sz w:val="24"/>
        </w:rPr>
        <w:t>Washington, D.C. 20511</w:t>
      </w:r>
    </w:p>
    <w:p w:rsidR="00247926" w:rsidRDefault="00247926" w:rsidP="00F71AED">
      <w:pPr>
        <w:ind w:left="1080"/>
        <w:contextualSpacing/>
        <w:rPr>
          <w:rFonts w:ascii="Times New Roman" w:hAnsi="Times New Roman" w:cs="Times New Roman"/>
          <w:color w:val="000000"/>
          <w:sz w:val="24"/>
        </w:rPr>
      </w:pPr>
      <w:r>
        <w:rPr>
          <w:rFonts w:ascii="Times New Roman" w:hAnsi="Times New Roman" w:cs="Times New Roman"/>
          <w:color w:val="000000"/>
          <w:sz w:val="24"/>
        </w:rPr>
        <w:t>(202) 296-4682</w:t>
      </w:r>
    </w:p>
    <w:p w:rsidR="00247926" w:rsidRDefault="00247926" w:rsidP="002F4215">
      <w:pPr>
        <w:pStyle w:val="ListParagraph"/>
        <w:numPr>
          <w:ilvl w:val="0"/>
          <w:numId w:val="1"/>
        </w:numPr>
        <w:rPr>
          <w:rFonts w:ascii="Times New Roman" w:hAnsi="Times New Roman" w:cs="Times New Roman"/>
          <w:color w:val="000000"/>
          <w:sz w:val="24"/>
        </w:rPr>
      </w:pPr>
      <w:r>
        <w:rPr>
          <w:rFonts w:ascii="Times New Roman" w:hAnsi="Times New Roman" w:cs="Times New Roman"/>
          <w:color w:val="000000"/>
          <w:sz w:val="24"/>
        </w:rPr>
        <w:t>This report may be accessed electronically at:</w:t>
      </w:r>
      <w:r w:rsidR="002F4215">
        <w:rPr>
          <w:rFonts w:ascii="Times New Roman" w:hAnsi="Times New Roman" w:cs="Times New Roman"/>
          <w:color w:val="000000"/>
          <w:sz w:val="24"/>
        </w:rPr>
        <w:t xml:space="preserve"> </w:t>
      </w:r>
      <w:hyperlink r:id="rId5" w:history="1">
        <w:r w:rsidRPr="002F4215">
          <w:rPr>
            <w:rStyle w:val="Hyperlink"/>
            <w:rFonts w:ascii="Times New Roman" w:hAnsi="Times New Roman" w:cs="Times New Roman"/>
            <w:sz w:val="24"/>
          </w:rPr>
          <w:t>https://www.pclob.gov/foia/</w:t>
        </w:r>
      </w:hyperlink>
    </w:p>
    <w:p w:rsidR="002F4215" w:rsidRPr="002F4215" w:rsidRDefault="002F4215" w:rsidP="002F4215">
      <w:pPr>
        <w:pStyle w:val="ListParagraph"/>
        <w:ind w:left="1080"/>
        <w:rPr>
          <w:rFonts w:ascii="Times New Roman" w:hAnsi="Times New Roman" w:cs="Times New Roman"/>
          <w:color w:val="000000"/>
          <w:sz w:val="24"/>
        </w:rPr>
      </w:pPr>
    </w:p>
    <w:p w:rsidR="00247926" w:rsidRPr="00247926" w:rsidRDefault="00247926" w:rsidP="00247926">
      <w:pPr>
        <w:pStyle w:val="ListParagraph"/>
        <w:numPr>
          <w:ilvl w:val="0"/>
          <w:numId w:val="1"/>
        </w:numPr>
        <w:rPr>
          <w:rFonts w:ascii="Times New Roman" w:hAnsi="Times New Roman" w:cs="Times New Roman"/>
          <w:color w:val="000000"/>
          <w:sz w:val="24"/>
        </w:rPr>
      </w:pPr>
      <w:r>
        <w:rPr>
          <w:rFonts w:ascii="Times New Roman" w:hAnsi="Times New Roman" w:cs="Times New Roman"/>
          <w:color w:val="000000"/>
          <w:sz w:val="24"/>
        </w:rPr>
        <w:t xml:space="preserve">Requests for this Report in paper form may be directed to the Chief FOIA Officer, noted above. </w:t>
      </w:r>
    </w:p>
    <w:p w:rsidR="00247926" w:rsidRDefault="00247926" w:rsidP="00F71AED">
      <w:pPr>
        <w:tabs>
          <w:tab w:val="left" w:pos="4395"/>
        </w:tabs>
        <w:rPr>
          <w:rFonts w:ascii="Times New Roman" w:hAnsi="Times New Roman" w:cs="Times New Roman"/>
          <w:i/>
          <w:color w:val="000000"/>
          <w:sz w:val="24"/>
        </w:rPr>
      </w:pPr>
      <w:r w:rsidRPr="00247926">
        <w:rPr>
          <w:rFonts w:ascii="Times New Roman" w:hAnsi="Times New Roman" w:cs="Times New Roman"/>
          <w:i/>
          <w:color w:val="000000"/>
          <w:sz w:val="24"/>
        </w:rPr>
        <w:t>Section II: Making a FOIA Request</w:t>
      </w:r>
      <w:r w:rsidR="00F71AED">
        <w:rPr>
          <w:rFonts w:ascii="Times New Roman" w:hAnsi="Times New Roman" w:cs="Times New Roman"/>
          <w:i/>
          <w:color w:val="000000"/>
          <w:sz w:val="24"/>
        </w:rPr>
        <w:tab/>
      </w:r>
    </w:p>
    <w:p w:rsidR="00F71AED" w:rsidRDefault="00F71AED" w:rsidP="00F71AED">
      <w:pPr>
        <w:pStyle w:val="ListParagraph"/>
        <w:numPr>
          <w:ilvl w:val="0"/>
          <w:numId w:val="1"/>
        </w:numPr>
        <w:tabs>
          <w:tab w:val="left" w:pos="4395"/>
        </w:tabs>
        <w:rPr>
          <w:rFonts w:ascii="Times New Roman" w:hAnsi="Times New Roman" w:cs="Times New Roman"/>
          <w:color w:val="000000"/>
          <w:sz w:val="24"/>
        </w:rPr>
      </w:pPr>
      <w:r>
        <w:rPr>
          <w:rFonts w:ascii="Times New Roman" w:hAnsi="Times New Roman" w:cs="Times New Roman"/>
          <w:color w:val="000000"/>
          <w:sz w:val="24"/>
        </w:rPr>
        <w:t>FOIA requests should be directed to:</w:t>
      </w:r>
    </w:p>
    <w:p w:rsidR="00F71AED" w:rsidRDefault="00F71AED" w:rsidP="00F71AED">
      <w:pPr>
        <w:tabs>
          <w:tab w:val="left" w:pos="4395"/>
        </w:tabs>
        <w:ind w:left="1080"/>
        <w:contextualSpacing/>
        <w:rPr>
          <w:rFonts w:ascii="Times New Roman" w:hAnsi="Times New Roman" w:cs="Times New Roman"/>
          <w:color w:val="000000"/>
          <w:sz w:val="24"/>
        </w:rPr>
      </w:pPr>
      <w:r>
        <w:rPr>
          <w:rFonts w:ascii="Times New Roman" w:hAnsi="Times New Roman" w:cs="Times New Roman"/>
          <w:color w:val="000000"/>
          <w:sz w:val="24"/>
        </w:rPr>
        <w:t>Annan Mortensen, Acting FOIA Officer</w:t>
      </w:r>
    </w:p>
    <w:p w:rsidR="00F71AED" w:rsidRDefault="00F71AED" w:rsidP="00F71AED">
      <w:pPr>
        <w:tabs>
          <w:tab w:val="left" w:pos="4395"/>
        </w:tabs>
        <w:ind w:left="1080"/>
        <w:contextualSpacing/>
        <w:rPr>
          <w:rFonts w:ascii="Times New Roman" w:hAnsi="Times New Roman" w:cs="Times New Roman"/>
          <w:color w:val="000000"/>
          <w:sz w:val="24"/>
        </w:rPr>
      </w:pPr>
      <w:r>
        <w:rPr>
          <w:rFonts w:ascii="Times New Roman" w:hAnsi="Times New Roman" w:cs="Times New Roman"/>
          <w:color w:val="000000"/>
          <w:sz w:val="24"/>
        </w:rPr>
        <w:t>MS2 Room 2C104</w:t>
      </w:r>
    </w:p>
    <w:p w:rsidR="00F71AED" w:rsidRDefault="00F71AED" w:rsidP="00F71AED">
      <w:pPr>
        <w:tabs>
          <w:tab w:val="left" w:pos="4395"/>
        </w:tabs>
        <w:ind w:left="1080"/>
        <w:contextualSpacing/>
        <w:rPr>
          <w:rFonts w:ascii="Times New Roman" w:hAnsi="Times New Roman" w:cs="Times New Roman"/>
          <w:color w:val="000000"/>
          <w:sz w:val="24"/>
        </w:rPr>
      </w:pPr>
      <w:r>
        <w:rPr>
          <w:rFonts w:ascii="Times New Roman" w:hAnsi="Times New Roman" w:cs="Times New Roman"/>
          <w:color w:val="000000"/>
          <w:sz w:val="24"/>
        </w:rPr>
        <w:t>Washington, D.C. 20511</w:t>
      </w:r>
    </w:p>
    <w:p w:rsidR="00F71AED" w:rsidRDefault="00F71AED" w:rsidP="00F71AED">
      <w:pPr>
        <w:tabs>
          <w:tab w:val="left" w:pos="4395"/>
        </w:tabs>
        <w:ind w:left="1080"/>
        <w:contextualSpacing/>
        <w:rPr>
          <w:rFonts w:ascii="Times New Roman" w:hAnsi="Times New Roman" w:cs="Times New Roman"/>
          <w:color w:val="000000"/>
          <w:sz w:val="24"/>
        </w:rPr>
      </w:pPr>
      <w:r>
        <w:rPr>
          <w:rFonts w:ascii="Times New Roman" w:hAnsi="Times New Roman" w:cs="Times New Roman"/>
          <w:color w:val="000000"/>
          <w:sz w:val="24"/>
        </w:rPr>
        <w:t>(202) 296-2706</w:t>
      </w:r>
    </w:p>
    <w:p w:rsidR="00F71AED" w:rsidRDefault="00F71AED" w:rsidP="00F71AED">
      <w:pPr>
        <w:pStyle w:val="ListParagraph"/>
        <w:numPr>
          <w:ilvl w:val="0"/>
          <w:numId w:val="1"/>
        </w:numPr>
        <w:tabs>
          <w:tab w:val="left" w:pos="4395"/>
        </w:tabs>
        <w:rPr>
          <w:rFonts w:ascii="Times New Roman" w:hAnsi="Times New Roman" w:cs="Times New Roman"/>
          <w:color w:val="000000"/>
          <w:sz w:val="24"/>
        </w:rPr>
      </w:pPr>
      <w:r w:rsidRPr="00F71AED">
        <w:rPr>
          <w:rFonts w:ascii="Times New Roman" w:hAnsi="Times New Roman" w:cs="Times New Roman"/>
          <w:color w:val="000000"/>
          <w:sz w:val="24"/>
        </w:rPr>
        <w:t>Provide a brief description of why some requests are not granted and an overview of certain general categories of the agency's records to which the FOIA exemptions apply</w:t>
      </w:r>
      <w:r>
        <w:rPr>
          <w:rFonts w:ascii="Times New Roman" w:hAnsi="Times New Roman" w:cs="Times New Roman"/>
          <w:color w:val="000000"/>
          <w:sz w:val="24"/>
        </w:rPr>
        <w:t>:</w:t>
      </w:r>
    </w:p>
    <w:p w:rsidR="00F71AED" w:rsidRDefault="00F71AED" w:rsidP="00F71AED">
      <w:pPr>
        <w:tabs>
          <w:tab w:val="left" w:pos="4395"/>
        </w:tabs>
        <w:ind w:left="1080"/>
        <w:rPr>
          <w:rFonts w:ascii="Times New Roman" w:hAnsi="Times New Roman" w:cs="Times New Roman"/>
          <w:color w:val="000000"/>
          <w:sz w:val="24"/>
        </w:rPr>
      </w:pPr>
      <w:r w:rsidRPr="00F71AED">
        <w:rPr>
          <w:rFonts w:ascii="Times New Roman" w:hAnsi="Times New Roman" w:cs="Times New Roman"/>
          <w:color w:val="000000"/>
          <w:sz w:val="24"/>
        </w:rPr>
        <w:t>The PCLOB protects classified information and other sensitive information related to national security. Additionally, requests often are made for personal, individual records that are not maintained by the agency and, therefore, there are no records responsive to the requests. To date, the PCLOB also has protected information involving legitimate matters of personal privacy and interagency and intra-agency deliberative process.</w:t>
      </w:r>
    </w:p>
    <w:p w:rsidR="00F71AED" w:rsidRDefault="00F71AED" w:rsidP="002F4215">
      <w:pPr>
        <w:pStyle w:val="ListParagraph"/>
        <w:numPr>
          <w:ilvl w:val="0"/>
          <w:numId w:val="1"/>
        </w:numPr>
        <w:tabs>
          <w:tab w:val="left" w:pos="4395"/>
        </w:tabs>
        <w:rPr>
          <w:rFonts w:ascii="Times New Roman" w:hAnsi="Times New Roman" w:cs="Times New Roman"/>
          <w:color w:val="000000"/>
          <w:sz w:val="24"/>
        </w:rPr>
      </w:pPr>
      <w:r w:rsidRPr="00F71AED">
        <w:rPr>
          <w:rFonts w:ascii="Times New Roman" w:hAnsi="Times New Roman" w:cs="Times New Roman"/>
          <w:color w:val="000000"/>
          <w:sz w:val="24"/>
        </w:rPr>
        <w:t>The PCLOB’s FOIA regulations, including the agency's fee schedule, may be accessed on</w:t>
      </w:r>
      <w:r>
        <w:rPr>
          <w:rFonts w:ascii="Times New Roman" w:hAnsi="Times New Roman" w:cs="Times New Roman"/>
          <w:color w:val="000000"/>
          <w:sz w:val="24"/>
        </w:rPr>
        <w:t xml:space="preserve"> </w:t>
      </w:r>
      <w:r w:rsidRPr="00F71AED">
        <w:rPr>
          <w:rFonts w:ascii="Times New Roman" w:hAnsi="Times New Roman" w:cs="Times New Roman"/>
          <w:color w:val="000000"/>
          <w:sz w:val="24"/>
        </w:rPr>
        <w:t>the PCLOB website at</w:t>
      </w:r>
      <w:r>
        <w:rPr>
          <w:rFonts w:ascii="Times New Roman" w:hAnsi="Times New Roman" w:cs="Times New Roman"/>
          <w:color w:val="000000"/>
          <w:sz w:val="24"/>
        </w:rPr>
        <w:t xml:space="preserve">: </w:t>
      </w:r>
      <w:hyperlink r:id="rId6" w:history="1">
        <w:r w:rsidR="002F4215" w:rsidRPr="00FE5085">
          <w:rPr>
            <w:rStyle w:val="Hyperlink"/>
            <w:rFonts w:ascii="Times New Roman" w:hAnsi="Times New Roman" w:cs="Times New Roman"/>
            <w:sz w:val="24"/>
          </w:rPr>
          <w:t>https://www.pclob.gov/foia/</w:t>
        </w:r>
      </w:hyperlink>
    </w:p>
    <w:p w:rsidR="00247926" w:rsidRDefault="002F4215" w:rsidP="002F4215">
      <w:pPr>
        <w:tabs>
          <w:tab w:val="left" w:pos="4395"/>
        </w:tabs>
        <w:rPr>
          <w:rFonts w:ascii="Times New Roman" w:hAnsi="Times New Roman" w:cs="Times New Roman"/>
          <w:i/>
          <w:color w:val="000000"/>
          <w:sz w:val="24"/>
        </w:rPr>
      </w:pPr>
      <w:r w:rsidRPr="002F4215">
        <w:rPr>
          <w:rFonts w:ascii="Times New Roman" w:hAnsi="Times New Roman" w:cs="Times New Roman"/>
          <w:i/>
          <w:color w:val="000000"/>
          <w:sz w:val="24"/>
        </w:rPr>
        <w:t>Section III: Acronyms, Definitions, and Exemptions</w:t>
      </w:r>
    </w:p>
    <w:p w:rsidR="002F4215" w:rsidRDefault="002F4215" w:rsidP="002F4215">
      <w:pPr>
        <w:pStyle w:val="ListParagraph"/>
        <w:numPr>
          <w:ilvl w:val="0"/>
          <w:numId w:val="1"/>
        </w:numPr>
        <w:tabs>
          <w:tab w:val="left" w:pos="4395"/>
        </w:tabs>
        <w:rPr>
          <w:rFonts w:ascii="Times New Roman" w:hAnsi="Times New Roman" w:cs="Times New Roman"/>
          <w:color w:val="000000"/>
          <w:sz w:val="24"/>
        </w:rPr>
      </w:pPr>
      <w:r w:rsidRPr="002F4215">
        <w:rPr>
          <w:rFonts w:ascii="Times New Roman" w:hAnsi="Times New Roman" w:cs="Times New Roman"/>
          <w:color w:val="000000"/>
          <w:sz w:val="24"/>
        </w:rPr>
        <w:t xml:space="preserve">The following are definitions of terms used in this Report: </w:t>
      </w: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F86895">
        <w:rPr>
          <w:rFonts w:ascii="Times New Roman" w:hAnsi="Times New Roman" w:cs="Times New Roman"/>
          <w:b/>
          <w:color w:val="000000"/>
          <w:sz w:val="24"/>
        </w:rPr>
        <w:t>Administrative Appeal</w:t>
      </w:r>
      <w:r w:rsidRPr="00F86895">
        <w:rPr>
          <w:rFonts w:ascii="Times New Roman" w:hAnsi="Times New Roman" w:cs="Times New Roman"/>
          <w:color w:val="000000"/>
          <w:sz w:val="24"/>
        </w:rPr>
        <w:t xml:space="preserve"> – a request to a federal agency asking that it review at a higher administrative level a FOIA determination made by the agency at the initial request level.</w:t>
      </w:r>
    </w:p>
    <w:p w:rsidR="00F86895" w:rsidRDefault="00F86895" w:rsidP="00F86895">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F86895">
        <w:rPr>
          <w:rFonts w:ascii="Times New Roman" w:hAnsi="Times New Roman" w:cs="Times New Roman"/>
          <w:b/>
          <w:color w:val="000000"/>
          <w:sz w:val="24"/>
        </w:rPr>
        <w:t>Average Number</w:t>
      </w:r>
      <w:r w:rsidRPr="00F86895">
        <w:rPr>
          <w:rFonts w:ascii="Times New Roman" w:hAnsi="Times New Roman" w:cs="Times New Roman"/>
          <w:color w:val="000000"/>
          <w:sz w:val="24"/>
        </w:rPr>
        <w:t xml:space="preserve"> – the number obtained by dividing the sum of a group of numbers by the quantity of numbers in the group. For example, of 3, 7, and 14, the average number is 8.</w:t>
      </w:r>
    </w:p>
    <w:p w:rsidR="00F86895" w:rsidRPr="00F86895" w:rsidRDefault="00F86895" w:rsidP="00F86895">
      <w:pPr>
        <w:pStyle w:val="ListParagraph"/>
        <w:rPr>
          <w:rFonts w:ascii="Times New Roman" w:hAnsi="Times New Roman" w:cs="Times New Roman"/>
          <w:color w:val="000000"/>
          <w:sz w:val="24"/>
        </w:rPr>
      </w:pPr>
    </w:p>
    <w:p w:rsidR="00BF3D9F" w:rsidRDefault="00F86895" w:rsidP="00485E1C">
      <w:pPr>
        <w:pStyle w:val="ListParagraph"/>
        <w:numPr>
          <w:ilvl w:val="0"/>
          <w:numId w:val="4"/>
        </w:numPr>
        <w:tabs>
          <w:tab w:val="left" w:pos="4395"/>
        </w:tabs>
        <w:spacing w:line="240" w:lineRule="auto"/>
        <w:rPr>
          <w:rFonts w:ascii="Times New Roman" w:hAnsi="Times New Roman" w:cs="Times New Roman"/>
          <w:color w:val="000000"/>
          <w:sz w:val="24"/>
        </w:rPr>
      </w:pPr>
      <w:r w:rsidRPr="00D17567">
        <w:rPr>
          <w:rFonts w:ascii="Times New Roman" w:hAnsi="Times New Roman" w:cs="Times New Roman"/>
          <w:b/>
          <w:color w:val="000000"/>
          <w:sz w:val="24"/>
        </w:rPr>
        <w:lastRenderedPageBreak/>
        <w:t>Backlog</w:t>
      </w:r>
      <w:r w:rsidRPr="00F86895">
        <w:rPr>
          <w:rFonts w:ascii="Times New Roman" w:hAnsi="Times New Roman" w:cs="Times New Roman"/>
          <w:color w:val="000000"/>
          <w:sz w:val="24"/>
        </w:rPr>
        <w:t xml:space="preserve"> – the number of requests or administrative appeals that are pending at an agency at the end of the fiscal year that are beyond the statutory </w:t>
      </w:r>
      <w:proofErr w:type="gramStart"/>
      <w:r w:rsidRPr="00F86895">
        <w:rPr>
          <w:rFonts w:ascii="Times New Roman" w:hAnsi="Times New Roman" w:cs="Times New Roman"/>
          <w:color w:val="000000"/>
          <w:sz w:val="24"/>
        </w:rPr>
        <w:t>time period</w:t>
      </w:r>
      <w:proofErr w:type="gramEnd"/>
      <w:r w:rsidRPr="00F86895">
        <w:rPr>
          <w:rFonts w:ascii="Times New Roman" w:hAnsi="Times New Roman" w:cs="Times New Roman"/>
          <w:color w:val="000000"/>
          <w:sz w:val="24"/>
        </w:rPr>
        <w:t xml:space="preserve"> for a response.</w:t>
      </w:r>
    </w:p>
    <w:p w:rsidR="00485E1C" w:rsidRPr="00485E1C" w:rsidRDefault="00485E1C" w:rsidP="00485E1C">
      <w:pPr>
        <w:pStyle w:val="ListParagraph"/>
        <w:spacing w:line="240" w:lineRule="auto"/>
        <w:rPr>
          <w:rFonts w:ascii="Times New Roman" w:hAnsi="Times New Roman" w:cs="Times New Roman"/>
          <w:color w:val="000000"/>
          <w:sz w:val="24"/>
        </w:rPr>
      </w:pPr>
    </w:p>
    <w:p w:rsidR="00485E1C" w:rsidRPr="00485E1C" w:rsidRDefault="00485E1C" w:rsidP="00485E1C">
      <w:pPr>
        <w:pStyle w:val="ListParagraph"/>
        <w:tabs>
          <w:tab w:val="left" w:pos="4395"/>
        </w:tabs>
        <w:spacing w:line="240" w:lineRule="auto"/>
        <w:ind w:left="1860"/>
        <w:rPr>
          <w:rFonts w:ascii="Times New Roman" w:hAnsi="Times New Roman" w:cs="Times New Roman"/>
          <w:color w:val="000000"/>
          <w:sz w:val="24"/>
        </w:rPr>
      </w:pPr>
    </w:p>
    <w:p w:rsidR="00F86895" w:rsidRDefault="00F86895" w:rsidP="00485E1C">
      <w:pPr>
        <w:pStyle w:val="ListParagraph"/>
        <w:numPr>
          <w:ilvl w:val="0"/>
          <w:numId w:val="4"/>
        </w:numPr>
        <w:tabs>
          <w:tab w:val="left" w:pos="4395"/>
        </w:tabs>
        <w:spacing w:line="240" w:lineRule="auto"/>
        <w:rPr>
          <w:rFonts w:ascii="Times New Roman" w:hAnsi="Times New Roman" w:cs="Times New Roman"/>
          <w:color w:val="000000"/>
          <w:sz w:val="24"/>
        </w:rPr>
      </w:pPr>
      <w:r w:rsidRPr="00D17567">
        <w:rPr>
          <w:rFonts w:ascii="Times New Roman" w:hAnsi="Times New Roman" w:cs="Times New Roman"/>
          <w:b/>
          <w:color w:val="000000"/>
          <w:sz w:val="24"/>
        </w:rPr>
        <w:t>Component</w:t>
      </w:r>
      <w:r w:rsidRPr="00F86895">
        <w:rPr>
          <w:rFonts w:ascii="Times New Roman" w:hAnsi="Times New Roman" w:cs="Times New Roman"/>
          <w:color w:val="000000"/>
          <w:sz w:val="24"/>
        </w:rPr>
        <w:t xml:space="preserve"> – for agencies that process requests on a decentralized basis, a "component" is an entity, also sometimes referred to as an Office, Division, Bureau, Center, or Directorate, within the agency that processes FOIA requests. The FOIA now requires that agencies include in their Annual FOIA Report data for both the agency overall and for each principal component of the agency.</w:t>
      </w:r>
    </w:p>
    <w:p w:rsidR="00D17567" w:rsidRDefault="00D17567" w:rsidP="00D17567">
      <w:pPr>
        <w:pStyle w:val="ListParagraph"/>
        <w:tabs>
          <w:tab w:val="left" w:pos="4395"/>
        </w:tabs>
        <w:ind w:left="1860"/>
        <w:rPr>
          <w:rFonts w:ascii="Times New Roman" w:hAnsi="Times New Roman" w:cs="Times New Roman"/>
          <w:color w:val="000000"/>
          <w:sz w:val="24"/>
        </w:rPr>
      </w:pPr>
    </w:p>
    <w:p w:rsidR="00D17567" w:rsidRDefault="00F86895" w:rsidP="00485E1C">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 xml:space="preserve">Consultation </w:t>
      </w:r>
      <w:r w:rsidRPr="00F86895">
        <w:rPr>
          <w:rFonts w:ascii="Times New Roman" w:hAnsi="Times New Roman" w:cs="Times New Roman"/>
          <w:color w:val="000000"/>
          <w:sz w:val="24"/>
        </w:rPr>
        <w:t>– the procedure whereby the agency responding to a FOIA request first forwards a record to another agency or component within the same agency for its review because that other agency has an interest in the document. Once the agency in receipt of the consultation finishes its review of the record, it responds back to the agency or component within the same agency that forwarded it. That agency, in turn, will then respond to the FOIA requester.</w:t>
      </w:r>
    </w:p>
    <w:p w:rsidR="00485E1C" w:rsidRPr="00485E1C" w:rsidRDefault="00485E1C" w:rsidP="00485E1C">
      <w:pPr>
        <w:pStyle w:val="ListParagraph"/>
        <w:rPr>
          <w:rFonts w:ascii="Times New Roman" w:hAnsi="Times New Roman" w:cs="Times New Roman"/>
          <w:color w:val="000000"/>
          <w:sz w:val="24"/>
        </w:rPr>
      </w:pPr>
    </w:p>
    <w:p w:rsidR="00485E1C" w:rsidRPr="00485E1C" w:rsidRDefault="00485E1C" w:rsidP="00485E1C">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Exemption 3 Statute</w:t>
      </w:r>
      <w:r w:rsidRPr="00F86895">
        <w:rPr>
          <w:rFonts w:ascii="Times New Roman" w:hAnsi="Times New Roman" w:cs="Times New Roman"/>
          <w:color w:val="000000"/>
          <w:sz w:val="24"/>
        </w:rPr>
        <w:t xml:space="preserve"> – a federal statute that exempts information from disclosure and which the agency relies on to withhold information under subsection (b)(3) of the FOIA.</w:t>
      </w:r>
    </w:p>
    <w:p w:rsidR="00D17567" w:rsidRDefault="00D17567" w:rsidP="00D17567">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FOIA Request</w:t>
      </w:r>
      <w:r w:rsidRPr="00F86895">
        <w:rPr>
          <w:rFonts w:ascii="Times New Roman" w:hAnsi="Times New Roman" w:cs="Times New Roman"/>
          <w:color w:val="000000"/>
          <w:sz w:val="24"/>
        </w:rPr>
        <w:t xml:space="preserve"> – a FOIA request is generally a request to a federal agency for access to records concerning another person (i.e., a "</w:t>
      </w:r>
      <w:proofErr w:type="spellStart"/>
      <w:r w:rsidRPr="00F86895">
        <w:rPr>
          <w:rFonts w:ascii="Times New Roman" w:hAnsi="Times New Roman" w:cs="Times New Roman"/>
          <w:color w:val="000000"/>
          <w:sz w:val="24"/>
        </w:rPr>
        <w:t>thirdparty</w:t>
      </w:r>
      <w:proofErr w:type="spellEnd"/>
      <w:r w:rsidRPr="00F86895">
        <w:rPr>
          <w:rFonts w:ascii="Times New Roman" w:hAnsi="Times New Roman" w:cs="Times New Roman"/>
          <w:color w:val="000000"/>
          <w:sz w:val="24"/>
        </w:rPr>
        <w:t xml:space="preserve">" request), or concerning an organization, or a </w:t>
      </w:r>
      <w:proofErr w:type="gramStart"/>
      <w:r w:rsidRPr="00F86895">
        <w:rPr>
          <w:rFonts w:ascii="Times New Roman" w:hAnsi="Times New Roman" w:cs="Times New Roman"/>
          <w:color w:val="000000"/>
          <w:sz w:val="24"/>
        </w:rPr>
        <w:t>particular topic</w:t>
      </w:r>
      <w:proofErr w:type="gramEnd"/>
      <w:r w:rsidRPr="00F86895">
        <w:rPr>
          <w:rFonts w:ascii="Times New Roman" w:hAnsi="Times New Roman" w:cs="Times New Roman"/>
          <w:color w:val="000000"/>
          <w:sz w:val="24"/>
        </w:rPr>
        <w:t xml:space="preserve"> of interest. FOIA requests also include requests made by requesters seeking records concerning themselves (i.e., "first-party" requests) when those requesters are not subject to the Privacy Act, such as </w:t>
      </w:r>
      <w:proofErr w:type="spellStart"/>
      <w:r w:rsidRPr="00F86895">
        <w:rPr>
          <w:rFonts w:ascii="Times New Roman" w:hAnsi="Times New Roman" w:cs="Times New Roman"/>
          <w:color w:val="000000"/>
          <w:sz w:val="24"/>
        </w:rPr>
        <w:t>nonU.S</w:t>
      </w:r>
      <w:proofErr w:type="spellEnd"/>
      <w:r w:rsidRPr="00F86895">
        <w:rPr>
          <w:rFonts w:ascii="Times New Roman" w:hAnsi="Times New Roman" w:cs="Times New Roman"/>
          <w:color w:val="000000"/>
          <w:sz w:val="24"/>
        </w:rPr>
        <w:t>. citizens. Moreover, because all first-party requesters should be afforded the benefit of both the access provisions of the FOIA as well as those of the Privacy Act, FOIA requests also include any first-party requests where an agency determines that it must search beyond its Privacy Act "systems of records" or where a Privacy Act exemption applies, and the agency looks to FOIA to afford the greatest possible access. All requests which require the agency to utilize the FOIA in responding to the requester are included in this Report. Additionally, a FOIA request includes records referred to the agency for processing and direct response to the requester. It does not, however, include records for which the agency has received a consultation from another agency. (Consultations are reported separately in Section XII of this Report.)</w:t>
      </w:r>
    </w:p>
    <w:p w:rsidR="00D17567" w:rsidRDefault="00D17567" w:rsidP="00D17567">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Full Grant</w:t>
      </w:r>
      <w:r w:rsidRPr="00F86895">
        <w:rPr>
          <w:rFonts w:ascii="Times New Roman" w:hAnsi="Times New Roman" w:cs="Times New Roman"/>
          <w:color w:val="000000"/>
          <w:sz w:val="24"/>
        </w:rPr>
        <w:t xml:space="preserve"> – an agency decision to disclose all records in full in response to a FOIA request.</w:t>
      </w:r>
    </w:p>
    <w:p w:rsidR="00D17567" w:rsidRPr="00D17567" w:rsidRDefault="00D17567" w:rsidP="00D17567">
      <w:pPr>
        <w:pStyle w:val="ListParagraph"/>
        <w:rPr>
          <w:rFonts w:ascii="Times New Roman" w:hAnsi="Times New Roman" w:cs="Times New Roman"/>
          <w:color w:val="000000"/>
          <w:sz w:val="24"/>
        </w:rPr>
      </w:pPr>
    </w:p>
    <w:p w:rsidR="00D17567" w:rsidRDefault="00D17567" w:rsidP="00D17567">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lastRenderedPageBreak/>
        <w:t>Full Denial</w:t>
      </w:r>
      <w:r w:rsidRPr="00F86895">
        <w:rPr>
          <w:rFonts w:ascii="Times New Roman" w:hAnsi="Times New Roman" w:cs="Times New Roman"/>
          <w:color w:val="000000"/>
          <w:sz w:val="24"/>
        </w:rPr>
        <w:t xml:space="preserve"> – an agency decision not to release any records in response to a FOIA request because the records are exempt in their entireties under one or more of the FOIA exemptions, or because of a procedural reason, such as when no records could be located.</w:t>
      </w:r>
    </w:p>
    <w:p w:rsidR="00D17567" w:rsidRDefault="00D17567" w:rsidP="00D17567">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Median Number</w:t>
      </w:r>
      <w:r w:rsidRPr="00F86895">
        <w:rPr>
          <w:rFonts w:ascii="Times New Roman" w:hAnsi="Times New Roman" w:cs="Times New Roman"/>
          <w:color w:val="000000"/>
          <w:sz w:val="24"/>
        </w:rPr>
        <w:t xml:space="preserve"> – the middle, not average, number. For example, of 3, 7, and 14, the median number is 7.</w:t>
      </w:r>
    </w:p>
    <w:p w:rsidR="00D17567" w:rsidRPr="00D17567" w:rsidRDefault="00D17567" w:rsidP="00D17567">
      <w:pPr>
        <w:pStyle w:val="ListParagraph"/>
        <w:rPr>
          <w:rFonts w:ascii="Times New Roman" w:hAnsi="Times New Roman" w:cs="Times New Roman"/>
          <w:color w:val="000000"/>
          <w:sz w:val="24"/>
        </w:rPr>
      </w:pPr>
    </w:p>
    <w:p w:rsidR="00D17567" w:rsidRDefault="00D17567" w:rsidP="00D17567">
      <w:pPr>
        <w:pStyle w:val="ListParagraph"/>
        <w:tabs>
          <w:tab w:val="left" w:pos="4395"/>
        </w:tabs>
        <w:ind w:left="1860"/>
        <w:rPr>
          <w:rFonts w:ascii="Times New Roman" w:hAnsi="Times New Roman" w:cs="Times New Roman"/>
          <w:color w:val="000000"/>
          <w:sz w:val="24"/>
        </w:rPr>
      </w:pPr>
    </w:p>
    <w:p w:rsidR="00F86895" w:rsidRDefault="00F86895" w:rsidP="00F86895">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Multi-Track Processing</w:t>
      </w:r>
      <w:r w:rsidRPr="00F86895">
        <w:rPr>
          <w:rFonts w:ascii="Times New Roman" w:hAnsi="Times New Roman" w:cs="Times New Roman"/>
          <w:color w:val="000000"/>
          <w:sz w:val="24"/>
        </w:rPr>
        <w:t xml:space="preserve"> – a system in which simple requests requiring relatively minimal review are placed in one processing track and more voluminous and complex requests are placed in one or more other tracks. Requests granted expedited processing are placed in yet another track. Requests in each track are processed on a first in/first out basis.</w:t>
      </w:r>
    </w:p>
    <w:p w:rsidR="00F86895" w:rsidRDefault="00F86895" w:rsidP="00F86895">
      <w:pPr>
        <w:pStyle w:val="ListParagraph"/>
        <w:numPr>
          <w:ilvl w:val="1"/>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Expedited Processing</w:t>
      </w:r>
      <w:r w:rsidRPr="00F86895">
        <w:rPr>
          <w:rFonts w:ascii="Times New Roman" w:hAnsi="Times New Roman" w:cs="Times New Roman"/>
          <w:color w:val="000000"/>
          <w:sz w:val="24"/>
        </w:rPr>
        <w:t xml:space="preserve"> – an agency will process a FOIA request on an expedited basis when a requester satisfies the requirements for expedited processing as set forth in the statute and in agency regulations.</w:t>
      </w:r>
    </w:p>
    <w:p w:rsidR="00F86895" w:rsidRDefault="00F86895" w:rsidP="00F86895">
      <w:pPr>
        <w:pStyle w:val="ListParagraph"/>
        <w:numPr>
          <w:ilvl w:val="1"/>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Simple Request</w:t>
      </w:r>
      <w:r w:rsidRPr="00F86895">
        <w:rPr>
          <w:rFonts w:ascii="Times New Roman" w:hAnsi="Times New Roman" w:cs="Times New Roman"/>
          <w:color w:val="000000"/>
          <w:sz w:val="24"/>
        </w:rPr>
        <w:t xml:space="preserve"> – a FOIA request that an agency using multi-track processing places in its fastest (non</w:t>
      </w:r>
      <w:r>
        <w:rPr>
          <w:rFonts w:ascii="Times New Roman" w:hAnsi="Times New Roman" w:cs="Times New Roman"/>
          <w:color w:val="000000"/>
          <w:sz w:val="24"/>
        </w:rPr>
        <w:t>-</w:t>
      </w:r>
      <w:r w:rsidRPr="00F86895">
        <w:rPr>
          <w:rFonts w:ascii="Times New Roman" w:hAnsi="Times New Roman" w:cs="Times New Roman"/>
          <w:color w:val="000000"/>
          <w:sz w:val="24"/>
        </w:rPr>
        <w:t>expedited) track based on the low volume and/or simplicity of the records requested.</w:t>
      </w:r>
    </w:p>
    <w:p w:rsidR="00F86895" w:rsidRDefault="00F86895" w:rsidP="00F86895">
      <w:pPr>
        <w:pStyle w:val="ListParagraph"/>
        <w:numPr>
          <w:ilvl w:val="1"/>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Complex Request</w:t>
      </w:r>
      <w:r w:rsidRPr="00F86895">
        <w:rPr>
          <w:rFonts w:ascii="Times New Roman" w:hAnsi="Times New Roman" w:cs="Times New Roman"/>
          <w:color w:val="000000"/>
          <w:sz w:val="24"/>
        </w:rPr>
        <w:t xml:space="preserve"> – a FOIA request that an agency using multi-track processing places in a slower track based on the high volume and/or complexity of the records requested.</w:t>
      </w:r>
    </w:p>
    <w:p w:rsidR="00D17567" w:rsidRDefault="00D17567" w:rsidP="00D17567">
      <w:pPr>
        <w:pStyle w:val="ListParagraph"/>
        <w:tabs>
          <w:tab w:val="left" w:pos="4395"/>
        </w:tabs>
        <w:ind w:left="2580"/>
        <w:rPr>
          <w:rFonts w:ascii="Times New Roman" w:hAnsi="Times New Roman" w:cs="Times New Roman"/>
          <w:color w:val="000000"/>
          <w:sz w:val="24"/>
        </w:rPr>
      </w:pPr>
    </w:p>
    <w:p w:rsidR="00D17567" w:rsidRDefault="00D17567" w:rsidP="00D17567">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Partial Grant/Partial Denial</w:t>
      </w:r>
      <w:r w:rsidRPr="00D17567">
        <w:rPr>
          <w:rFonts w:ascii="Times New Roman" w:hAnsi="Times New Roman" w:cs="Times New Roman"/>
          <w:color w:val="000000"/>
          <w:sz w:val="24"/>
        </w:rPr>
        <w:t xml:space="preserve"> – in response to a FOIA request, an agency decision to disclose portions of the records and to withhold other portions that are exempt under the FOIA, or to otherwise deny a portion of the request for a procedural reason.</w:t>
      </w:r>
    </w:p>
    <w:p w:rsidR="00D17567" w:rsidRDefault="00D17567" w:rsidP="00D17567">
      <w:pPr>
        <w:pStyle w:val="ListParagraph"/>
        <w:tabs>
          <w:tab w:val="left" w:pos="4395"/>
        </w:tabs>
        <w:ind w:left="1860"/>
        <w:rPr>
          <w:rFonts w:ascii="Times New Roman" w:hAnsi="Times New Roman" w:cs="Times New Roman"/>
          <w:color w:val="000000"/>
          <w:sz w:val="24"/>
        </w:rPr>
      </w:pPr>
    </w:p>
    <w:p w:rsidR="00D17567" w:rsidRDefault="00D17567" w:rsidP="00D17567">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Pending Request or Pending Administrative Appeal</w:t>
      </w:r>
      <w:r w:rsidRPr="00D17567">
        <w:rPr>
          <w:rFonts w:ascii="Times New Roman" w:hAnsi="Times New Roman" w:cs="Times New Roman"/>
          <w:color w:val="000000"/>
          <w:sz w:val="24"/>
        </w:rPr>
        <w:t xml:space="preserve"> – a request or administrative appeal for which an agency has not taken final action in all respects.</w:t>
      </w:r>
    </w:p>
    <w:p w:rsidR="00D17567" w:rsidRPr="00D17567" w:rsidRDefault="00D17567" w:rsidP="00D17567">
      <w:pPr>
        <w:pStyle w:val="ListParagraph"/>
        <w:rPr>
          <w:rFonts w:ascii="Times New Roman" w:hAnsi="Times New Roman" w:cs="Times New Roman"/>
          <w:color w:val="000000"/>
          <w:sz w:val="24"/>
        </w:rPr>
      </w:pPr>
    </w:p>
    <w:p w:rsidR="00D17567" w:rsidRDefault="00D17567" w:rsidP="00D17567">
      <w:pPr>
        <w:pStyle w:val="ListParagraph"/>
        <w:tabs>
          <w:tab w:val="left" w:pos="4395"/>
        </w:tabs>
        <w:ind w:left="1860"/>
        <w:rPr>
          <w:rFonts w:ascii="Times New Roman" w:hAnsi="Times New Roman" w:cs="Times New Roman"/>
          <w:color w:val="000000"/>
          <w:sz w:val="24"/>
        </w:rPr>
      </w:pPr>
    </w:p>
    <w:p w:rsidR="00D17567" w:rsidRDefault="00D17567" w:rsidP="00D17567">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Perfected Request</w:t>
      </w:r>
      <w:r w:rsidRPr="00D17567">
        <w:rPr>
          <w:rFonts w:ascii="Times New Roman" w:hAnsi="Times New Roman" w:cs="Times New Roman"/>
          <w:color w:val="000000"/>
          <w:sz w:val="24"/>
        </w:rPr>
        <w:t xml:space="preserve"> – a request for records which reasonably describes such records and is made in accordance with published rules stating the time, place, fees (if any) and procedures to be followed.</w:t>
      </w:r>
    </w:p>
    <w:p w:rsidR="00D17567" w:rsidRDefault="00D17567" w:rsidP="00D17567">
      <w:pPr>
        <w:pStyle w:val="ListParagraph"/>
        <w:tabs>
          <w:tab w:val="left" w:pos="4395"/>
        </w:tabs>
        <w:ind w:left="1860"/>
        <w:rPr>
          <w:rFonts w:ascii="Times New Roman" w:hAnsi="Times New Roman" w:cs="Times New Roman"/>
          <w:color w:val="000000"/>
          <w:sz w:val="24"/>
        </w:rPr>
      </w:pPr>
    </w:p>
    <w:p w:rsidR="00D17567" w:rsidRDefault="00D17567" w:rsidP="00D17567">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Processed Request or Processed Administrative Appeal</w:t>
      </w:r>
      <w:r w:rsidRPr="00D17567">
        <w:rPr>
          <w:rFonts w:ascii="Times New Roman" w:hAnsi="Times New Roman" w:cs="Times New Roman"/>
          <w:color w:val="000000"/>
          <w:sz w:val="24"/>
        </w:rPr>
        <w:t xml:space="preserve"> – a request or administrative appeal for which an agency has taken final action in all respects.</w:t>
      </w:r>
    </w:p>
    <w:p w:rsidR="00D17567" w:rsidRPr="00D17567" w:rsidRDefault="00D17567" w:rsidP="00D17567">
      <w:pPr>
        <w:pStyle w:val="ListParagraph"/>
        <w:rPr>
          <w:rFonts w:ascii="Times New Roman" w:hAnsi="Times New Roman" w:cs="Times New Roman"/>
          <w:color w:val="000000"/>
          <w:sz w:val="24"/>
        </w:rPr>
      </w:pPr>
    </w:p>
    <w:p w:rsidR="00D17567" w:rsidRPr="00D17567" w:rsidRDefault="00D17567" w:rsidP="00D17567">
      <w:pPr>
        <w:pStyle w:val="ListParagraph"/>
        <w:tabs>
          <w:tab w:val="left" w:pos="4395"/>
        </w:tabs>
        <w:ind w:left="1860"/>
        <w:rPr>
          <w:rFonts w:ascii="Times New Roman" w:hAnsi="Times New Roman" w:cs="Times New Roman"/>
          <w:color w:val="000000"/>
          <w:sz w:val="24"/>
        </w:rPr>
      </w:pPr>
    </w:p>
    <w:p w:rsidR="00D17567" w:rsidRDefault="00D17567" w:rsidP="00D17567">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t>Range in Number of Days</w:t>
      </w:r>
      <w:r w:rsidRPr="00D17567">
        <w:rPr>
          <w:rFonts w:ascii="Times New Roman" w:hAnsi="Times New Roman" w:cs="Times New Roman"/>
          <w:color w:val="000000"/>
          <w:sz w:val="24"/>
        </w:rPr>
        <w:t xml:space="preserve"> – the lowest and highest number of days to process </w:t>
      </w:r>
      <w:bookmarkStart w:id="0" w:name="_GoBack"/>
      <w:bookmarkEnd w:id="0"/>
      <w:r w:rsidRPr="00D17567">
        <w:rPr>
          <w:rFonts w:ascii="Times New Roman" w:hAnsi="Times New Roman" w:cs="Times New Roman"/>
          <w:color w:val="000000"/>
          <w:sz w:val="24"/>
        </w:rPr>
        <w:t>requests or administrative appeals.</w:t>
      </w:r>
    </w:p>
    <w:p w:rsidR="00D17567" w:rsidRPr="00D17567" w:rsidRDefault="00D17567" w:rsidP="00D17567">
      <w:pPr>
        <w:pStyle w:val="ListParagraph"/>
        <w:numPr>
          <w:ilvl w:val="0"/>
          <w:numId w:val="4"/>
        </w:numPr>
        <w:tabs>
          <w:tab w:val="left" w:pos="4395"/>
        </w:tabs>
        <w:rPr>
          <w:rFonts w:ascii="Times New Roman" w:hAnsi="Times New Roman" w:cs="Times New Roman"/>
          <w:color w:val="000000"/>
          <w:sz w:val="24"/>
        </w:rPr>
      </w:pPr>
      <w:r w:rsidRPr="00D17567">
        <w:rPr>
          <w:rFonts w:ascii="Times New Roman" w:hAnsi="Times New Roman" w:cs="Times New Roman"/>
          <w:b/>
          <w:color w:val="000000"/>
          <w:sz w:val="24"/>
        </w:rPr>
        <w:lastRenderedPageBreak/>
        <w:t>Time Limits</w:t>
      </w:r>
      <w:r w:rsidRPr="00D17567">
        <w:rPr>
          <w:rFonts w:ascii="Times New Roman" w:hAnsi="Times New Roman" w:cs="Times New Roman"/>
          <w:color w:val="000000"/>
          <w:sz w:val="24"/>
        </w:rPr>
        <w:t xml:space="preserve"> – the </w:t>
      </w:r>
      <w:proofErr w:type="gramStart"/>
      <w:r w:rsidRPr="00D17567">
        <w:rPr>
          <w:rFonts w:ascii="Times New Roman" w:hAnsi="Times New Roman" w:cs="Times New Roman"/>
          <w:color w:val="000000"/>
          <w:sz w:val="24"/>
        </w:rPr>
        <w:t>time period</w:t>
      </w:r>
      <w:proofErr w:type="gramEnd"/>
      <w:r w:rsidRPr="00D17567">
        <w:rPr>
          <w:rFonts w:ascii="Times New Roman" w:hAnsi="Times New Roman" w:cs="Times New Roman"/>
          <w:color w:val="000000"/>
          <w:sz w:val="24"/>
        </w:rPr>
        <w:t xml:space="preserve"> in the statute for an agency to respond to a FOIA request (ordinarily twenty working days from receipt of a perfected FOIA request).</w:t>
      </w:r>
    </w:p>
    <w:p w:rsidR="00D17567" w:rsidRDefault="00D17567" w:rsidP="00D17567">
      <w:pPr>
        <w:tabs>
          <w:tab w:val="left" w:pos="4395"/>
        </w:tabs>
        <w:rPr>
          <w:rFonts w:ascii="Times New Roman" w:hAnsi="Times New Roman" w:cs="Times New Roman"/>
          <w:color w:val="000000"/>
          <w:sz w:val="24"/>
        </w:rPr>
      </w:pPr>
    </w:p>
    <w:p w:rsidR="00D17567" w:rsidRPr="006E3860" w:rsidRDefault="00BF3D9F" w:rsidP="00BF3D9F">
      <w:pPr>
        <w:pStyle w:val="ListParagraph"/>
        <w:numPr>
          <w:ilvl w:val="0"/>
          <w:numId w:val="1"/>
        </w:numPr>
        <w:tabs>
          <w:tab w:val="left" w:pos="4395"/>
        </w:tabs>
        <w:rPr>
          <w:rFonts w:ascii="Times New Roman" w:hAnsi="Times New Roman" w:cs="Times New Roman"/>
          <w:color w:val="000000"/>
          <w:sz w:val="24"/>
        </w:rPr>
      </w:pPr>
      <w:r w:rsidRPr="006E3860">
        <w:rPr>
          <w:rFonts w:ascii="Times New Roman" w:hAnsi="Times New Roman" w:cs="Times New Roman"/>
          <w:b/>
          <w:color w:val="000000"/>
          <w:sz w:val="24"/>
        </w:rPr>
        <w:t>The following are concise descriptions of the nine FOIA exemptions</w:t>
      </w:r>
      <w:r w:rsidRPr="006E3860">
        <w:rPr>
          <w:rFonts w:ascii="Times New Roman" w:hAnsi="Times New Roman" w:cs="Times New Roman"/>
          <w:color w:val="000000"/>
          <w:sz w:val="24"/>
        </w:rPr>
        <w:t>:</w:t>
      </w: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1</w:t>
      </w:r>
      <w:r w:rsidRPr="00BF3D9F">
        <w:rPr>
          <w:rFonts w:ascii="Times New Roman" w:hAnsi="Times New Roman" w:cs="Times New Roman"/>
          <w:color w:val="000000"/>
          <w:sz w:val="24"/>
        </w:rPr>
        <w:t>: classified national defense and foreign relations information</w:t>
      </w:r>
    </w:p>
    <w:p w:rsidR="00485E1C" w:rsidRDefault="00485E1C" w:rsidP="00485E1C">
      <w:pPr>
        <w:pStyle w:val="ListParagraph"/>
        <w:tabs>
          <w:tab w:val="left" w:pos="4395"/>
        </w:tabs>
        <w:ind w:left="1800"/>
        <w:rPr>
          <w:rFonts w:ascii="Times New Roman" w:hAnsi="Times New Roman" w:cs="Times New Roman"/>
          <w:color w:val="000000"/>
          <w:sz w:val="24"/>
        </w:rPr>
      </w:pP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2</w:t>
      </w:r>
      <w:r w:rsidRPr="00BF3D9F">
        <w:rPr>
          <w:rFonts w:ascii="Times New Roman" w:hAnsi="Times New Roman" w:cs="Times New Roman"/>
          <w:color w:val="000000"/>
          <w:sz w:val="24"/>
        </w:rPr>
        <w:t>: information that is related solely to the internal personnel rules and practices of an agency</w:t>
      </w:r>
    </w:p>
    <w:p w:rsidR="00485E1C" w:rsidRPr="00485E1C" w:rsidRDefault="00485E1C" w:rsidP="00485E1C">
      <w:pPr>
        <w:pStyle w:val="ListParagraph"/>
        <w:rPr>
          <w:rFonts w:ascii="Times New Roman" w:hAnsi="Times New Roman" w:cs="Times New Roman"/>
          <w:color w:val="000000"/>
          <w:sz w:val="24"/>
        </w:rPr>
      </w:pPr>
    </w:p>
    <w:p w:rsidR="00485E1C" w:rsidRDefault="00485E1C" w:rsidP="00485E1C">
      <w:pPr>
        <w:pStyle w:val="ListParagraph"/>
        <w:tabs>
          <w:tab w:val="left" w:pos="4395"/>
        </w:tabs>
        <w:ind w:left="1800"/>
        <w:rPr>
          <w:rFonts w:ascii="Times New Roman" w:hAnsi="Times New Roman" w:cs="Times New Roman"/>
          <w:color w:val="000000"/>
          <w:sz w:val="24"/>
        </w:rPr>
      </w:pP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3</w:t>
      </w:r>
      <w:r w:rsidRPr="00BF3D9F">
        <w:rPr>
          <w:rFonts w:ascii="Times New Roman" w:hAnsi="Times New Roman" w:cs="Times New Roman"/>
          <w:color w:val="000000"/>
          <w:sz w:val="24"/>
        </w:rPr>
        <w:t>: information that is prohibited from disclosure by another federal law</w:t>
      </w:r>
    </w:p>
    <w:p w:rsidR="00485E1C" w:rsidRDefault="00485E1C" w:rsidP="00485E1C">
      <w:pPr>
        <w:pStyle w:val="ListParagraph"/>
        <w:tabs>
          <w:tab w:val="left" w:pos="4395"/>
        </w:tabs>
        <w:ind w:left="1800"/>
        <w:rPr>
          <w:rFonts w:ascii="Times New Roman" w:hAnsi="Times New Roman" w:cs="Times New Roman"/>
          <w:color w:val="000000"/>
          <w:sz w:val="24"/>
        </w:rPr>
      </w:pPr>
    </w:p>
    <w:p w:rsidR="00485E1C" w:rsidRDefault="00BF3D9F" w:rsidP="00485E1C">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4</w:t>
      </w:r>
      <w:r w:rsidRPr="00BF3D9F">
        <w:rPr>
          <w:rFonts w:ascii="Times New Roman" w:hAnsi="Times New Roman" w:cs="Times New Roman"/>
          <w:color w:val="000000"/>
          <w:sz w:val="24"/>
        </w:rPr>
        <w:t>: trade secrets and other confidential business information</w:t>
      </w:r>
    </w:p>
    <w:p w:rsidR="00485E1C" w:rsidRPr="00485E1C" w:rsidRDefault="00485E1C" w:rsidP="00485E1C">
      <w:pPr>
        <w:pStyle w:val="ListParagraph"/>
        <w:rPr>
          <w:rFonts w:ascii="Times New Roman" w:hAnsi="Times New Roman" w:cs="Times New Roman"/>
          <w:color w:val="000000"/>
          <w:sz w:val="24"/>
        </w:rPr>
      </w:pPr>
    </w:p>
    <w:p w:rsidR="00485E1C" w:rsidRPr="00485E1C" w:rsidRDefault="00485E1C" w:rsidP="00485E1C">
      <w:pPr>
        <w:pStyle w:val="ListParagraph"/>
        <w:tabs>
          <w:tab w:val="left" w:pos="4395"/>
        </w:tabs>
        <w:ind w:left="1800"/>
        <w:rPr>
          <w:rFonts w:ascii="Times New Roman" w:hAnsi="Times New Roman" w:cs="Times New Roman"/>
          <w:color w:val="000000"/>
          <w:sz w:val="24"/>
        </w:rPr>
      </w:pP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5</w:t>
      </w:r>
      <w:r w:rsidRPr="00BF3D9F">
        <w:rPr>
          <w:rFonts w:ascii="Times New Roman" w:hAnsi="Times New Roman" w:cs="Times New Roman"/>
          <w:color w:val="000000"/>
          <w:sz w:val="24"/>
        </w:rPr>
        <w:t>: inter-agency or intra-agency communications that are protected by legal privileges</w:t>
      </w:r>
    </w:p>
    <w:p w:rsidR="00485E1C" w:rsidRDefault="00485E1C" w:rsidP="00485E1C">
      <w:pPr>
        <w:pStyle w:val="ListParagraph"/>
        <w:tabs>
          <w:tab w:val="left" w:pos="4395"/>
        </w:tabs>
        <w:ind w:left="1800"/>
        <w:rPr>
          <w:rFonts w:ascii="Times New Roman" w:hAnsi="Times New Roman" w:cs="Times New Roman"/>
          <w:color w:val="000000"/>
          <w:sz w:val="24"/>
        </w:rPr>
      </w:pP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6</w:t>
      </w:r>
      <w:r w:rsidRPr="00BF3D9F">
        <w:rPr>
          <w:rFonts w:ascii="Times New Roman" w:hAnsi="Times New Roman" w:cs="Times New Roman"/>
          <w:color w:val="000000"/>
          <w:sz w:val="24"/>
        </w:rPr>
        <w:t>: information involving matters of personal privacy</w:t>
      </w:r>
    </w:p>
    <w:p w:rsidR="00485E1C" w:rsidRPr="00485E1C" w:rsidRDefault="00485E1C" w:rsidP="00485E1C">
      <w:pPr>
        <w:pStyle w:val="ListParagraph"/>
        <w:rPr>
          <w:rFonts w:ascii="Times New Roman" w:hAnsi="Times New Roman" w:cs="Times New Roman"/>
          <w:color w:val="000000"/>
          <w:sz w:val="24"/>
        </w:rPr>
      </w:pPr>
    </w:p>
    <w:p w:rsidR="00485E1C" w:rsidRDefault="00485E1C" w:rsidP="00485E1C">
      <w:pPr>
        <w:pStyle w:val="ListParagraph"/>
        <w:tabs>
          <w:tab w:val="left" w:pos="4395"/>
        </w:tabs>
        <w:ind w:left="1800"/>
        <w:rPr>
          <w:rFonts w:ascii="Times New Roman" w:hAnsi="Times New Roman" w:cs="Times New Roman"/>
          <w:color w:val="000000"/>
          <w:sz w:val="24"/>
        </w:rPr>
      </w:pP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7</w:t>
      </w:r>
      <w:r w:rsidRPr="00BF3D9F">
        <w:rPr>
          <w:rFonts w:ascii="Times New Roman" w:hAnsi="Times New Roman" w:cs="Times New Roman"/>
          <w:color w:val="000000"/>
          <w:sz w:val="24"/>
        </w:rPr>
        <w:t>: records or information compiled for law enforcement purposes, to the extent that the production of those records (A) could reasonably be expected to interfere with enforcement proceedings, (B) would deprive a person of a right to a fair trial or an impartial adjudication, (C) could reasonably be expected to constitute an unwarranted invasion of personal privacy, (D) could reasonably be expected to disclose the identity of a confidential source, (E) would disclose techniques and procedures for law enforcement investigations or prosecutions, or would disclose guidelines for law enforcement investigations or prosecutions, or (F) could reasonably be expected to endanger the life or physical safety of any individual</w:t>
      </w:r>
    </w:p>
    <w:p w:rsidR="00485E1C" w:rsidRDefault="00485E1C" w:rsidP="00485E1C">
      <w:pPr>
        <w:pStyle w:val="ListParagraph"/>
        <w:tabs>
          <w:tab w:val="left" w:pos="4395"/>
        </w:tabs>
        <w:ind w:left="1800"/>
        <w:rPr>
          <w:rFonts w:ascii="Times New Roman" w:hAnsi="Times New Roman" w:cs="Times New Roman"/>
          <w:color w:val="000000"/>
          <w:sz w:val="24"/>
        </w:rPr>
      </w:pPr>
    </w:p>
    <w:p w:rsidR="00BF3D9F" w:rsidRDefault="00BF3D9F" w:rsidP="00BF3D9F">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8</w:t>
      </w:r>
      <w:r w:rsidRPr="00BF3D9F">
        <w:rPr>
          <w:rFonts w:ascii="Times New Roman" w:hAnsi="Times New Roman" w:cs="Times New Roman"/>
          <w:color w:val="000000"/>
          <w:sz w:val="24"/>
        </w:rPr>
        <w:t>: information relating to the supervision of financial institutions</w:t>
      </w:r>
    </w:p>
    <w:p w:rsidR="00485E1C" w:rsidRDefault="00485E1C" w:rsidP="00485E1C">
      <w:pPr>
        <w:pStyle w:val="ListParagraph"/>
        <w:tabs>
          <w:tab w:val="left" w:pos="4395"/>
        </w:tabs>
        <w:ind w:left="1800"/>
        <w:rPr>
          <w:rFonts w:ascii="Times New Roman" w:hAnsi="Times New Roman" w:cs="Times New Roman"/>
          <w:color w:val="000000"/>
          <w:sz w:val="24"/>
        </w:rPr>
      </w:pPr>
    </w:p>
    <w:p w:rsidR="00F86895" w:rsidRPr="00485E1C" w:rsidRDefault="00BF3D9F" w:rsidP="00485E1C">
      <w:pPr>
        <w:pStyle w:val="ListParagraph"/>
        <w:numPr>
          <w:ilvl w:val="1"/>
          <w:numId w:val="1"/>
        </w:numPr>
        <w:tabs>
          <w:tab w:val="left" w:pos="4395"/>
        </w:tabs>
        <w:rPr>
          <w:rFonts w:ascii="Times New Roman" w:hAnsi="Times New Roman" w:cs="Times New Roman"/>
          <w:color w:val="000000"/>
          <w:sz w:val="24"/>
        </w:rPr>
      </w:pPr>
      <w:r w:rsidRPr="00BF3D9F">
        <w:rPr>
          <w:rFonts w:ascii="Times New Roman" w:hAnsi="Times New Roman" w:cs="Times New Roman"/>
          <w:b/>
          <w:color w:val="000000"/>
          <w:sz w:val="24"/>
        </w:rPr>
        <w:t>Exemption 9</w:t>
      </w:r>
      <w:r w:rsidRPr="00BF3D9F">
        <w:rPr>
          <w:rFonts w:ascii="Times New Roman" w:hAnsi="Times New Roman" w:cs="Times New Roman"/>
          <w:color w:val="000000"/>
          <w:sz w:val="24"/>
        </w:rPr>
        <w:t>: geological information on wells</w:t>
      </w:r>
    </w:p>
    <w:p w:rsidR="00D278C3" w:rsidRDefault="00D278C3">
      <w:pPr>
        <w:rPr>
          <w:rFonts w:ascii="Times New Roman" w:hAnsi="Times New Roman" w:cs="Times New Roman"/>
          <w:color w:val="000000"/>
          <w:sz w:val="24"/>
        </w:rPr>
        <w:sectPr w:rsidR="00D278C3" w:rsidSect="00D278C3">
          <w:pgSz w:w="12240" w:h="15840"/>
          <w:pgMar w:top="1440" w:right="1440" w:bottom="1440" w:left="720" w:header="720" w:footer="720" w:gutter="0"/>
          <w:cols w:space="720"/>
          <w:docGrid w:linePitch="360"/>
        </w:sectPr>
      </w:pPr>
      <w:r w:rsidRPr="00D278C3">
        <w:rPr>
          <w:rFonts w:ascii="Times New Roman" w:hAnsi="Times New Roman" w:cs="Times New Roman"/>
          <w:color w:val="000000"/>
          <w:sz w:val="24"/>
        </w:rPr>
        <w:t>3. Agency Component Abbreviations</w:t>
      </w:r>
    </w:p>
    <w:tbl>
      <w:tblPr>
        <w:tblW w:w="95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700"/>
        <w:gridCol w:w="6860"/>
      </w:tblGrid>
      <w:tr w:rsidR="00D278C3" w:rsidRPr="00D278C3" w:rsidTr="00D278C3">
        <w:tc>
          <w:tcPr>
            <w:tcW w:w="270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1" w:name="RANGE!C15:D15"/>
            <w:r w:rsidRPr="00D278C3">
              <w:rPr>
                <w:rFonts w:ascii="Arial" w:hAnsi="Arial" w:cs="Arial"/>
                <w:bCs/>
                <w:color w:val="000000"/>
                <w:sz w:val="20"/>
                <w:szCs w:val="18"/>
              </w:rPr>
              <w:t>Component Abbreviation</w:t>
            </w:r>
            <w:bookmarkEnd w:id="1"/>
          </w:p>
        </w:tc>
        <w:tc>
          <w:tcPr>
            <w:tcW w:w="68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Component Name</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2" w:name="RANGE!C16"/>
            <w:r w:rsidRPr="00D278C3">
              <w:rPr>
                <w:rFonts w:ascii="Arial" w:hAnsi="Arial" w:cs="Arial"/>
                <w:color w:val="000000"/>
                <w:sz w:val="20"/>
              </w:rPr>
              <w:t> </w:t>
            </w:r>
            <w:bookmarkEnd w:id="2"/>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3" w:name="RANGE!C18:D18"/>
            <w:r w:rsidRPr="00D278C3">
              <w:rPr>
                <w:rFonts w:ascii="Arial" w:hAnsi="Arial" w:cs="Arial"/>
                <w:color w:val="000000"/>
                <w:sz w:val="20"/>
              </w:rPr>
              <w:t> </w:t>
            </w:r>
            <w:bookmarkEnd w:id="3"/>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r>
    </w:tbl>
    <w:p w:rsidR="00D278C3" w:rsidRDefault="00D278C3" w:rsidP="00D278C3">
      <w:pPr>
        <w:spacing w:afterLines="50" w:after="120"/>
        <w:rPr>
          <w:rFonts w:ascii="Arial" w:hAnsi="Arial" w:cs="Arial"/>
          <w:color w:val="000000"/>
          <w:sz w:val="20"/>
        </w:rPr>
        <w:sectPr w:rsidR="00D278C3" w:rsidSect="00D278C3">
          <w:type w:val="continuous"/>
          <w:pgSz w:w="12240" w:h="15840"/>
          <w:pgMar w:top="144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75"/>
        </w:trPr>
        <w:tc>
          <w:tcPr>
            <w:tcW w:w="10700" w:type="dxa"/>
            <w:shd w:val="clear" w:color="000000" w:fill="auto"/>
            <w:noWrap/>
            <w:vAlign w:val="bottom"/>
            <w:hideMark/>
          </w:tcPr>
          <w:p w:rsidR="00D278C3" w:rsidRPr="00D278C3" w:rsidRDefault="00D278C3">
            <w:pPr>
              <w:rPr>
                <w:rFonts w:ascii="Arial" w:hAnsi="Arial" w:cs="Arial"/>
                <w:b/>
                <w:bCs/>
                <w:caps/>
                <w:color w:val="000000"/>
                <w:sz w:val="24"/>
              </w:rPr>
            </w:pPr>
            <w:r w:rsidRPr="00D278C3">
              <w:rPr>
                <w:rFonts w:ascii="Arial" w:hAnsi="Arial" w:cs="Arial"/>
                <w:b/>
                <w:bCs/>
                <w:caps/>
                <w:color w:val="000000"/>
                <w:sz w:val="24"/>
              </w:rPr>
              <w:lastRenderedPageBreak/>
              <w:t xml:space="preserve">IV. Exemption 3 Statutes </w:t>
            </w:r>
          </w:p>
        </w:tc>
      </w:tr>
    </w:tbl>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p>
    <w:tbl>
      <w:tblPr>
        <w:tblW w:w="131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700"/>
        <w:gridCol w:w="3220"/>
        <w:gridCol w:w="3220"/>
        <w:gridCol w:w="1340"/>
        <w:gridCol w:w="1340"/>
        <w:gridCol w:w="1340"/>
      </w:tblGrid>
      <w:tr w:rsidR="00D278C3" w:rsidRPr="00D278C3" w:rsidTr="00D278C3">
        <w:tc>
          <w:tcPr>
            <w:tcW w:w="270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4" w:name="RANGE!C7:H7"/>
            <w:r w:rsidRPr="00D278C3">
              <w:rPr>
                <w:rFonts w:ascii="Arial" w:hAnsi="Arial" w:cs="Arial"/>
                <w:bCs/>
                <w:color w:val="000000"/>
                <w:sz w:val="20"/>
                <w:szCs w:val="18"/>
              </w:rPr>
              <w:t>Statute</w:t>
            </w:r>
            <w:bookmarkEnd w:id="4"/>
          </w:p>
        </w:tc>
        <w:tc>
          <w:tcPr>
            <w:tcW w:w="32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Type of Information</w:t>
            </w:r>
            <w:r w:rsidRPr="00D278C3">
              <w:rPr>
                <w:rFonts w:ascii="Arial" w:hAnsi="Arial" w:cs="Arial"/>
                <w:bCs/>
                <w:color w:val="000000"/>
                <w:sz w:val="20"/>
                <w:szCs w:val="18"/>
              </w:rPr>
              <w:br/>
              <w:t>Withheld</w:t>
            </w:r>
          </w:p>
        </w:tc>
        <w:tc>
          <w:tcPr>
            <w:tcW w:w="32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Case Citation</w:t>
            </w:r>
          </w:p>
        </w:tc>
        <w:tc>
          <w:tcPr>
            <w:tcW w:w="134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134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Times</w:t>
            </w:r>
            <w:r w:rsidRPr="00D278C3">
              <w:rPr>
                <w:rFonts w:ascii="Arial" w:hAnsi="Arial" w:cs="Arial"/>
                <w:bCs/>
                <w:color w:val="000000"/>
                <w:sz w:val="20"/>
                <w:szCs w:val="18"/>
              </w:rPr>
              <w:br/>
              <w:t>Relied upon</w:t>
            </w:r>
            <w:r w:rsidRPr="00D278C3">
              <w:rPr>
                <w:rFonts w:ascii="Arial" w:hAnsi="Arial" w:cs="Arial"/>
                <w:bCs/>
                <w:color w:val="000000"/>
                <w:sz w:val="20"/>
                <w:szCs w:val="18"/>
              </w:rPr>
              <w:br/>
              <w:t>by Agency / Component</w:t>
            </w:r>
          </w:p>
        </w:tc>
        <w:tc>
          <w:tcPr>
            <w:tcW w:w="134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 Number of</w:t>
            </w:r>
            <w:r w:rsidRPr="00D278C3">
              <w:rPr>
                <w:rFonts w:ascii="Arial" w:hAnsi="Arial" w:cs="Arial"/>
                <w:bCs/>
                <w:color w:val="000000"/>
                <w:sz w:val="20"/>
                <w:szCs w:val="18"/>
              </w:rPr>
              <w:br/>
              <w:t>Times Relied upon</w:t>
            </w:r>
            <w:r w:rsidRPr="00D278C3">
              <w:rPr>
                <w:rFonts w:ascii="Arial" w:hAnsi="Arial" w:cs="Arial"/>
                <w:bCs/>
                <w:color w:val="000000"/>
                <w:sz w:val="20"/>
                <w:szCs w:val="18"/>
              </w:rPr>
              <w:br/>
              <w:t>by Agency Overall</w:t>
            </w:r>
          </w:p>
        </w:tc>
      </w:tr>
      <w:tr w:rsidR="00D278C3" w:rsidRPr="00D278C3" w:rsidTr="00D278C3">
        <w:tc>
          <w:tcPr>
            <w:tcW w:w="0" w:type="auto"/>
            <w:vMerge w:val="restart"/>
            <w:shd w:val="clear" w:color="000000" w:fill="auto"/>
            <w:noWrap/>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N/A</w:t>
            </w:r>
          </w:p>
        </w:tc>
        <w:tc>
          <w:tcPr>
            <w:tcW w:w="3220" w:type="dxa"/>
            <w:shd w:val="clear" w:color="000000" w:fill="auto"/>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N/A</w:t>
            </w:r>
          </w:p>
        </w:tc>
        <w:tc>
          <w:tcPr>
            <w:tcW w:w="3220" w:type="dxa"/>
            <w:shd w:val="clear" w:color="000000" w:fill="auto"/>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N/A</w:t>
            </w:r>
          </w:p>
        </w:tc>
        <w:tc>
          <w:tcPr>
            <w:tcW w:w="0" w:type="auto"/>
            <w:shd w:val="clear" w:color="000000" w:fill="auto"/>
            <w:noWrap/>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vMerge w:val="restart"/>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color w:val="000000"/>
                <w:sz w:val="20"/>
              </w:rPr>
            </w:pPr>
          </w:p>
        </w:tc>
        <w:tc>
          <w:tcPr>
            <w:tcW w:w="3220" w:type="dxa"/>
            <w:shd w:val="clear" w:color="000000" w:fill="auto"/>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3220" w:type="dxa"/>
            <w:shd w:val="clear" w:color="000000" w:fill="auto"/>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rPr>
            </w:pP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5" w:name="RANGE!C10:H10"/>
            <w:r w:rsidRPr="00D278C3">
              <w:rPr>
                <w:rFonts w:ascii="Arial" w:hAnsi="Arial" w:cs="Arial"/>
                <w:color w:val="000000"/>
                <w:sz w:val="20"/>
              </w:rPr>
              <w:t> </w:t>
            </w:r>
            <w:bookmarkEnd w:id="5"/>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6" w:name="RANGE!C13"/>
            <w:r w:rsidRPr="00D278C3">
              <w:rPr>
                <w:rFonts w:ascii="Arial" w:hAnsi="Arial" w:cs="Arial"/>
                <w:i/>
                <w:color w:val="000000"/>
                <w:sz w:val="18"/>
              </w:rPr>
              <w:t> </w:t>
            </w:r>
            <w:bookmarkEnd w:id="6"/>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V.A. FOIA REQUESTS -- RECEIVED, PROCESSED AND PENDING FOIA REQUESTS</w:t>
      </w:r>
    </w:p>
    <w:tbl>
      <w:tblPr>
        <w:tblW w:w="882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1660"/>
        <w:gridCol w:w="1660"/>
        <w:gridCol w:w="1660"/>
        <w:gridCol w:w="166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7" w:name="RANGE!F7:J7"/>
            <w:r w:rsidRPr="00D278C3">
              <w:rPr>
                <w:rFonts w:ascii="Arial" w:hAnsi="Arial" w:cs="Arial"/>
                <w:bCs/>
                <w:color w:val="000000"/>
                <w:sz w:val="20"/>
                <w:szCs w:val="18"/>
              </w:rPr>
              <w:t>Agency / Component</w:t>
            </w:r>
            <w:bookmarkEnd w:id="7"/>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Requests</w:t>
            </w:r>
            <w:r w:rsidRPr="00D278C3">
              <w:rPr>
                <w:rFonts w:ascii="Arial" w:hAnsi="Arial" w:cs="Arial"/>
                <w:bCs/>
                <w:color w:val="000000"/>
                <w:sz w:val="20"/>
                <w:szCs w:val="18"/>
              </w:rPr>
              <w:br/>
              <w:t>Pending as of Start</w:t>
            </w:r>
            <w:r w:rsidRPr="00D278C3">
              <w:rPr>
                <w:rFonts w:ascii="Arial" w:hAnsi="Arial" w:cs="Arial"/>
                <w:bCs/>
                <w:color w:val="000000"/>
                <w:sz w:val="20"/>
                <w:szCs w:val="18"/>
              </w:rPr>
              <w:br/>
              <w:t>of Fiscal Year</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w:t>
            </w:r>
            <w:r w:rsidRPr="00D278C3">
              <w:rPr>
                <w:rFonts w:ascii="Arial" w:hAnsi="Arial" w:cs="Arial"/>
                <w:bCs/>
                <w:color w:val="000000"/>
                <w:sz w:val="20"/>
                <w:szCs w:val="18"/>
              </w:rPr>
              <w:br/>
              <w:t>Requests Received</w:t>
            </w:r>
            <w:r w:rsidRPr="00D278C3">
              <w:rPr>
                <w:rFonts w:ascii="Arial" w:hAnsi="Arial" w:cs="Arial"/>
                <w:bCs/>
                <w:color w:val="000000"/>
                <w:sz w:val="20"/>
                <w:szCs w:val="18"/>
              </w:rPr>
              <w:br/>
              <w:t>in Fiscal Year</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w:t>
            </w:r>
            <w:r w:rsidRPr="00D278C3">
              <w:rPr>
                <w:rFonts w:ascii="Arial" w:hAnsi="Arial" w:cs="Arial"/>
                <w:bCs/>
                <w:color w:val="000000"/>
                <w:sz w:val="20"/>
                <w:szCs w:val="18"/>
              </w:rPr>
              <w:br/>
              <w:t>Requests Processed</w:t>
            </w:r>
            <w:r w:rsidRPr="00D278C3">
              <w:rPr>
                <w:rFonts w:ascii="Arial" w:hAnsi="Arial" w:cs="Arial"/>
                <w:bCs/>
                <w:color w:val="000000"/>
                <w:sz w:val="20"/>
                <w:szCs w:val="18"/>
              </w:rPr>
              <w:br/>
              <w:t>in Fiscal Year</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Requests</w:t>
            </w:r>
            <w:r w:rsidRPr="00D278C3">
              <w:rPr>
                <w:rFonts w:ascii="Arial" w:hAnsi="Arial" w:cs="Arial"/>
                <w:bCs/>
                <w:color w:val="000000"/>
                <w:sz w:val="20"/>
                <w:szCs w:val="18"/>
              </w:rPr>
              <w:br/>
              <w:t>Pending as of End</w:t>
            </w:r>
            <w:r w:rsidRPr="00D278C3">
              <w:rPr>
                <w:rFonts w:ascii="Arial" w:hAnsi="Arial" w:cs="Arial"/>
                <w:bCs/>
                <w:color w:val="000000"/>
                <w:sz w:val="20"/>
                <w:szCs w:val="18"/>
              </w:rPr>
              <w:br/>
              <w:t>of Fiscal Year</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8" w:name="RANGE!F8:F10"/>
            <w:r w:rsidRPr="00D278C3">
              <w:rPr>
                <w:rFonts w:ascii="Arial" w:hAnsi="Arial" w:cs="Arial"/>
                <w:color w:val="000000"/>
                <w:sz w:val="20"/>
              </w:rPr>
              <w:t>PCLOB</w:t>
            </w:r>
            <w:bookmarkEnd w:id="8"/>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bookmarkStart w:id="9" w:name="RANGE!H8:H10"/>
            <w:r w:rsidRPr="00D278C3">
              <w:rPr>
                <w:rFonts w:ascii="Arial" w:hAnsi="Arial" w:cs="Arial"/>
                <w:color w:val="000000"/>
                <w:sz w:val="20"/>
              </w:rPr>
              <w:t>35</w:t>
            </w:r>
            <w:bookmarkEnd w:id="9"/>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bookmarkStart w:id="10" w:name="RANGE!I8:I10"/>
            <w:r w:rsidRPr="00D278C3">
              <w:rPr>
                <w:rFonts w:ascii="Arial" w:hAnsi="Arial" w:cs="Arial"/>
                <w:color w:val="000000"/>
                <w:sz w:val="20"/>
              </w:rPr>
              <w:t>27</w:t>
            </w:r>
            <w:bookmarkEnd w:id="10"/>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11" w:name="RANGE!F10:J10"/>
            <w:r w:rsidRPr="00D278C3">
              <w:rPr>
                <w:rFonts w:ascii="Arial" w:hAnsi="Arial" w:cs="Arial"/>
                <w:bCs/>
                <w:color w:val="000000"/>
                <w:sz w:val="20"/>
                <w:szCs w:val="18"/>
              </w:rPr>
              <w:t>AGENCY OVERALL</w:t>
            </w:r>
            <w:bookmarkEnd w:id="11"/>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35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27</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12" w:name="RANGE!F14"/>
            <w:r w:rsidRPr="00D278C3">
              <w:rPr>
                <w:rFonts w:ascii="Arial" w:hAnsi="Arial" w:cs="Arial"/>
                <w:i/>
                <w:color w:val="000000"/>
                <w:sz w:val="18"/>
              </w:rPr>
              <w:t> </w:t>
            </w:r>
            <w:bookmarkEnd w:id="12"/>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13" w:name="RANGE!F17"/>
            <w:r w:rsidRPr="00D278C3">
              <w:rPr>
                <w:rFonts w:ascii="Arial" w:hAnsi="Arial" w:cs="Arial"/>
                <w:i/>
                <w:color w:val="000000"/>
                <w:sz w:val="18"/>
              </w:rPr>
              <w:t> </w:t>
            </w:r>
            <w:bookmarkEnd w:id="13"/>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proofErr w:type="gramStart"/>
      <w:r w:rsidRPr="00D278C3">
        <w:rPr>
          <w:rFonts w:ascii="Arial" w:hAnsi="Arial" w:cs="Arial"/>
          <w:b/>
          <w:caps/>
          <w:color w:val="000000"/>
          <w:sz w:val="24"/>
        </w:rPr>
        <w:lastRenderedPageBreak/>
        <w:t>V.B.(</w:t>
      </w:r>
      <w:proofErr w:type="gramEnd"/>
      <w:r w:rsidRPr="00D278C3">
        <w:rPr>
          <w:rFonts w:ascii="Arial" w:hAnsi="Arial" w:cs="Arial"/>
          <w:b/>
          <w:caps/>
          <w:color w:val="000000"/>
          <w:sz w:val="24"/>
        </w:rPr>
        <w:t>1). DISPOSITION OF FOIA REQUESTS -- ALL PROCESSED REQUESTS</w:t>
      </w:r>
    </w:p>
    <w:tbl>
      <w:tblPr>
        <w:tblW w:w="133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273"/>
        <w:gridCol w:w="875"/>
        <w:gridCol w:w="875"/>
        <w:gridCol w:w="1055"/>
        <w:gridCol w:w="883"/>
        <w:gridCol w:w="1044"/>
        <w:gridCol w:w="955"/>
        <w:gridCol w:w="870"/>
        <w:gridCol w:w="1067"/>
        <w:gridCol w:w="895"/>
        <w:gridCol w:w="865"/>
        <w:gridCol w:w="903"/>
        <w:gridCol w:w="880"/>
        <w:gridCol w:w="860"/>
      </w:tblGrid>
      <w:tr w:rsidR="00D278C3" w:rsidRPr="00D278C3" w:rsidTr="00D278C3">
        <w:tc>
          <w:tcPr>
            <w:tcW w:w="134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92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Full Grants</w:t>
            </w:r>
          </w:p>
        </w:tc>
        <w:tc>
          <w:tcPr>
            <w:tcW w:w="92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Partial Grants / Partial Denials</w:t>
            </w:r>
          </w:p>
        </w:tc>
        <w:tc>
          <w:tcPr>
            <w:tcW w:w="92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Full Denials Based on Exemptions</w:t>
            </w:r>
          </w:p>
        </w:tc>
        <w:tc>
          <w:tcPr>
            <w:tcW w:w="8280" w:type="dxa"/>
            <w:gridSpan w:val="9"/>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Full Denials Based on Reasons Other than Exemptions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No Records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All Records Referred to Another Component or Agency</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Request Withdrawn</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Fee-Related Reason</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Records not Reasonably Described</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Improper FOIA Request for Other Reason</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Not Agency Record</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Duplicate Request</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Other *Explain in Chart Below</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14" w:name="RANGE!Q8:AD8"/>
            <w:bookmarkStart w:id="15" w:name="RANGE!Q9:Q11"/>
            <w:bookmarkEnd w:id="14"/>
            <w:r w:rsidRPr="00D278C3">
              <w:rPr>
                <w:rFonts w:ascii="Arial" w:hAnsi="Arial" w:cs="Arial"/>
                <w:color w:val="000000"/>
                <w:sz w:val="20"/>
              </w:rPr>
              <w:t>PCLOB</w:t>
            </w:r>
            <w:bookmarkEnd w:id="15"/>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7</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bookmarkStart w:id="16" w:name="RANGE!AC9:AC11"/>
            <w:r w:rsidRPr="00D278C3">
              <w:rPr>
                <w:rFonts w:ascii="Arial" w:hAnsi="Arial" w:cs="Arial"/>
                <w:color w:val="000000"/>
                <w:sz w:val="20"/>
              </w:rPr>
              <w:t>0</w:t>
            </w:r>
            <w:bookmarkEnd w:id="16"/>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27</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134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17" w:name="RANGE!Q11:AD11"/>
            <w:r w:rsidRPr="00D278C3">
              <w:rPr>
                <w:rFonts w:ascii="Arial" w:hAnsi="Arial" w:cs="Arial"/>
                <w:bCs/>
                <w:color w:val="000000"/>
                <w:sz w:val="20"/>
                <w:szCs w:val="18"/>
              </w:rPr>
              <w:t>AGENCY OVERALL</w:t>
            </w:r>
            <w:bookmarkEnd w:id="17"/>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7</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27</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18" w:name="RANGE!Q15"/>
            <w:r w:rsidRPr="00D278C3">
              <w:rPr>
                <w:rFonts w:ascii="Arial" w:hAnsi="Arial" w:cs="Arial"/>
                <w:i/>
                <w:color w:val="000000"/>
                <w:sz w:val="18"/>
              </w:rPr>
              <w:t> </w:t>
            </w:r>
            <w:bookmarkEnd w:id="18"/>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19" w:name="RANGE!Q18"/>
            <w:r w:rsidRPr="00D278C3">
              <w:rPr>
                <w:rFonts w:ascii="Arial" w:hAnsi="Arial" w:cs="Arial"/>
                <w:i/>
                <w:color w:val="000000"/>
                <w:sz w:val="18"/>
              </w:rPr>
              <w:t> </w:t>
            </w:r>
            <w:bookmarkEnd w:id="19"/>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proofErr w:type="gramStart"/>
      <w:r w:rsidRPr="00D278C3">
        <w:rPr>
          <w:rFonts w:ascii="Arial" w:hAnsi="Arial" w:cs="Arial"/>
          <w:b/>
          <w:caps/>
          <w:color w:val="000000"/>
          <w:sz w:val="24"/>
        </w:rPr>
        <w:lastRenderedPageBreak/>
        <w:t>V.B.(</w:t>
      </w:r>
      <w:proofErr w:type="gramEnd"/>
      <w:r w:rsidRPr="00D278C3">
        <w:rPr>
          <w:rFonts w:ascii="Arial" w:hAnsi="Arial" w:cs="Arial"/>
          <w:b/>
          <w:caps/>
          <w:color w:val="000000"/>
          <w:sz w:val="24"/>
        </w:rPr>
        <w:t>2). DISPOSITION OF FOIA REQUESTS -- "OTHER" REASONS FOR "FULL DENIALS BASED ON REASONS OTHER THAN EXEMPTIONS"</w:t>
      </w:r>
    </w:p>
    <w:tbl>
      <w:tblPr>
        <w:tblW w:w="110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6380"/>
        <w:gridCol w:w="1660"/>
        <w:gridCol w:w="134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20" w:name="RANGE!G7:J7"/>
            <w:r w:rsidRPr="00D278C3">
              <w:rPr>
                <w:rFonts w:ascii="Arial" w:hAnsi="Arial" w:cs="Arial"/>
                <w:bCs/>
                <w:color w:val="000000"/>
                <w:sz w:val="20"/>
                <w:szCs w:val="18"/>
              </w:rPr>
              <w:t>Agency / Component</w:t>
            </w:r>
            <w:bookmarkEnd w:id="20"/>
          </w:p>
        </w:tc>
        <w:tc>
          <w:tcPr>
            <w:tcW w:w="63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Description of "Other" Reasons for Denials from Chart </w:t>
            </w:r>
            <w:proofErr w:type="gramStart"/>
            <w:r w:rsidRPr="00D278C3">
              <w:rPr>
                <w:rFonts w:ascii="Arial" w:hAnsi="Arial" w:cs="Arial"/>
                <w:bCs/>
                <w:color w:val="000000"/>
                <w:sz w:val="20"/>
                <w:szCs w:val="18"/>
              </w:rPr>
              <w:t>B(</w:t>
            </w:r>
            <w:proofErr w:type="gramEnd"/>
            <w:r w:rsidRPr="00D278C3">
              <w:rPr>
                <w:rFonts w:ascii="Arial" w:hAnsi="Arial" w:cs="Arial"/>
                <w:bCs/>
                <w:color w:val="000000"/>
                <w:sz w:val="20"/>
                <w:szCs w:val="18"/>
              </w:rPr>
              <w:t>1)</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Times "Other" Reason Was Relied Upon</w:t>
            </w:r>
          </w:p>
        </w:tc>
        <w:tc>
          <w:tcPr>
            <w:tcW w:w="134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vMerge w:val="restart"/>
            <w:shd w:val="clear" w:color="000000" w:fill="auto"/>
            <w:noWrap/>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6380" w:type="dxa"/>
            <w:shd w:val="clear" w:color="000000" w:fill="auto"/>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vMerge w:val="restart"/>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color w:val="000000"/>
                <w:sz w:val="20"/>
              </w:rPr>
            </w:pPr>
          </w:p>
        </w:tc>
        <w:tc>
          <w:tcPr>
            <w:tcW w:w="6380" w:type="dxa"/>
            <w:shd w:val="clear" w:color="000000" w:fill="auto"/>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rPr>
            </w:pP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21" w:name="RANGE!G10:J10"/>
            <w:r w:rsidRPr="00D278C3">
              <w:rPr>
                <w:rFonts w:ascii="Arial" w:hAnsi="Arial" w:cs="Arial"/>
                <w:bCs/>
                <w:color w:val="000000"/>
                <w:sz w:val="20"/>
                <w:szCs w:val="18"/>
              </w:rPr>
              <w:t>AGENCY OVERALL</w:t>
            </w:r>
            <w:bookmarkEnd w:id="21"/>
          </w:p>
        </w:tc>
        <w:tc>
          <w:tcPr>
            <w:tcW w:w="0" w:type="auto"/>
            <w:shd w:val="clear" w:color="000000" w:fill="auto"/>
            <w:noWrap/>
            <w:vAlign w:val="center"/>
            <w:hideMark/>
          </w:tcPr>
          <w:p w:rsidR="00D278C3" w:rsidRPr="00D278C3" w:rsidRDefault="00D278C3" w:rsidP="00D278C3">
            <w:pPr>
              <w:spacing w:afterLines="50" w:after="120"/>
              <w:rPr>
                <w:rFonts w:ascii="Arial" w:hAnsi="Arial" w:cs="Arial"/>
                <w:bCs/>
                <w:color w:val="000000"/>
                <w:sz w:val="20"/>
              </w:rPr>
            </w:pPr>
            <w:r w:rsidRPr="00D278C3">
              <w:rPr>
                <w:rFonts w:ascii="Arial" w:hAnsi="Arial" w:cs="Arial"/>
                <w:bCs/>
                <w:color w:val="000000"/>
                <w:sz w:val="20"/>
              </w:rPr>
              <w:t> </w:t>
            </w:r>
          </w:p>
        </w:tc>
        <w:tc>
          <w:tcPr>
            <w:tcW w:w="0" w:type="auto"/>
            <w:shd w:val="clear" w:color="000000" w:fill="auto"/>
            <w:noWrap/>
            <w:vAlign w:val="center"/>
            <w:hideMark/>
          </w:tcPr>
          <w:p w:rsidR="00D278C3" w:rsidRPr="00D278C3" w:rsidRDefault="00D278C3" w:rsidP="00D278C3">
            <w:pPr>
              <w:spacing w:afterLines="50" w:after="120"/>
              <w:rPr>
                <w:rFonts w:ascii="Arial" w:hAnsi="Arial" w:cs="Arial"/>
                <w:bCs/>
                <w:color w:val="000000"/>
                <w:sz w:val="20"/>
              </w:rPr>
            </w:pPr>
            <w:r w:rsidRPr="00D278C3">
              <w:rPr>
                <w:rFonts w:ascii="Arial" w:hAnsi="Arial" w:cs="Arial"/>
                <w:bCs/>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 </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22" w:name="RANGE!G13"/>
            <w:r w:rsidRPr="00D278C3">
              <w:rPr>
                <w:rFonts w:ascii="Arial" w:hAnsi="Arial" w:cs="Arial"/>
                <w:i/>
                <w:color w:val="000000"/>
                <w:sz w:val="18"/>
              </w:rPr>
              <w:t> </w:t>
            </w:r>
            <w:bookmarkEnd w:id="22"/>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23" w:name="RANGE!G16"/>
            <w:r w:rsidRPr="00D278C3">
              <w:rPr>
                <w:rFonts w:ascii="Arial" w:hAnsi="Arial" w:cs="Arial"/>
                <w:i/>
                <w:color w:val="000000"/>
                <w:sz w:val="18"/>
              </w:rPr>
              <w:t> </w:t>
            </w:r>
            <w:bookmarkEnd w:id="23"/>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proofErr w:type="gramStart"/>
      <w:r w:rsidRPr="00D278C3">
        <w:rPr>
          <w:rFonts w:ascii="Arial" w:hAnsi="Arial" w:cs="Arial"/>
          <w:b/>
          <w:caps/>
          <w:color w:val="000000"/>
          <w:sz w:val="24"/>
        </w:rPr>
        <w:lastRenderedPageBreak/>
        <w:t>V.B.(</w:t>
      </w:r>
      <w:proofErr w:type="gramEnd"/>
      <w:r w:rsidRPr="00D278C3">
        <w:rPr>
          <w:rFonts w:ascii="Arial" w:hAnsi="Arial" w:cs="Arial"/>
          <w:b/>
          <w:caps/>
          <w:color w:val="000000"/>
          <w:sz w:val="24"/>
        </w:rPr>
        <w:t>3). DISPOSITION OF FOIA REQUESTS -- NUMBER OF TIMES EXEMPTIONS APPLIED</w:t>
      </w:r>
    </w:p>
    <w:tbl>
      <w:tblPr>
        <w:tblW w:w="131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24" w:name="RANGE!Q7:AE7"/>
            <w:r w:rsidRPr="00D278C3">
              <w:rPr>
                <w:rFonts w:ascii="Arial" w:hAnsi="Arial" w:cs="Arial"/>
                <w:bCs/>
                <w:color w:val="000000"/>
                <w:sz w:val="20"/>
                <w:szCs w:val="18"/>
              </w:rPr>
              <w:t>Agency / Component</w:t>
            </w:r>
            <w:bookmarkEnd w:id="24"/>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1</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2</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3</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4</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5</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6</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7(A)</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7(B)</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7(C)</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7(D)</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7(E)</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7(F)</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8</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9</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8</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7</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25" w:name="RANGE!Q10:AE10"/>
            <w:r w:rsidRPr="00D278C3">
              <w:rPr>
                <w:rFonts w:ascii="Arial" w:hAnsi="Arial" w:cs="Arial"/>
                <w:bCs/>
                <w:color w:val="000000"/>
                <w:sz w:val="20"/>
                <w:szCs w:val="18"/>
              </w:rPr>
              <w:t>AGENCY OVERALL</w:t>
            </w:r>
            <w:bookmarkEnd w:id="25"/>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8</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7</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26" w:name="RANGE!Q14"/>
            <w:r w:rsidRPr="00D278C3">
              <w:rPr>
                <w:rFonts w:ascii="Arial" w:hAnsi="Arial" w:cs="Arial"/>
                <w:i/>
                <w:color w:val="000000"/>
                <w:sz w:val="18"/>
              </w:rPr>
              <w:t> </w:t>
            </w:r>
            <w:bookmarkEnd w:id="26"/>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27" w:name="RANGE!Q17"/>
            <w:r w:rsidRPr="00D278C3">
              <w:rPr>
                <w:rFonts w:ascii="Arial" w:hAnsi="Arial" w:cs="Arial"/>
                <w:i/>
                <w:color w:val="000000"/>
                <w:sz w:val="18"/>
              </w:rPr>
              <w:t> </w:t>
            </w:r>
            <w:bookmarkEnd w:id="27"/>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VI.A. ADMINISTRATIVE APPEALS OF INITIAL DETERMINATIONS OF FOIA REQUESTS -- RECEIVED, PROCESSED, AND PENDING ADMINISTRATIVE APPEALS</w:t>
      </w:r>
    </w:p>
    <w:tbl>
      <w:tblPr>
        <w:tblW w:w="109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Appeals</w:t>
            </w:r>
            <w:r w:rsidRPr="00D278C3">
              <w:rPr>
                <w:rFonts w:ascii="Arial" w:hAnsi="Arial" w:cs="Arial"/>
                <w:bCs/>
                <w:color w:val="000000"/>
                <w:sz w:val="20"/>
                <w:szCs w:val="18"/>
              </w:rPr>
              <w:br/>
              <w:t>Pending as of Start</w:t>
            </w:r>
            <w:r w:rsidRPr="00D278C3">
              <w:rPr>
                <w:rFonts w:ascii="Arial" w:hAnsi="Arial" w:cs="Arial"/>
                <w:bCs/>
                <w:color w:val="000000"/>
                <w:sz w:val="20"/>
                <w:szCs w:val="18"/>
              </w:rPr>
              <w:br/>
              <w:t>of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w:t>
            </w:r>
            <w:r w:rsidRPr="00D278C3">
              <w:rPr>
                <w:rFonts w:ascii="Arial" w:hAnsi="Arial" w:cs="Arial"/>
                <w:bCs/>
                <w:color w:val="000000"/>
                <w:sz w:val="20"/>
                <w:szCs w:val="18"/>
              </w:rPr>
              <w:br/>
              <w:t>Appeals Received</w:t>
            </w:r>
            <w:r w:rsidRPr="00D278C3">
              <w:rPr>
                <w:rFonts w:ascii="Arial" w:hAnsi="Arial" w:cs="Arial"/>
                <w:bCs/>
                <w:color w:val="000000"/>
                <w:sz w:val="20"/>
                <w:szCs w:val="18"/>
              </w:rPr>
              <w:br/>
              <w:t>in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w:t>
            </w:r>
            <w:r w:rsidRPr="00D278C3">
              <w:rPr>
                <w:rFonts w:ascii="Arial" w:hAnsi="Arial" w:cs="Arial"/>
                <w:bCs/>
                <w:color w:val="000000"/>
                <w:sz w:val="20"/>
                <w:szCs w:val="18"/>
              </w:rPr>
              <w:br/>
              <w:t>Appeals Processed</w:t>
            </w:r>
            <w:r w:rsidRPr="00D278C3">
              <w:rPr>
                <w:rFonts w:ascii="Arial" w:hAnsi="Arial" w:cs="Arial"/>
                <w:bCs/>
                <w:color w:val="000000"/>
                <w:sz w:val="20"/>
                <w:szCs w:val="18"/>
              </w:rPr>
              <w:br/>
              <w:t>in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Appeals</w:t>
            </w:r>
            <w:r w:rsidRPr="00D278C3">
              <w:rPr>
                <w:rFonts w:ascii="Arial" w:hAnsi="Arial" w:cs="Arial"/>
                <w:bCs/>
                <w:color w:val="000000"/>
                <w:sz w:val="20"/>
                <w:szCs w:val="18"/>
              </w:rPr>
              <w:br/>
              <w:t>Pending as of End</w:t>
            </w:r>
            <w:r w:rsidRPr="00D278C3">
              <w:rPr>
                <w:rFonts w:ascii="Arial" w:hAnsi="Arial" w:cs="Arial"/>
                <w:bCs/>
                <w:color w:val="000000"/>
                <w:sz w:val="20"/>
                <w:szCs w:val="18"/>
              </w:rPr>
              <w:br/>
              <w:t>of Fiscal Year</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VI.B. DISPOSITION OF ADMINISTRATIVE APPEALS -- ALL PROCESSED APPEALS</w:t>
      </w:r>
    </w:p>
    <w:tbl>
      <w:tblPr>
        <w:tblW w:w="1256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gridCol w:w="166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28" w:name="RANGE!I7:N7"/>
            <w:r w:rsidRPr="00D278C3">
              <w:rPr>
                <w:rFonts w:ascii="Arial" w:hAnsi="Arial" w:cs="Arial"/>
                <w:bCs/>
                <w:color w:val="000000"/>
                <w:sz w:val="20"/>
                <w:szCs w:val="18"/>
              </w:rPr>
              <w:t>Agency / Component</w:t>
            </w:r>
            <w:bookmarkEnd w:id="28"/>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Affirmed on Appeal</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Partially Affirmed &amp; Partially Reversed/Remanded on Appeal</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Completely Reversed/Remanded on Appeal</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Appeals Closed for Other Reasons</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4</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29" w:name="RANGE!I10:N10"/>
            <w:r w:rsidRPr="00D278C3">
              <w:rPr>
                <w:rFonts w:ascii="Arial" w:hAnsi="Arial" w:cs="Arial"/>
                <w:bCs/>
                <w:color w:val="000000"/>
                <w:sz w:val="20"/>
                <w:szCs w:val="18"/>
              </w:rPr>
              <w:t>AGENCY OVERALL</w:t>
            </w:r>
            <w:bookmarkEnd w:id="29"/>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4</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30" w:name="RANGE!I14"/>
            <w:r w:rsidRPr="00D278C3">
              <w:rPr>
                <w:rFonts w:ascii="Arial" w:hAnsi="Arial" w:cs="Arial"/>
                <w:i/>
                <w:color w:val="000000"/>
                <w:sz w:val="18"/>
              </w:rPr>
              <w:t> </w:t>
            </w:r>
            <w:bookmarkEnd w:id="30"/>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31" w:name="RANGE!I17"/>
            <w:r w:rsidRPr="00D278C3">
              <w:rPr>
                <w:rFonts w:ascii="Arial" w:hAnsi="Arial" w:cs="Arial"/>
                <w:i/>
                <w:color w:val="000000"/>
                <w:sz w:val="18"/>
              </w:rPr>
              <w:t> </w:t>
            </w:r>
            <w:bookmarkEnd w:id="31"/>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VI.C.(1). REASONS FOR DENIAL ON APPEAL -- NUMBER OF TIMES EXEMPTIONS APPLIED</w:t>
      </w:r>
    </w:p>
    <w:tbl>
      <w:tblPr>
        <w:tblW w:w="131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1</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2</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3</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4</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5</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6</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7(A)</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7(B)</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7(C)</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7(D)</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7(E)</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7(F)</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8</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 9</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3</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3</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VI.C.(2). REASONS FOR DENIAL ON APPEAL -- REASONS OTHER THAN EXEMPTIONS</w:t>
      </w:r>
    </w:p>
    <w:tbl>
      <w:tblPr>
        <w:tblW w:w="128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50"/>
        <w:gridCol w:w="1016"/>
        <w:gridCol w:w="1016"/>
        <w:gridCol w:w="1019"/>
        <w:gridCol w:w="1014"/>
        <w:gridCol w:w="1067"/>
        <w:gridCol w:w="1016"/>
        <w:gridCol w:w="1014"/>
        <w:gridCol w:w="1017"/>
        <w:gridCol w:w="1016"/>
        <w:gridCol w:w="1020"/>
        <w:gridCol w:w="1015"/>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32" w:name="RANGE!N7:Y7"/>
            <w:r w:rsidRPr="00D278C3">
              <w:rPr>
                <w:rFonts w:ascii="Arial" w:hAnsi="Arial" w:cs="Arial"/>
                <w:bCs/>
                <w:color w:val="000000"/>
                <w:sz w:val="20"/>
                <w:szCs w:val="18"/>
              </w:rPr>
              <w:t>Agency / Component</w:t>
            </w:r>
            <w:bookmarkEnd w:id="32"/>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No Records</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Records Referred at Initial Request Level</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Request Withdrawn</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Fee-Related Reason</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Records not Reasonably Described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Improper Request for Other Reasons</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Not Agency Record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Duplicate Request or Appeal</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Request in Litigation</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Appeal Based Solely on Denial of Request for Expedited Processing</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Other *Explain in chart below</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33" w:name="RANGE!N8:N10"/>
            <w:r w:rsidRPr="00D278C3">
              <w:rPr>
                <w:rFonts w:ascii="Arial" w:hAnsi="Arial" w:cs="Arial"/>
                <w:color w:val="000000"/>
                <w:sz w:val="20"/>
              </w:rPr>
              <w:t>PCLOB</w:t>
            </w:r>
            <w:bookmarkEnd w:id="33"/>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bookmarkStart w:id="34" w:name="RANGE!Y8:Y10"/>
            <w:r w:rsidRPr="00D278C3">
              <w:rPr>
                <w:rFonts w:ascii="Arial" w:hAnsi="Arial" w:cs="Arial"/>
                <w:color w:val="000000"/>
                <w:sz w:val="20"/>
              </w:rPr>
              <w:t>0</w:t>
            </w:r>
            <w:bookmarkEnd w:id="34"/>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35" w:name="RANGE!N10:Y10"/>
            <w:r w:rsidRPr="00D278C3">
              <w:rPr>
                <w:rFonts w:ascii="Arial" w:hAnsi="Arial" w:cs="Arial"/>
                <w:bCs/>
                <w:color w:val="000000"/>
                <w:sz w:val="20"/>
                <w:szCs w:val="18"/>
              </w:rPr>
              <w:t>AGENCY OVERALL</w:t>
            </w:r>
            <w:bookmarkEnd w:id="35"/>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3</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36" w:name="RANGE!N14"/>
            <w:r w:rsidRPr="00D278C3">
              <w:rPr>
                <w:rFonts w:ascii="Arial" w:hAnsi="Arial" w:cs="Arial"/>
                <w:i/>
                <w:color w:val="000000"/>
                <w:sz w:val="18"/>
              </w:rPr>
              <w:t> </w:t>
            </w:r>
            <w:bookmarkEnd w:id="36"/>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37" w:name="RANGE!N17"/>
            <w:r w:rsidRPr="00D278C3">
              <w:rPr>
                <w:rFonts w:ascii="Arial" w:hAnsi="Arial" w:cs="Arial"/>
                <w:i/>
                <w:color w:val="000000"/>
                <w:sz w:val="18"/>
              </w:rPr>
              <w:t> </w:t>
            </w:r>
            <w:bookmarkEnd w:id="37"/>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VI.C.(3). REASONS FOR DENIAL ON APPEAL -- "OTHER" REASONS</w:t>
      </w:r>
    </w:p>
    <w:tbl>
      <w:tblPr>
        <w:tblW w:w="110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6380"/>
        <w:gridCol w:w="1660"/>
        <w:gridCol w:w="134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63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Description of "Other" Reasons for Denial on Appeal from Chart </w:t>
            </w:r>
            <w:proofErr w:type="gramStart"/>
            <w:r w:rsidRPr="00D278C3">
              <w:rPr>
                <w:rFonts w:ascii="Arial" w:hAnsi="Arial" w:cs="Arial"/>
                <w:bCs/>
                <w:color w:val="000000"/>
                <w:sz w:val="20"/>
                <w:szCs w:val="18"/>
              </w:rPr>
              <w:t>C(</w:t>
            </w:r>
            <w:proofErr w:type="gramEnd"/>
            <w:r w:rsidRPr="00D278C3">
              <w:rPr>
                <w:rFonts w:ascii="Arial" w:hAnsi="Arial" w:cs="Arial"/>
                <w:bCs/>
                <w:color w:val="000000"/>
                <w:sz w:val="20"/>
                <w:szCs w:val="18"/>
              </w:rPr>
              <w:t>2)</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Times "Other" Reason Was Relied Upon</w:t>
            </w:r>
          </w:p>
        </w:tc>
        <w:tc>
          <w:tcPr>
            <w:tcW w:w="134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vMerge w:val="restart"/>
            <w:shd w:val="clear" w:color="000000" w:fill="auto"/>
            <w:noWrap/>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6380" w:type="dxa"/>
            <w:shd w:val="clear" w:color="000000" w:fill="auto"/>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vMerge w:val="restart"/>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color w:val="000000"/>
                <w:sz w:val="20"/>
              </w:rPr>
            </w:pPr>
          </w:p>
        </w:tc>
        <w:tc>
          <w:tcPr>
            <w:tcW w:w="6380" w:type="dxa"/>
            <w:shd w:val="clear" w:color="000000" w:fill="auto"/>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rPr>
            </w:pP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center"/>
            <w:hideMark/>
          </w:tcPr>
          <w:p w:rsidR="00D278C3" w:rsidRPr="00D278C3" w:rsidRDefault="00D278C3" w:rsidP="00D278C3">
            <w:pPr>
              <w:spacing w:afterLines="50" w:after="120"/>
              <w:rPr>
                <w:rFonts w:ascii="Arial" w:hAnsi="Arial" w:cs="Arial"/>
                <w:bCs/>
                <w:color w:val="000000"/>
                <w:sz w:val="20"/>
              </w:rPr>
            </w:pPr>
            <w:r w:rsidRPr="00D278C3">
              <w:rPr>
                <w:rFonts w:ascii="Arial" w:hAnsi="Arial" w:cs="Arial"/>
                <w:bCs/>
                <w:color w:val="000000"/>
                <w:sz w:val="20"/>
              </w:rPr>
              <w:t> </w:t>
            </w:r>
          </w:p>
        </w:tc>
        <w:tc>
          <w:tcPr>
            <w:tcW w:w="0" w:type="auto"/>
            <w:shd w:val="clear" w:color="000000" w:fill="auto"/>
            <w:noWrap/>
            <w:vAlign w:val="center"/>
            <w:hideMark/>
          </w:tcPr>
          <w:p w:rsidR="00D278C3" w:rsidRPr="00D278C3" w:rsidRDefault="00D278C3" w:rsidP="00D278C3">
            <w:pPr>
              <w:spacing w:afterLines="50" w:after="120"/>
              <w:rPr>
                <w:rFonts w:ascii="Arial" w:hAnsi="Arial" w:cs="Arial"/>
                <w:bCs/>
                <w:color w:val="000000"/>
                <w:sz w:val="20"/>
              </w:rPr>
            </w:pPr>
            <w:r w:rsidRPr="00D278C3">
              <w:rPr>
                <w:rFonts w:ascii="Arial" w:hAnsi="Arial" w:cs="Arial"/>
                <w:bCs/>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 </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VI.C.(4). RESPONSE TIME FOR ADMINISTRATIVE APPEALS</w:t>
      </w:r>
    </w:p>
    <w:tbl>
      <w:tblPr>
        <w:tblW w:w="109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38" w:name="RANGE!G7:K7"/>
            <w:r w:rsidRPr="00D278C3">
              <w:rPr>
                <w:rFonts w:ascii="Arial" w:hAnsi="Arial" w:cs="Arial"/>
                <w:bCs/>
                <w:color w:val="000000"/>
                <w:sz w:val="20"/>
                <w:szCs w:val="18"/>
              </w:rPr>
              <w:t>Agency / Component</w:t>
            </w:r>
            <w:bookmarkEnd w:id="38"/>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39" w:name="RANGE!G10:K10"/>
            <w:r w:rsidRPr="00D278C3">
              <w:rPr>
                <w:rFonts w:ascii="Arial" w:hAnsi="Arial" w:cs="Arial"/>
                <w:bCs/>
                <w:color w:val="000000"/>
                <w:sz w:val="20"/>
                <w:szCs w:val="18"/>
              </w:rPr>
              <w:t>AGENCY OVERALL</w:t>
            </w:r>
            <w:bookmarkEnd w:id="39"/>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18.00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13.80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3.00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20.00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40" w:name="RANGE!G14"/>
            <w:r w:rsidRPr="00D278C3">
              <w:rPr>
                <w:rFonts w:ascii="Arial" w:hAnsi="Arial" w:cs="Arial"/>
                <w:i/>
                <w:color w:val="000000"/>
                <w:sz w:val="18"/>
              </w:rPr>
              <w:t> </w:t>
            </w:r>
            <w:bookmarkEnd w:id="40"/>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41" w:name="RANGE!G17"/>
            <w:r w:rsidRPr="00D278C3">
              <w:rPr>
                <w:rFonts w:ascii="Arial" w:hAnsi="Arial" w:cs="Arial"/>
                <w:i/>
                <w:color w:val="000000"/>
                <w:sz w:val="18"/>
              </w:rPr>
              <w:t> </w:t>
            </w:r>
            <w:bookmarkEnd w:id="41"/>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VI.C.(5). TEN OLDEST PENDING ADMINISTRATIVE APPEALS</w:t>
      </w:r>
    </w:p>
    <w:tbl>
      <w:tblPr>
        <w:tblW w:w="139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2080"/>
        <w:gridCol w:w="1020"/>
        <w:gridCol w:w="1020"/>
        <w:gridCol w:w="1020"/>
        <w:gridCol w:w="1020"/>
        <w:gridCol w:w="1020"/>
        <w:gridCol w:w="1020"/>
        <w:gridCol w:w="1020"/>
        <w:gridCol w:w="1020"/>
        <w:gridCol w:w="1020"/>
        <w:gridCol w:w="102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42" w:name="RANGE!M7:X7"/>
            <w:r w:rsidRPr="00D278C3">
              <w:rPr>
                <w:rFonts w:ascii="Arial" w:hAnsi="Arial" w:cs="Arial"/>
                <w:bCs/>
                <w:color w:val="000000"/>
                <w:sz w:val="20"/>
                <w:szCs w:val="18"/>
              </w:rPr>
              <w:t>Agency / Component</w:t>
            </w:r>
            <w:bookmarkEnd w:id="42"/>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10th Oldest Appeal</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9th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8th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7th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6th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5th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3rd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2nd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Oldest Appeal</w:t>
            </w:r>
          </w:p>
        </w:tc>
      </w:tr>
      <w:tr w:rsidR="00D278C3" w:rsidRPr="00D278C3" w:rsidTr="00D278C3">
        <w:tc>
          <w:tcPr>
            <w:tcW w:w="0" w:type="auto"/>
            <w:vMerge w:val="restart"/>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Date of Appeal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color w:val="000000"/>
                <w:sz w:val="20"/>
              </w:rPr>
            </w:pP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Days Pending</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r>
      <w:tr w:rsidR="00D278C3" w:rsidRPr="00D278C3" w:rsidTr="00D278C3">
        <w:tc>
          <w:tcPr>
            <w:tcW w:w="166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43" w:name="RANGE!M10:X11"/>
            <w:r w:rsidRPr="00D278C3">
              <w:rPr>
                <w:rFonts w:ascii="Arial" w:hAnsi="Arial" w:cs="Arial"/>
                <w:bCs/>
                <w:color w:val="000000"/>
                <w:sz w:val="20"/>
                <w:szCs w:val="18"/>
              </w:rPr>
              <w:t>AGENCY OVERALL</w:t>
            </w:r>
            <w:bookmarkEnd w:id="43"/>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Date of Appeal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Days Pending</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44" w:name="RANGE!M15"/>
            <w:r w:rsidRPr="00D278C3">
              <w:rPr>
                <w:rFonts w:ascii="Arial" w:hAnsi="Arial" w:cs="Arial"/>
                <w:i/>
                <w:color w:val="000000"/>
                <w:sz w:val="18"/>
              </w:rPr>
              <w:t> </w:t>
            </w:r>
            <w:bookmarkEnd w:id="44"/>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45" w:name="RANGE!M18"/>
            <w:r w:rsidRPr="00D278C3">
              <w:rPr>
                <w:rFonts w:ascii="Arial" w:hAnsi="Arial" w:cs="Arial"/>
                <w:i/>
                <w:color w:val="000000"/>
                <w:sz w:val="18"/>
              </w:rPr>
              <w:t> </w:t>
            </w:r>
            <w:bookmarkEnd w:id="45"/>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VII.A. FOIA REQUESTS -- RESPONSE TIME FOR ALL PROCESSED PERFECTED REQUESTS</w:t>
      </w:r>
    </w:p>
    <w:tbl>
      <w:tblPr>
        <w:tblW w:w="127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920"/>
        <w:gridCol w:w="920"/>
        <w:gridCol w:w="920"/>
        <w:gridCol w:w="920"/>
        <w:gridCol w:w="920"/>
        <w:gridCol w:w="920"/>
        <w:gridCol w:w="920"/>
        <w:gridCol w:w="920"/>
        <w:gridCol w:w="920"/>
        <w:gridCol w:w="920"/>
        <w:gridCol w:w="920"/>
        <w:gridCol w:w="920"/>
      </w:tblGrid>
      <w:tr w:rsidR="00D278C3" w:rsidRPr="00D278C3" w:rsidTr="00D278C3">
        <w:tc>
          <w:tcPr>
            <w:tcW w:w="166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3680" w:type="dxa"/>
            <w:gridSpan w:val="4"/>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SIMPLE</w:t>
            </w:r>
          </w:p>
        </w:tc>
        <w:tc>
          <w:tcPr>
            <w:tcW w:w="3680" w:type="dxa"/>
            <w:gridSpan w:val="4"/>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COMPLEX</w:t>
            </w:r>
          </w:p>
        </w:tc>
        <w:tc>
          <w:tcPr>
            <w:tcW w:w="3680" w:type="dxa"/>
            <w:gridSpan w:val="4"/>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EXPEDITED PROCESSING</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46" w:name="RANGE!O8:AA8"/>
            <w:bookmarkStart w:id="47" w:name="RANGE!O11:AA11"/>
            <w:bookmarkEnd w:id="46"/>
            <w:r w:rsidRPr="00D278C3">
              <w:rPr>
                <w:rFonts w:ascii="Arial" w:hAnsi="Arial" w:cs="Arial"/>
                <w:bCs/>
                <w:color w:val="000000"/>
                <w:sz w:val="20"/>
                <w:szCs w:val="18"/>
              </w:rPr>
              <w:t>AGENCY OVERALL</w:t>
            </w:r>
            <w:bookmarkEnd w:id="47"/>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13.84</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71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48" w:name="RANGE!O15"/>
            <w:r w:rsidRPr="00D278C3">
              <w:rPr>
                <w:rFonts w:ascii="Arial" w:hAnsi="Arial" w:cs="Arial"/>
                <w:i/>
                <w:color w:val="000000"/>
                <w:sz w:val="18"/>
              </w:rPr>
              <w:t> </w:t>
            </w:r>
            <w:bookmarkEnd w:id="48"/>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49" w:name="RANGE!O18"/>
            <w:r w:rsidRPr="00D278C3">
              <w:rPr>
                <w:rFonts w:ascii="Arial" w:hAnsi="Arial" w:cs="Arial"/>
                <w:i/>
                <w:color w:val="000000"/>
                <w:sz w:val="18"/>
              </w:rPr>
              <w:t> </w:t>
            </w:r>
            <w:bookmarkEnd w:id="49"/>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VII.B. PROCESSED REQUESTS -- RESPONSE TIME FOR PERFECTED REQUESTS IN WHICH INFORMATION WAS GRANTED</w:t>
      </w:r>
    </w:p>
    <w:tbl>
      <w:tblPr>
        <w:tblW w:w="127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920"/>
        <w:gridCol w:w="920"/>
        <w:gridCol w:w="920"/>
        <w:gridCol w:w="920"/>
        <w:gridCol w:w="920"/>
        <w:gridCol w:w="920"/>
        <w:gridCol w:w="920"/>
        <w:gridCol w:w="920"/>
        <w:gridCol w:w="920"/>
        <w:gridCol w:w="920"/>
        <w:gridCol w:w="920"/>
        <w:gridCol w:w="920"/>
      </w:tblGrid>
      <w:tr w:rsidR="00D278C3" w:rsidRPr="00D278C3" w:rsidTr="00D278C3">
        <w:tc>
          <w:tcPr>
            <w:tcW w:w="166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3680" w:type="dxa"/>
            <w:gridSpan w:val="4"/>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SIMPLE</w:t>
            </w:r>
          </w:p>
        </w:tc>
        <w:tc>
          <w:tcPr>
            <w:tcW w:w="3680" w:type="dxa"/>
            <w:gridSpan w:val="4"/>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COMPLEX</w:t>
            </w:r>
          </w:p>
        </w:tc>
        <w:tc>
          <w:tcPr>
            <w:tcW w:w="3680" w:type="dxa"/>
            <w:gridSpan w:val="4"/>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EXPEDITED PROCESSING</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Lowest Number of Days</w:t>
            </w:r>
          </w:p>
        </w:tc>
        <w:tc>
          <w:tcPr>
            <w:tcW w:w="9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Highest Number of Days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12.5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18.5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71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VII.C. PROCESSED SIMPLE REQUESTS -- RESPONSE TIME IN DAY INCREMENTS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50" w:name="RANGE!P7:AD7"/>
            <w:r w:rsidRPr="00D278C3">
              <w:rPr>
                <w:rFonts w:ascii="Arial" w:hAnsi="Arial" w:cs="Arial"/>
                <w:bCs/>
                <w:color w:val="000000"/>
                <w:sz w:val="20"/>
                <w:szCs w:val="18"/>
              </w:rPr>
              <w:t>Agency / Component</w:t>
            </w:r>
            <w:bookmarkEnd w:id="50"/>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&lt;1-20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21-40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41-60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61-80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81-100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101-120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121-140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141-160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161-180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181-200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201-300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301-400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401+</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25</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51" w:name="RANGE!P10:AD10"/>
            <w:r w:rsidRPr="00D278C3">
              <w:rPr>
                <w:rFonts w:ascii="Arial" w:hAnsi="Arial" w:cs="Arial"/>
                <w:bCs/>
                <w:color w:val="000000"/>
                <w:sz w:val="20"/>
                <w:szCs w:val="18"/>
              </w:rPr>
              <w:t>AGENCY OVERALL</w:t>
            </w:r>
            <w:bookmarkEnd w:id="51"/>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23</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1</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25</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52" w:name="RANGE!P14"/>
            <w:r w:rsidRPr="00D278C3">
              <w:rPr>
                <w:rFonts w:ascii="Arial" w:hAnsi="Arial" w:cs="Arial"/>
                <w:i/>
                <w:color w:val="000000"/>
                <w:sz w:val="18"/>
              </w:rPr>
              <w:t> </w:t>
            </w:r>
            <w:bookmarkEnd w:id="52"/>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53" w:name="RANGE!P17"/>
            <w:r w:rsidRPr="00D278C3">
              <w:rPr>
                <w:rFonts w:ascii="Arial" w:hAnsi="Arial" w:cs="Arial"/>
                <w:i/>
                <w:color w:val="000000"/>
                <w:sz w:val="18"/>
              </w:rPr>
              <w:t> </w:t>
            </w:r>
            <w:bookmarkEnd w:id="53"/>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VII.C. PROCESSED COMPLEX REQUESTS -- RESPONSE TIME IN DAY INCREMENTS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&lt;1-20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21-40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41-60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61-80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81-100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101-120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121-140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141-160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161-180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181-200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201-300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301-400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401+</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VII.C. PROCESSED REQUESTS GRANTED EXPEDITED PROCESSING -- RESPONSE TIME IN DAY INCREMENTS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&lt;1-20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21-40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41-60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61-80</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81-100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101-120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121-140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141-160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161-180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181-200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201-300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301-400 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401+</w:t>
            </w:r>
            <w:r w:rsidRPr="00D278C3">
              <w:rPr>
                <w:rFonts w:ascii="Arial" w:hAnsi="Arial" w:cs="Arial"/>
                <w:bCs/>
                <w:color w:val="000000"/>
                <w:sz w:val="20"/>
                <w:szCs w:val="18"/>
              </w:rPr>
              <w:br/>
              <w:t>Days</w:t>
            </w:r>
          </w:p>
        </w:tc>
        <w:tc>
          <w:tcPr>
            <w:tcW w:w="8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VII.D. PENDING REQUESTS -- ALL PENDING PERFECTED REQUESTS</w:t>
      </w:r>
    </w:p>
    <w:tbl>
      <w:tblPr>
        <w:tblW w:w="122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1120"/>
        <w:gridCol w:w="1120"/>
        <w:gridCol w:w="1120"/>
        <w:gridCol w:w="1120"/>
        <w:gridCol w:w="1120"/>
        <w:gridCol w:w="1120"/>
        <w:gridCol w:w="1120"/>
        <w:gridCol w:w="1120"/>
        <w:gridCol w:w="1120"/>
      </w:tblGrid>
      <w:tr w:rsidR="00D278C3" w:rsidRPr="00D278C3" w:rsidTr="00D278C3">
        <w:tc>
          <w:tcPr>
            <w:tcW w:w="218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3360" w:type="dxa"/>
            <w:gridSpan w:val="3"/>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SIMPLE</w:t>
            </w:r>
          </w:p>
        </w:tc>
        <w:tc>
          <w:tcPr>
            <w:tcW w:w="3360" w:type="dxa"/>
            <w:gridSpan w:val="3"/>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COMPLEX</w:t>
            </w:r>
          </w:p>
        </w:tc>
        <w:tc>
          <w:tcPr>
            <w:tcW w:w="3360" w:type="dxa"/>
            <w:gridSpan w:val="3"/>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EXPEDITED PROCESSING</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Pending</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Pending</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Pending</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w:t>
            </w:r>
          </w:p>
        </w:tc>
        <w:tc>
          <w:tcPr>
            <w:tcW w:w="11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54" w:name="RANGE!L8:U8"/>
            <w:bookmarkStart w:id="55" w:name="RANGE!L11:U11"/>
            <w:bookmarkEnd w:id="54"/>
            <w:r w:rsidRPr="00D278C3">
              <w:rPr>
                <w:rFonts w:ascii="Arial" w:hAnsi="Arial" w:cs="Arial"/>
                <w:bCs/>
                <w:color w:val="000000"/>
                <w:sz w:val="20"/>
                <w:szCs w:val="18"/>
              </w:rPr>
              <w:t>AGENCY OVERALL</w:t>
            </w:r>
            <w:bookmarkEnd w:id="55"/>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4</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61.5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45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77.8</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56" w:name="RANGE!L15"/>
            <w:r w:rsidRPr="00D278C3">
              <w:rPr>
                <w:rFonts w:ascii="Arial" w:hAnsi="Arial" w:cs="Arial"/>
                <w:i/>
                <w:color w:val="000000"/>
                <w:sz w:val="18"/>
              </w:rPr>
              <w:t> </w:t>
            </w:r>
            <w:bookmarkEnd w:id="56"/>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bookmarkStart w:id="57" w:name="RANGE!L18"/>
            <w:r w:rsidRPr="00D278C3">
              <w:rPr>
                <w:rFonts w:ascii="Arial" w:hAnsi="Arial" w:cs="Arial"/>
                <w:i/>
                <w:color w:val="000000"/>
                <w:sz w:val="18"/>
              </w:rPr>
              <w:t> </w:t>
            </w:r>
            <w:bookmarkEnd w:id="57"/>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VII.E. PENDING REQUESTS -- TEN OLDEST PENDING PERFECTED REQUESTS</w:t>
      </w:r>
    </w:p>
    <w:tbl>
      <w:tblPr>
        <w:tblW w:w="139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25"/>
        <w:gridCol w:w="2004"/>
        <w:gridCol w:w="1005"/>
        <w:gridCol w:w="1034"/>
        <w:gridCol w:w="1034"/>
        <w:gridCol w:w="1034"/>
        <w:gridCol w:w="1034"/>
        <w:gridCol w:w="1034"/>
        <w:gridCol w:w="1034"/>
        <w:gridCol w:w="1034"/>
        <w:gridCol w:w="1034"/>
        <w:gridCol w:w="1034"/>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10th Oldest Request</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9th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8th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7th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6th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5th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3rd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2nd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Oldest Request</w:t>
            </w:r>
          </w:p>
        </w:tc>
      </w:tr>
      <w:tr w:rsidR="00D278C3" w:rsidRPr="00D278C3" w:rsidTr="00D278C3">
        <w:tc>
          <w:tcPr>
            <w:tcW w:w="0" w:type="auto"/>
            <w:vMerge w:val="restart"/>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Date of Receipt</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color w:val="000000"/>
                <w:sz w:val="20"/>
              </w:rPr>
            </w:pP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Days Pending</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r>
      <w:tr w:rsidR="00D278C3" w:rsidRPr="00D278C3" w:rsidTr="00D278C3">
        <w:tc>
          <w:tcPr>
            <w:tcW w:w="166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Date of Receipt</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2017-08-23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2017-08-16</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2017-07-27</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2017-07-10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2017-07-05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2017-06-27</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2017-03-19</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2017-03-06</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2017-03-06</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20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Days Pending</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27</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33</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45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60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65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88</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140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150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150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VIII.A. REQUESTS FOR EXPEDITED PROCESSING</w:t>
      </w: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1660"/>
        <w:gridCol w:w="1660"/>
        <w:gridCol w:w="1660"/>
        <w:gridCol w:w="1660"/>
        <w:gridCol w:w="166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58" w:name="RANGE!H7:M7"/>
            <w:r w:rsidRPr="00D278C3">
              <w:rPr>
                <w:rFonts w:ascii="Arial" w:hAnsi="Arial" w:cs="Arial"/>
                <w:bCs/>
                <w:color w:val="000000"/>
                <w:sz w:val="20"/>
                <w:szCs w:val="18"/>
              </w:rPr>
              <w:t>Agency / Component</w:t>
            </w:r>
            <w:bookmarkEnd w:id="58"/>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Granted</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Denied</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 to Adjudicate</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 to Adjudicate</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Adjudicated Within Ten Calendar Days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59" w:name="RANGE!H10:M10"/>
            <w:r w:rsidRPr="00D278C3">
              <w:rPr>
                <w:rFonts w:ascii="Arial" w:hAnsi="Arial" w:cs="Arial"/>
                <w:bCs/>
                <w:color w:val="000000"/>
                <w:sz w:val="20"/>
                <w:szCs w:val="18"/>
              </w:rPr>
              <w:t>AGENCY OVERALL</w:t>
            </w:r>
            <w:bookmarkEnd w:id="59"/>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16</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16</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60" w:name="RANGE!H13"/>
            <w:r w:rsidRPr="00D278C3">
              <w:rPr>
                <w:rFonts w:ascii="Arial" w:hAnsi="Arial" w:cs="Arial"/>
                <w:i/>
                <w:color w:val="000000"/>
                <w:sz w:val="18"/>
              </w:rPr>
              <w:t> </w:t>
            </w:r>
            <w:bookmarkEnd w:id="60"/>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61" w:name="RANGE!H16"/>
            <w:r w:rsidRPr="00D278C3">
              <w:rPr>
                <w:rFonts w:ascii="Arial" w:hAnsi="Arial" w:cs="Arial"/>
                <w:i/>
                <w:color w:val="000000"/>
                <w:sz w:val="18"/>
              </w:rPr>
              <w:t> </w:t>
            </w:r>
            <w:bookmarkEnd w:id="61"/>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VIII.B. Requests for Fee Waiver</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1660"/>
        <w:gridCol w:w="1660"/>
        <w:gridCol w:w="1660"/>
        <w:gridCol w:w="1660"/>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Granted</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Denied</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Median Number of Days to Adjudicate</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Average Number of Days to Adjudicate</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N/A</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D278C3" w:rsidRPr="00D278C3" w:rsidTr="00D278C3">
        <w:trPr>
          <w:trHeight w:val="375"/>
        </w:trPr>
        <w:tc>
          <w:tcPr>
            <w:tcW w:w="10700" w:type="dxa"/>
            <w:shd w:val="clear" w:color="000000" w:fill="auto"/>
            <w:noWrap/>
            <w:vAlign w:val="bottom"/>
            <w:hideMark/>
          </w:tcPr>
          <w:p w:rsidR="00D278C3" w:rsidRPr="00D278C3" w:rsidRDefault="00D278C3">
            <w:pPr>
              <w:rPr>
                <w:rFonts w:ascii="Arial" w:hAnsi="Arial" w:cs="Arial"/>
                <w:b/>
                <w:bCs/>
                <w:caps/>
                <w:color w:val="000000"/>
                <w:sz w:val="24"/>
              </w:rPr>
            </w:pPr>
            <w:r w:rsidRPr="00D278C3">
              <w:rPr>
                <w:rFonts w:ascii="Arial" w:hAnsi="Arial" w:cs="Arial"/>
                <w:b/>
                <w:bCs/>
                <w:caps/>
                <w:color w:val="000000"/>
                <w:sz w:val="24"/>
              </w:rPr>
              <w:lastRenderedPageBreak/>
              <w:t>IX. FOIA Personnel and Costs</w:t>
            </w:r>
          </w:p>
        </w:tc>
      </w:tr>
    </w:tbl>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p>
    <w:tbl>
      <w:tblPr>
        <w:tblW w:w="1162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1660"/>
        <w:gridCol w:w="1660"/>
        <w:gridCol w:w="1660"/>
        <w:gridCol w:w="1660"/>
        <w:gridCol w:w="1660"/>
        <w:gridCol w:w="1660"/>
      </w:tblGrid>
      <w:tr w:rsidR="00D278C3" w:rsidRPr="00D278C3" w:rsidTr="00D278C3">
        <w:tc>
          <w:tcPr>
            <w:tcW w:w="166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4980" w:type="dxa"/>
            <w:gridSpan w:val="3"/>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PERSONNEL</w:t>
            </w:r>
          </w:p>
        </w:tc>
        <w:tc>
          <w:tcPr>
            <w:tcW w:w="4980" w:type="dxa"/>
            <w:gridSpan w:val="3"/>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COSTS</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"Full-Time FOIA Employees"</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"Equivalent Full-Time FOIA Employees"</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 Number of "Full-Time FOIA Staff"</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Processing Costs</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Litigation-Related Costs</w:t>
            </w:r>
          </w:p>
        </w:tc>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Total Costs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62" w:name="RANGE!G8:M8"/>
            <w:bookmarkStart w:id="63" w:name="RANGE!G9:G11"/>
            <w:bookmarkEnd w:id="62"/>
            <w:r w:rsidRPr="00D278C3">
              <w:rPr>
                <w:rFonts w:ascii="Arial" w:hAnsi="Arial" w:cs="Arial"/>
                <w:color w:val="000000"/>
                <w:sz w:val="20"/>
              </w:rPr>
              <w:t>PCLOB</w:t>
            </w:r>
            <w:bookmarkEnd w:id="63"/>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bookmarkStart w:id="64" w:name="RANGE!K9:K11"/>
            <w:r w:rsidRPr="00D278C3">
              <w:rPr>
                <w:rFonts w:ascii="Arial" w:hAnsi="Arial" w:cs="Arial"/>
                <w:color w:val="000000"/>
                <w:sz w:val="20"/>
              </w:rPr>
              <w:t>$9,800.00</w:t>
            </w:r>
            <w:bookmarkEnd w:id="64"/>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$9,800.00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$0.00</w:t>
            </w:r>
          </w:p>
        </w:tc>
      </w:tr>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65" w:name="RANGE!G11:M11"/>
            <w:r w:rsidRPr="00D278C3">
              <w:rPr>
                <w:rFonts w:ascii="Arial" w:hAnsi="Arial" w:cs="Arial"/>
                <w:bCs/>
                <w:color w:val="000000"/>
                <w:sz w:val="20"/>
                <w:szCs w:val="18"/>
              </w:rPr>
              <w:t>AGENCY OVERALL</w:t>
            </w:r>
            <w:bookmarkEnd w:id="65"/>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0.1</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$9,800.00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$9,800.00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D278C3" w:rsidRPr="00D278C3" w:rsidTr="00D278C3">
        <w:trPr>
          <w:trHeight w:val="315"/>
        </w:trPr>
        <w:tc>
          <w:tcPr>
            <w:tcW w:w="10700" w:type="dxa"/>
            <w:shd w:val="clear" w:color="000000" w:fill="auto"/>
            <w:noWrap/>
            <w:vAlign w:val="bottom"/>
            <w:hideMark/>
          </w:tcPr>
          <w:p w:rsidR="00D278C3" w:rsidRPr="00D278C3" w:rsidRDefault="00D278C3">
            <w:pPr>
              <w:rPr>
                <w:rFonts w:ascii="Arial" w:hAnsi="Arial" w:cs="Arial"/>
                <w:b/>
                <w:bCs/>
                <w:caps/>
                <w:color w:val="000000"/>
                <w:sz w:val="24"/>
              </w:rPr>
            </w:pPr>
            <w:r w:rsidRPr="00D278C3">
              <w:rPr>
                <w:rFonts w:ascii="Arial" w:hAnsi="Arial" w:cs="Arial"/>
                <w:b/>
                <w:bCs/>
                <w:caps/>
                <w:color w:val="000000"/>
                <w:sz w:val="24"/>
              </w:rPr>
              <w:lastRenderedPageBreak/>
              <w:t>X. Fees Collected for Processing Requests</w:t>
            </w:r>
          </w:p>
        </w:tc>
      </w:tr>
    </w:tbl>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p>
    <w:tbl>
      <w:tblPr>
        <w:tblW w:w="65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66" w:name="RANGE!E7:G7"/>
            <w:r w:rsidRPr="00D278C3">
              <w:rPr>
                <w:rFonts w:ascii="Arial" w:hAnsi="Arial" w:cs="Arial"/>
                <w:bCs/>
                <w:color w:val="000000"/>
                <w:sz w:val="20"/>
                <w:szCs w:val="18"/>
              </w:rPr>
              <w:t>Agency / Component</w:t>
            </w:r>
            <w:bookmarkEnd w:id="66"/>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Total </w:t>
            </w:r>
            <w:proofErr w:type="gramStart"/>
            <w:r w:rsidRPr="00D278C3">
              <w:rPr>
                <w:rFonts w:ascii="Arial" w:hAnsi="Arial" w:cs="Arial"/>
                <w:bCs/>
                <w:color w:val="000000"/>
                <w:sz w:val="20"/>
                <w:szCs w:val="18"/>
              </w:rPr>
              <w:t>Amount</w:t>
            </w:r>
            <w:proofErr w:type="gramEnd"/>
            <w:r w:rsidRPr="00D278C3">
              <w:rPr>
                <w:rFonts w:ascii="Arial" w:hAnsi="Arial" w:cs="Arial"/>
                <w:bCs/>
                <w:color w:val="000000"/>
                <w:sz w:val="20"/>
                <w:szCs w:val="18"/>
              </w:rPr>
              <w:t xml:space="preserve"> of Fees Collected</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Percentage of Total Costs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0.00%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67" w:name="RANGE!E10:G10"/>
            <w:r w:rsidRPr="00D278C3">
              <w:rPr>
                <w:rFonts w:ascii="Arial" w:hAnsi="Arial" w:cs="Arial"/>
                <w:bCs/>
                <w:color w:val="000000"/>
                <w:sz w:val="20"/>
                <w:szCs w:val="18"/>
              </w:rPr>
              <w:t>AGENCY OVERALL</w:t>
            </w:r>
            <w:bookmarkEnd w:id="67"/>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$0.00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0.00%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68" w:name="RANGE!E13"/>
            <w:r w:rsidRPr="00D278C3">
              <w:rPr>
                <w:rFonts w:ascii="Arial" w:hAnsi="Arial" w:cs="Arial"/>
                <w:i/>
                <w:color w:val="000000"/>
                <w:sz w:val="18"/>
              </w:rPr>
              <w:t> </w:t>
            </w:r>
            <w:bookmarkEnd w:id="68"/>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69" w:name="RANGE!E16"/>
            <w:r w:rsidRPr="00D278C3">
              <w:rPr>
                <w:rFonts w:ascii="Arial" w:hAnsi="Arial" w:cs="Arial"/>
                <w:i/>
                <w:color w:val="000000"/>
                <w:sz w:val="18"/>
              </w:rPr>
              <w:t> </w:t>
            </w:r>
            <w:bookmarkEnd w:id="69"/>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D278C3" w:rsidRPr="00D278C3" w:rsidTr="00D278C3">
        <w:trPr>
          <w:trHeight w:val="315"/>
        </w:trPr>
        <w:tc>
          <w:tcPr>
            <w:tcW w:w="10700" w:type="dxa"/>
            <w:shd w:val="clear" w:color="000000" w:fill="auto"/>
            <w:noWrap/>
            <w:vAlign w:val="bottom"/>
            <w:hideMark/>
          </w:tcPr>
          <w:p w:rsidR="00D278C3" w:rsidRPr="00D278C3" w:rsidRDefault="00D278C3">
            <w:pPr>
              <w:rPr>
                <w:rFonts w:ascii="Arial" w:hAnsi="Arial" w:cs="Arial"/>
                <w:b/>
                <w:bCs/>
                <w:caps/>
                <w:color w:val="000000"/>
                <w:sz w:val="24"/>
              </w:rPr>
            </w:pPr>
            <w:r w:rsidRPr="00D278C3">
              <w:rPr>
                <w:rFonts w:ascii="Arial" w:hAnsi="Arial" w:cs="Arial"/>
                <w:b/>
                <w:bCs/>
                <w:caps/>
                <w:color w:val="000000"/>
                <w:sz w:val="24"/>
              </w:rPr>
              <w:lastRenderedPageBreak/>
              <w:t>XI.A. Number of Times Subsection Used</w:t>
            </w:r>
          </w:p>
        </w:tc>
      </w:tr>
    </w:tbl>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p>
    <w:tbl>
      <w:tblPr>
        <w:tblW w:w="676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500"/>
        <w:gridCol w:w="4260"/>
      </w:tblGrid>
      <w:tr w:rsidR="00D278C3" w:rsidRPr="00D278C3" w:rsidTr="00D278C3">
        <w:tc>
          <w:tcPr>
            <w:tcW w:w="250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70" w:name="RANGE!E7:F7"/>
            <w:r w:rsidRPr="00D278C3">
              <w:rPr>
                <w:rFonts w:ascii="Arial" w:hAnsi="Arial" w:cs="Arial"/>
                <w:bCs/>
                <w:color w:val="000000"/>
                <w:sz w:val="20"/>
                <w:szCs w:val="18"/>
              </w:rPr>
              <w:t>Agency / Component</w:t>
            </w:r>
            <w:bookmarkEnd w:id="70"/>
          </w:p>
        </w:tc>
        <w:tc>
          <w:tcPr>
            <w:tcW w:w="42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Times Subsection Used</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bookmarkStart w:id="71" w:name="RANGE!E8:E10"/>
            <w:r w:rsidRPr="00D278C3">
              <w:rPr>
                <w:rFonts w:ascii="Arial" w:hAnsi="Arial" w:cs="Arial"/>
                <w:color w:val="000000"/>
                <w:sz w:val="20"/>
              </w:rPr>
              <w:t>PCLOB</w:t>
            </w:r>
            <w:bookmarkEnd w:id="71"/>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50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72" w:name="RANGE!E10:F10"/>
            <w:r w:rsidRPr="00D278C3">
              <w:rPr>
                <w:rFonts w:ascii="Arial" w:hAnsi="Arial" w:cs="Arial"/>
                <w:bCs/>
                <w:color w:val="000000"/>
                <w:sz w:val="20"/>
                <w:szCs w:val="18"/>
              </w:rPr>
              <w:t>AGENCY OVERALL</w:t>
            </w:r>
            <w:bookmarkEnd w:id="72"/>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D278C3" w:rsidRPr="00D278C3" w:rsidTr="00D278C3">
        <w:trPr>
          <w:trHeight w:val="315"/>
        </w:trPr>
        <w:tc>
          <w:tcPr>
            <w:tcW w:w="10700" w:type="dxa"/>
            <w:shd w:val="clear" w:color="000000" w:fill="auto"/>
            <w:noWrap/>
            <w:vAlign w:val="bottom"/>
            <w:hideMark/>
          </w:tcPr>
          <w:p w:rsidR="00D278C3" w:rsidRPr="00D278C3" w:rsidRDefault="00D278C3">
            <w:pPr>
              <w:rPr>
                <w:rFonts w:ascii="Arial" w:hAnsi="Arial" w:cs="Arial"/>
                <w:b/>
                <w:bCs/>
                <w:caps/>
                <w:color w:val="000000"/>
                <w:sz w:val="24"/>
              </w:rPr>
            </w:pPr>
            <w:r w:rsidRPr="00D278C3">
              <w:rPr>
                <w:rFonts w:ascii="Arial" w:hAnsi="Arial" w:cs="Arial"/>
                <w:b/>
                <w:bCs/>
                <w:caps/>
                <w:color w:val="000000"/>
                <w:sz w:val="24"/>
              </w:rPr>
              <w:lastRenderedPageBreak/>
              <w:t>XI.B. Number of Subsection Postings</w:t>
            </w:r>
          </w:p>
        </w:tc>
      </w:tr>
    </w:tbl>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p>
    <w:tbl>
      <w:tblPr>
        <w:tblW w:w="65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Records Posted by the FOIA Office</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Records Posted by Program Offices</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bookmarkStart w:id="73" w:name="RANGE!G8:G10"/>
            <w:r w:rsidRPr="00D278C3">
              <w:rPr>
                <w:rFonts w:ascii="Arial" w:hAnsi="Arial" w:cs="Arial"/>
                <w:color w:val="000000"/>
                <w:sz w:val="20"/>
              </w:rPr>
              <w:t>0</w:t>
            </w:r>
            <w:bookmarkEnd w:id="73"/>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D278C3" w:rsidRPr="00D278C3" w:rsidTr="00D278C3">
        <w:trPr>
          <w:trHeight w:val="315"/>
        </w:trPr>
        <w:tc>
          <w:tcPr>
            <w:tcW w:w="10700" w:type="dxa"/>
            <w:shd w:val="clear" w:color="000000" w:fill="auto"/>
            <w:noWrap/>
            <w:vAlign w:val="bottom"/>
            <w:hideMark/>
          </w:tcPr>
          <w:p w:rsidR="00D278C3" w:rsidRPr="00D278C3" w:rsidRDefault="00D278C3">
            <w:pPr>
              <w:rPr>
                <w:rFonts w:ascii="Arial" w:hAnsi="Arial" w:cs="Arial"/>
                <w:b/>
                <w:bCs/>
                <w:caps/>
                <w:color w:val="000000"/>
                <w:sz w:val="24"/>
              </w:rPr>
            </w:pPr>
            <w:r w:rsidRPr="00D278C3">
              <w:rPr>
                <w:rFonts w:ascii="Arial" w:hAnsi="Arial" w:cs="Arial"/>
                <w:b/>
                <w:bCs/>
                <w:caps/>
                <w:color w:val="000000"/>
                <w:sz w:val="24"/>
              </w:rPr>
              <w:lastRenderedPageBreak/>
              <w:t>XII.A. Backlogs of FOIA Requests and Administrative Appeals</w:t>
            </w:r>
          </w:p>
        </w:tc>
      </w:tr>
    </w:tbl>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p>
    <w:tbl>
      <w:tblPr>
        <w:tblW w:w="65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Backlogged Requests as of End of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Backlogged Appeals as of End of Fiscal Year</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9</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XII.B. CONSULTATIONS ON FOIA REQUESTS -- RECEIVED, PROCESSED, AND PENDING CONSULTATIONS</w:t>
      </w:r>
    </w:p>
    <w:tbl>
      <w:tblPr>
        <w:tblW w:w="109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Consultations Received from Other Agencies that were </w:t>
            </w:r>
            <w:r w:rsidRPr="00D278C3">
              <w:rPr>
                <w:rFonts w:ascii="Arial" w:hAnsi="Arial" w:cs="Arial"/>
                <w:bCs/>
                <w:color w:val="000000"/>
                <w:sz w:val="20"/>
                <w:szCs w:val="18"/>
                <w:u w:val="single"/>
              </w:rPr>
              <w:t>Pending</w:t>
            </w:r>
            <w:r w:rsidRPr="00D278C3">
              <w:rPr>
                <w:rFonts w:ascii="Arial" w:hAnsi="Arial" w:cs="Arial"/>
                <w:bCs/>
                <w:color w:val="000000"/>
                <w:sz w:val="20"/>
                <w:szCs w:val="18"/>
              </w:rPr>
              <w:t xml:space="preserve"> at the Agency as of </w:t>
            </w:r>
            <w:r w:rsidRPr="00D278C3">
              <w:rPr>
                <w:rFonts w:ascii="Arial" w:hAnsi="Arial" w:cs="Arial"/>
                <w:bCs/>
                <w:color w:val="000000"/>
                <w:sz w:val="20"/>
                <w:szCs w:val="18"/>
                <w:u w:val="single"/>
              </w:rPr>
              <w:t>Start</w:t>
            </w:r>
            <w:r w:rsidRPr="00D278C3">
              <w:rPr>
                <w:rFonts w:ascii="Arial" w:hAnsi="Arial" w:cs="Arial"/>
                <w:bCs/>
                <w:color w:val="000000"/>
                <w:sz w:val="20"/>
                <w:szCs w:val="18"/>
              </w:rPr>
              <w:br/>
              <w:t>of the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w:t>
            </w:r>
            <w:r w:rsidRPr="00D278C3">
              <w:rPr>
                <w:rFonts w:ascii="Arial" w:hAnsi="Arial" w:cs="Arial"/>
                <w:bCs/>
                <w:color w:val="000000"/>
                <w:sz w:val="20"/>
                <w:szCs w:val="18"/>
              </w:rPr>
              <w:br/>
              <w:t xml:space="preserve">Consultations </w:t>
            </w:r>
            <w:r w:rsidRPr="00D278C3">
              <w:rPr>
                <w:rFonts w:ascii="Arial" w:hAnsi="Arial" w:cs="Arial"/>
                <w:bCs/>
                <w:color w:val="000000"/>
                <w:sz w:val="20"/>
                <w:szCs w:val="18"/>
                <w:u w:val="single"/>
              </w:rPr>
              <w:t>Received</w:t>
            </w:r>
            <w:r w:rsidRPr="00D278C3">
              <w:rPr>
                <w:rFonts w:ascii="Arial" w:hAnsi="Arial" w:cs="Arial"/>
                <w:bCs/>
                <w:color w:val="000000"/>
                <w:sz w:val="20"/>
                <w:szCs w:val="18"/>
              </w:rPr>
              <w:t xml:space="preserve"> from Other Agencies During the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Consultations Received from Other Agencies that were </w:t>
            </w:r>
            <w:r w:rsidRPr="00D278C3">
              <w:rPr>
                <w:rFonts w:ascii="Arial" w:hAnsi="Arial" w:cs="Arial"/>
                <w:bCs/>
                <w:color w:val="000000"/>
                <w:sz w:val="20"/>
                <w:szCs w:val="18"/>
                <w:u w:val="single"/>
              </w:rPr>
              <w:t>Processed</w:t>
            </w:r>
            <w:r w:rsidRPr="00D278C3">
              <w:rPr>
                <w:rFonts w:ascii="Arial" w:hAnsi="Arial" w:cs="Arial"/>
                <w:bCs/>
                <w:color w:val="000000"/>
                <w:sz w:val="20"/>
                <w:szCs w:val="18"/>
              </w:rPr>
              <w:t xml:space="preserve"> by the Agency During the Fiscal Year</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Consultations Received from Other Agencies that were </w:t>
            </w:r>
            <w:r w:rsidRPr="00D278C3">
              <w:rPr>
                <w:rFonts w:ascii="Arial" w:hAnsi="Arial" w:cs="Arial"/>
                <w:bCs/>
                <w:color w:val="000000"/>
                <w:sz w:val="20"/>
                <w:szCs w:val="18"/>
                <w:u w:val="single"/>
              </w:rPr>
              <w:t>Pending</w:t>
            </w:r>
            <w:r w:rsidRPr="00D278C3">
              <w:rPr>
                <w:rFonts w:ascii="Arial" w:hAnsi="Arial" w:cs="Arial"/>
                <w:bCs/>
                <w:color w:val="000000"/>
                <w:sz w:val="20"/>
                <w:szCs w:val="18"/>
              </w:rPr>
              <w:t xml:space="preserve"> at the Agency as of </w:t>
            </w:r>
            <w:r w:rsidRPr="00D278C3">
              <w:rPr>
                <w:rFonts w:ascii="Arial" w:hAnsi="Arial" w:cs="Arial"/>
                <w:bCs/>
                <w:color w:val="000000"/>
                <w:sz w:val="20"/>
                <w:szCs w:val="18"/>
                <w:u w:val="single"/>
              </w:rPr>
              <w:t>End</w:t>
            </w:r>
            <w:r w:rsidRPr="00D278C3">
              <w:rPr>
                <w:rFonts w:ascii="Arial" w:hAnsi="Arial" w:cs="Arial"/>
                <w:bCs/>
                <w:color w:val="000000"/>
                <w:sz w:val="20"/>
                <w:szCs w:val="18"/>
              </w:rPr>
              <w:br/>
              <w:t>of the Fiscal Year</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center"/>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XII.C. CONSULTATIONS ON FOIA REQUESTS -- TEN OLDEST CONSULTATIONS RECEIVED FROM OTHER AGENCIES AND PENDING AT THE AGENCY</w:t>
      </w:r>
    </w:p>
    <w:tbl>
      <w:tblPr>
        <w:tblW w:w="1382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43"/>
        <w:gridCol w:w="1925"/>
        <w:gridCol w:w="1122"/>
        <w:gridCol w:w="1001"/>
        <w:gridCol w:w="1001"/>
        <w:gridCol w:w="1001"/>
        <w:gridCol w:w="1001"/>
        <w:gridCol w:w="1001"/>
        <w:gridCol w:w="1001"/>
        <w:gridCol w:w="1001"/>
        <w:gridCol w:w="1001"/>
        <w:gridCol w:w="1122"/>
      </w:tblGrid>
      <w:tr w:rsidR="00D278C3" w:rsidRPr="00D278C3" w:rsidTr="00D278C3">
        <w:tc>
          <w:tcPr>
            <w:tcW w:w="16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19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10th Oldest Consultation</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9th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8th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7th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6th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5th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4th</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3rd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2nd</w:t>
            </w:r>
          </w:p>
        </w:tc>
        <w:tc>
          <w:tcPr>
            <w:tcW w:w="102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Oldest Consultation</w:t>
            </w:r>
          </w:p>
        </w:tc>
      </w:tr>
      <w:tr w:rsidR="00D278C3" w:rsidRPr="00D278C3" w:rsidTr="00D278C3">
        <w:tc>
          <w:tcPr>
            <w:tcW w:w="0" w:type="auto"/>
            <w:vMerge w:val="restart"/>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19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Date</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color w:val="000000"/>
                <w:sz w:val="20"/>
              </w:rPr>
            </w:pPr>
          </w:p>
        </w:tc>
        <w:tc>
          <w:tcPr>
            <w:tcW w:w="19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Days</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 </w:t>
            </w:r>
          </w:p>
        </w:tc>
      </w:tr>
      <w:tr w:rsidR="00D278C3" w:rsidRPr="00D278C3" w:rsidTr="00D278C3">
        <w:tc>
          <w:tcPr>
            <w:tcW w:w="166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19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Date</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N/A</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196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Days</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szCs w:val="18"/>
              </w:rPr>
            </w:pPr>
            <w:r w:rsidRPr="00D278C3">
              <w:rPr>
                <w:rFonts w:ascii="Arial" w:hAnsi="Arial" w:cs="Arial"/>
                <w:color w:val="000000"/>
                <w:sz w:val="20"/>
                <w:szCs w:val="18"/>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XII.D.(1). COMPARISON OF NUMBERS OF REQUESTS FROM PREVIOUS AND CURRENT ANNUAL REPORT -- REQUESTS RECEIVED AND PROCESSED</w:t>
      </w:r>
    </w:p>
    <w:tbl>
      <w:tblPr>
        <w:tblW w:w="1090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278C3" w:rsidRPr="00D278C3" w:rsidTr="00D278C3">
        <w:tc>
          <w:tcPr>
            <w:tcW w:w="218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4360" w:type="dxa"/>
            <w:gridSpan w:val="2"/>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REQUESTS </w:t>
            </w:r>
            <w:r w:rsidRPr="00D278C3">
              <w:rPr>
                <w:rFonts w:ascii="Arial" w:hAnsi="Arial" w:cs="Arial"/>
                <w:bCs/>
                <w:color w:val="000000"/>
                <w:sz w:val="20"/>
                <w:szCs w:val="18"/>
                <w:u w:val="single"/>
              </w:rPr>
              <w:t>RECEIVED</w:t>
            </w:r>
          </w:p>
        </w:tc>
        <w:tc>
          <w:tcPr>
            <w:tcW w:w="4360" w:type="dxa"/>
            <w:gridSpan w:val="2"/>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REQUESTS </w:t>
            </w:r>
            <w:r w:rsidRPr="00D278C3">
              <w:rPr>
                <w:rFonts w:ascii="Arial" w:hAnsi="Arial" w:cs="Arial"/>
                <w:bCs/>
                <w:color w:val="000000"/>
                <w:sz w:val="20"/>
                <w:szCs w:val="18"/>
                <w:u w:val="single"/>
              </w:rPr>
              <w:t>PROCESSED</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Received During Fiscal Year from Last Year's Annual Report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Received During Fiscal Year from Current Annual Report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Processed During Fiscal Year from Last Year's Annual Report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Processed During Fiscal Year from Current Annual Report</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8</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35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9</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27</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74" w:name="RANGE!I8:M8"/>
            <w:bookmarkStart w:id="75" w:name="RANGE!I11:M11"/>
            <w:bookmarkEnd w:id="74"/>
            <w:r w:rsidRPr="00D278C3">
              <w:rPr>
                <w:rFonts w:ascii="Arial" w:hAnsi="Arial" w:cs="Arial"/>
                <w:bCs/>
                <w:color w:val="000000"/>
                <w:sz w:val="20"/>
                <w:szCs w:val="18"/>
              </w:rPr>
              <w:t>AGENCY OVERALL</w:t>
            </w:r>
            <w:bookmarkEnd w:id="75"/>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8</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35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27</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XII.D.(2). COMPARISON OF NUMBERS OF REQUESTS FROM PREVIOUS AND CURRENT ANNUAL REPORT -- BACKLOGGED REQUESTS</w:t>
      </w:r>
    </w:p>
    <w:tbl>
      <w:tblPr>
        <w:tblW w:w="69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380"/>
        <w:gridCol w:w="23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76" w:name="RANGE!F7:H7"/>
            <w:r w:rsidRPr="00D278C3">
              <w:rPr>
                <w:rFonts w:ascii="Arial" w:hAnsi="Arial" w:cs="Arial"/>
                <w:bCs/>
                <w:color w:val="000000"/>
                <w:sz w:val="20"/>
                <w:szCs w:val="18"/>
              </w:rPr>
              <w:t>Agency / Component</w:t>
            </w:r>
            <w:bookmarkEnd w:id="76"/>
          </w:p>
        </w:tc>
        <w:tc>
          <w:tcPr>
            <w:tcW w:w="23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Backlogged Requests as of End of the Fiscal Year from Previous Annual Report</w:t>
            </w:r>
          </w:p>
        </w:tc>
        <w:tc>
          <w:tcPr>
            <w:tcW w:w="23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Backlogged Requests as of End of the Fiscal Year from Current Annual Report</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9</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bookmarkStart w:id="77" w:name="RANGE!F10:H10"/>
            <w:r w:rsidRPr="00D278C3">
              <w:rPr>
                <w:rFonts w:ascii="Arial" w:hAnsi="Arial" w:cs="Arial"/>
                <w:bCs/>
                <w:color w:val="000000"/>
                <w:sz w:val="20"/>
                <w:szCs w:val="18"/>
              </w:rPr>
              <w:t>AGENCY OVERALL</w:t>
            </w:r>
            <w:bookmarkEnd w:id="77"/>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9</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78" w:name="RANGE!F13"/>
            <w:r w:rsidRPr="00D278C3">
              <w:rPr>
                <w:rFonts w:ascii="Arial" w:hAnsi="Arial" w:cs="Arial"/>
                <w:i/>
                <w:color w:val="000000"/>
                <w:sz w:val="18"/>
              </w:rPr>
              <w:t> </w:t>
            </w:r>
            <w:bookmarkEnd w:id="78"/>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bookmarkStart w:id="79" w:name="RANGE!F16"/>
            <w:r w:rsidRPr="00D278C3">
              <w:rPr>
                <w:rFonts w:ascii="Arial" w:hAnsi="Arial" w:cs="Arial"/>
                <w:i/>
                <w:color w:val="000000"/>
                <w:sz w:val="18"/>
              </w:rPr>
              <w:t> </w:t>
            </w:r>
            <w:bookmarkEnd w:id="79"/>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5840" w:h="12240" w:orient="landscape"/>
          <w:pgMar w:top="720" w:right="1440" w:bottom="1440" w:left="720" w:header="720" w:footer="720" w:gutter="0"/>
          <w:cols w:space="720"/>
          <w:docGrid w:linePitch="360"/>
        </w:sectPr>
      </w:pPr>
      <w:r w:rsidRPr="00D278C3">
        <w:rPr>
          <w:rFonts w:ascii="Arial" w:hAnsi="Arial" w:cs="Arial"/>
          <w:b/>
          <w:caps/>
          <w:color w:val="000000"/>
          <w:sz w:val="24"/>
        </w:rPr>
        <w:lastRenderedPageBreak/>
        <w:t>XII.E.(1). COMPARISON OF NUMBERS OF ADMINISTRATIVE APPEALS FROM PREVIOUS AND CURRENT ANNUAL REPORT -- APPEALS RECEIVED AND PROCESSED</w:t>
      </w:r>
    </w:p>
    <w:tbl>
      <w:tblPr>
        <w:tblW w:w="1090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278C3" w:rsidRPr="00D278C3" w:rsidTr="00D278C3">
        <w:tc>
          <w:tcPr>
            <w:tcW w:w="2180" w:type="dxa"/>
            <w:vMerge w:val="restart"/>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4360" w:type="dxa"/>
            <w:gridSpan w:val="2"/>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APPEALS </w:t>
            </w:r>
            <w:r w:rsidRPr="00D278C3">
              <w:rPr>
                <w:rFonts w:ascii="Arial" w:hAnsi="Arial" w:cs="Arial"/>
                <w:bCs/>
                <w:color w:val="000000"/>
                <w:sz w:val="20"/>
                <w:szCs w:val="18"/>
                <w:u w:val="single"/>
              </w:rPr>
              <w:t>RECEIVED</w:t>
            </w:r>
          </w:p>
        </w:tc>
        <w:tc>
          <w:tcPr>
            <w:tcW w:w="4360" w:type="dxa"/>
            <w:gridSpan w:val="2"/>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 xml:space="preserve">NUMBER OF APPEALS </w:t>
            </w:r>
            <w:r w:rsidRPr="00D278C3">
              <w:rPr>
                <w:rFonts w:ascii="Arial" w:hAnsi="Arial" w:cs="Arial"/>
                <w:bCs/>
                <w:color w:val="000000"/>
                <w:sz w:val="20"/>
                <w:szCs w:val="18"/>
                <w:u w:val="single"/>
              </w:rPr>
              <w:t>PROCESSED</w:t>
            </w:r>
          </w:p>
        </w:tc>
      </w:tr>
      <w:tr w:rsidR="00D278C3" w:rsidRPr="00D278C3" w:rsidTr="00D278C3">
        <w:tc>
          <w:tcPr>
            <w:tcW w:w="0" w:type="auto"/>
            <w:vMerge/>
            <w:shd w:val="clear" w:color="000000" w:fill="auto"/>
            <w:vAlign w:val="center"/>
            <w:hideMark/>
          </w:tcPr>
          <w:p w:rsidR="00D278C3" w:rsidRPr="00D278C3" w:rsidRDefault="00D278C3" w:rsidP="00D278C3">
            <w:pPr>
              <w:spacing w:afterLines="50" w:after="120"/>
              <w:rPr>
                <w:rFonts w:ascii="Arial" w:hAnsi="Arial" w:cs="Arial"/>
                <w:bCs/>
                <w:color w:val="000000"/>
                <w:sz w:val="20"/>
                <w:szCs w:val="18"/>
              </w:rPr>
            </w:pP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Received During Fiscal Year from Last Year's Annual Report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Received During Fiscal Year from Current Annual Report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Processed During Fiscal Year from Last Year's Annual Report</w:t>
            </w:r>
          </w:p>
        </w:tc>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Processed During Fiscal Year from Current Annual Report</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5</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2</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5</w:t>
            </w:r>
          </w:p>
        </w:tc>
      </w:tr>
    </w:tbl>
    <w:p w:rsidR="00D278C3" w:rsidRDefault="00D278C3" w:rsidP="00D278C3">
      <w:pPr>
        <w:spacing w:afterLines="50" w:after="120"/>
        <w:rPr>
          <w:rFonts w:ascii="Arial" w:hAnsi="Arial" w:cs="Arial"/>
          <w:caps/>
          <w:color w:val="000000"/>
          <w:sz w:val="20"/>
        </w:rPr>
        <w:sectPr w:rsidR="00D278C3" w:rsidSect="00D278C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5840" w:h="12240" w:orient="landscape"/>
          <w:pgMar w:top="720" w:right="1440" w:bottom="1440" w:left="720" w:header="720" w:footer="720" w:gutter="0"/>
          <w:cols w:space="720"/>
          <w:docGrid w:linePitch="360"/>
        </w:sectPr>
      </w:pPr>
    </w:p>
    <w:p w:rsidR="00D278C3" w:rsidRDefault="00D278C3" w:rsidP="00D278C3">
      <w:pPr>
        <w:spacing w:afterLines="50" w:after="120"/>
        <w:rPr>
          <w:rFonts w:ascii="Arial" w:hAnsi="Arial" w:cs="Arial"/>
          <w:b/>
          <w:caps/>
          <w:color w:val="000000"/>
          <w:sz w:val="24"/>
        </w:rPr>
        <w:sectPr w:rsidR="00D278C3" w:rsidSect="00D278C3">
          <w:pgSz w:w="12240" w:h="15840"/>
          <w:pgMar w:top="1440" w:right="1440" w:bottom="720" w:left="720" w:header="720" w:footer="720" w:gutter="0"/>
          <w:cols w:space="720"/>
          <w:docGrid w:linePitch="360"/>
        </w:sectPr>
      </w:pPr>
      <w:r w:rsidRPr="00D278C3">
        <w:rPr>
          <w:rFonts w:ascii="Arial" w:hAnsi="Arial" w:cs="Arial"/>
          <w:b/>
          <w:caps/>
          <w:color w:val="000000"/>
          <w:sz w:val="24"/>
        </w:rPr>
        <w:lastRenderedPageBreak/>
        <w:t>XII.E.(2). COMPARISON OF NUMBERS OF ADMINISTRATIVE APPEALS FROM PREVIOUS AND CURRENT ANNUAL REPORT -- BACKLOGGED APPEALS</w:t>
      </w:r>
    </w:p>
    <w:tbl>
      <w:tblPr>
        <w:tblW w:w="69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380"/>
        <w:gridCol w:w="2380"/>
      </w:tblGrid>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 Component</w:t>
            </w:r>
          </w:p>
        </w:tc>
        <w:tc>
          <w:tcPr>
            <w:tcW w:w="23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Backlogged Appeals as of End of the Fiscal Year from Previous Annual Report</w:t>
            </w:r>
          </w:p>
        </w:tc>
        <w:tc>
          <w:tcPr>
            <w:tcW w:w="23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Number of Backlogged Appeals as of End of the Fiscal Year from Current Annual Report</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PCLOB</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0</w:t>
            </w:r>
          </w:p>
        </w:tc>
      </w:tr>
      <w:tr w:rsidR="00D278C3" w:rsidRPr="00D278C3" w:rsidTr="00D278C3">
        <w:tc>
          <w:tcPr>
            <w:tcW w:w="0" w:type="auto"/>
            <w:shd w:val="clear" w:color="000000" w:fill="auto"/>
            <w:noWrap/>
            <w:vAlign w:val="bottom"/>
            <w:hideMark/>
          </w:tcPr>
          <w:p w:rsidR="00D278C3" w:rsidRPr="00D278C3" w:rsidRDefault="00D278C3" w:rsidP="00D278C3">
            <w:pPr>
              <w:spacing w:afterLines="50" w:after="120"/>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color w:val="000000"/>
                <w:sz w:val="20"/>
              </w:rPr>
            </w:pPr>
            <w:r w:rsidRPr="00D278C3">
              <w:rPr>
                <w:rFonts w:ascii="Arial" w:hAnsi="Arial" w:cs="Arial"/>
                <w:color w:val="000000"/>
                <w:sz w:val="20"/>
              </w:rPr>
              <w:t> </w:t>
            </w:r>
          </w:p>
        </w:tc>
      </w:tr>
      <w:tr w:rsidR="00D278C3" w:rsidRPr="00D278C3" w:rsidTr="00D278C3">
        <w:tc>
          <w:tcPr>
            <w:tcW w:w="2180" w:type="dxa"/>
            <w:shd w:val="clear" w:color="000000" w:fill="auto"/>
            <w:vAlign w:val="center"/>
            <w:hideMark/>
          </w:tcPr>
          <w:p w:rsidR="00D278C3" w:rsidRPr="00D278C3" w:rsidRDefault="00D278C3" w:rsidP="00D278C3">
            <w:pPr>
              <w:spacing w:afterLines="50" w:after="120"/>
              <w:jc w:val="center"/>
              <w:rPr>
                <w:rFonts w:ascii="Arial" w:hAnsi="Arial" w:cs="Arial"/>
                <w:bCs/>
                <w:color w:val="000000"/>
                <w:sz w:val="20"/>
                <w:szCs w:val="18"/>
              </w:rPr>
            </w:pPr>
            <w:r w:rsidRPr="00D278C3">
              <w:rPr>
                <w:rFonts w:ascii="Arial" w:hAnsi="Arial" w:cs="Arial"/>
                <w:bCs/>
                <w:color w:val="000000"/>
                <w:sz w:val="20"/>
                <w:szCs w:val="18"/>
              </w:rPr>
              <w:t>AGENCY OVERALL</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c>
          <w:tcPr>
            <w:tcW w:w="0" w:type="auto"/>
            <w:shd w:val="clear" w:color="000000" w:fill="auto"/>
            <w:noWrap/>
            <w:vAlign w:val="bottom"/>
            <w:hideMark/>
          </w:tcPr>
          <w:p w:rsidR="00D278C3" w:rsidRPr="00D278C3" w:rsidRDefault="00D278C3" w:rsidP="00D278C3">
            <w:pPr>
              <w:spacing w:afterLines="50" w:after="120"/>
              <w:jc w:val="right"/>
              <w:rPr>
                <w:rFonts w:ascii="Arial" w:hAnsi="Arial" w:cs="Arial"/>
                <w:bCs/>
                <w:color w:val="000000"/>
                <w:sz w:val="20"/>
              </w:rPr>
            </w:pPr>
            <w:r w:rsidRPr="00D278C3">
              <w:rPr>
                <w:rFonts w:ascii="Arial" w:hAnsi="Arial" w:cs="Arial"/>
                <w:bCs/>
                <w:color w:val="000000"/>
                <w:sz w:val="20"/>
              </w:rPr>
              <w:t>0</w:t>
            </w:r>
          </w:p>
        </w:tc>
      </w:tr>
    </w:tbl>
    <w:p w:rsidR="00D278C3" w:rsidRDefault="00D278C3" w:rsidP="00D278C3">
      <w:pPr>
        <w:spacing w:afterLines="50" w:after="120"/>
        <w:rPr>
          <w:rFonts w:ascii="Arial" w:hAnsi="Arial" w:cs="Arial"/>
          <w:caps/>
          <w:color w:val="000000"/>
          <w:sz w:val="20"/>
        </w:rPr>
        <w:sectPr w:rsidR="00D278C3" w:rsidSect="00D278C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vAlign w:val="bottom"/>
            <w:hideMark/>
          </w:tcPr>
          <w:p w:rsidR="00D278C3" w:rsidRPr="00D278C3" w:rsidRDefault="00D278C3">
            <w:pPr>
              <w:rPr>
                <w:rFonts w:ascii="Arial" w:hAnsi="Arial" w:cs="Arial"/>
                <w:i/>
                <w:color w:val="000000"/>
                <w:sz w:val="18"/>
              </w:rPr>
            </w:pPr>
            <w:r w:rsidRPr="00D278C3">
              <w:rPr>
                <w:rFonts w:ascii="Arial" w:hAnsi="Arial" w:cs="Arial"/>
                <w:i/>
                <w:color w:val="000000"/>
                <w:sz w:val="18"/>
              </w:rPr>
              <w:t> </w:t>
            </w:r>
          </w:p>
        </w:tc>
      </w:tr>
      <w:tr w:rsidR="00D278C3" w:rsidRPr="00D278C3" w:rsidTr="00D278C3">
        <w:trPr>
          <w:trHeight w:val="300"/>
        </w:trPr>
        <w:tc>
          <w:tcPr>
            <w:tcW w:w="10700" w:type="dxa"/>
            <w:shd w:val="clear" w:color="000000" w:fill="auto"/>
            <w:noWrap/>
            <w:vAlign w:val="bottom"/>
            <w:hideMark/>
          </w:tcPr>
          <w:p w:rsidR="00D278C3" w:rsidRPr="00D278C3" w:rsidRDefault="00D278C3">
            <w:pPr>
              <w:jc w:val="center"/>
              <w:rPr>
                <w:rFonts w:ascii="Arial" w:hAnsi="Arial" w:cs="Arial"/>
                <w:i/>
                <w:color w:val="000000"/>
                <w:sz w:val="18"/>
              </w:rPr>
            </w:pPr>
            <w:r w:rsidRPr="00D278C3">
              <w:rPr>
                <w:rFonts w:ascii="Arial" w:hAnsi="Arial" w:cs="Arial"/>
                <w:i/>
                <w:color w:val="000000"/>
                <w:sz w:val="18"/>
              </w:rPr>
              <w:t> </w:t>
            </w:r>
          </w:p>
        </w:tc>
      </w:tr>
    </w:tbl>
    <w:p w:rsidR="00D278C3" w:rsidRDefault="00D278C3" w:rsidP="00D278C3">
      <w:pPr>
        <w:spacing w:afterLines="50" w:after="120"/>
        <w:rPr>
          <w:rFonts w:ascii="Arial" w:hAnsi="Arial" w:cs="Arial"/>
          <w:i/>
          <w:caps/>
          <w:color w:val="000000"/>
          <w:sz w:val="18"/>
        </w:rPr>
        <w:sectPr w:rsidR="00D278C3" w:rsidSect="00D278C3">
          <w:type w:val="continuous"/>
          <w:pgSz w:w="12240" w:h="15840"/>
          <w:pgMar w:top="1440" w:right="1440" w:bottom="720" w:left="720" w:header="720" w:footer="720" w:gutter="0"/>
          <w:cols w:space="720"/>
          <w:docGrid w:linePitch="360"/>
        </w:sectPr>
      </w:pPr>
    </w:p>
    <w:p w:rsidR="00F40B08" w:rsidRPr="00D278C3" w:rsidRDefault="00F40B08" w:rsidP="00D278C3">
      <w:pPr>
        <w:spacing w:afterLines="50" w:after="120"/>
        <w:rPr>
          <w:rFonts w:ascii="Arial" w:hAnsi="Arial" w:cs="Arial"/>
          <w:i/>
          <w:caps/>
          <w:color w:val="000000"/>
          <w:sz w:val="18"/>
        </w:rPr>
      </w:pPr>
    </w:p>
    <w:sectPr w:rsidR="00F40B08" w:rsidRPr="00D278C3" w:rsidSect="00D278C3">
      <w:pgSz w:w="12240" w:h="15840"/>
      <w:pgMar w:top="1440" w:right="14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63F8"/>
    <w:multiLevelType w:val="hybridMultilevel"/>
    <w:tmpl w:val="CF14E4BA"/>
    <w:lvl w:ilvl="0" w:tplc="04090019">
      <w:start w:val="1"/>
      <w:numFmt w:val="lowerLetter"/>
      <w:lvlText w:val="%1."/>
      <w:lvlJc w:val="left"/>
      <w:pPr>
        <w:ind w:left="1860" w:hanging="360"/>
      </w:pPr>
    </w:lvl>
    <w:lvl w:ilvl="1" w:tplc="04090013">
      <w:start w:val="1"/>
      <w:numFmt w:val="upperRoman"/>
      <w:lvlText w:val="%2."/>
      <w:lvlJc w:val="righ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15:restartNumberingAfterBreak="0">
    <w:nsid w:val="4B7D45A5"/>
    <w:multiLevelType w:val="hybridMultilevel"/>
    <w:tmpl w:val="3A66E02C"/>
    <w:lvl w:ilvl="0" w:tplc="75F0F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9628D"/>
    <w:multiLevelType w:val="hybridMultilevel"/>
    <w:tmpl w:val="EC0E7A6A"/>
    <w:lvl w:ilvl="0" w:tplc="75F0FC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7533BB"/>
    <w:multiLevelType w:val="hybridMultilevel"/>
    <w:tmpl w:val="9FDC4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7780F"/>
    <w:multiLevelType w:val="hybridMultilevel"/>
    <w:tmpl w:val="539607AA"/>
    <w:lvl w:ilvl="0" w:tplc="04090019">
      <w:start w:val="1"/>
      <w:numFmt w:val="lowerLetter"/>
      <w:lvlText w:val="%1."/>
      <w:lvlJc w:val="left"/>
      <w:pPr>
        <w:ind w:left="5115" w:hanging="360"/>
      </w:pPr>
    </w:lvl>
    <w:lvl w:ilvl="1" w:tplc="04090019" w:tentative="1">
      <w:start w:val="1"/>
      <w:numFmt w:val="lowerLetter"/>
      <w:lvlText w:val="%2."/>
      <w:lvlJc w:val="left"/>
      <w:pPr>
        <w:ind w:left="5835" w:hanging="360"/>
      </w:pPr>
    </w:lvl>
    <w:lvl w:ilvl="2" w:tplc="0409001B" w:tentative="1">
      <w:start w:val="1"/>
      <w:numFmt w:val="lowerRoman"/>
      <w:lvlText w:val="%3."/>
      <w:lvlJc w:val="right"/>
      <w:pPr>
        <w:ind w:left="6555" w:hanging="180"/>
      </w:pPr>
    </w:lvl>
    <w:lvl w:ilvl="3" w:tplc="0409000F" w:tentative="1">
      <w:start w:val="1"/>
      <w:numFmt w:val="decimal"/>
      <w:lvlText w:val="%4."/>
      <w:lvlJc w:val="left"/>
      <w:pPr>
        <w:ind w:left="7275" w:hanging="360"/>
      </w:pPr>
    </w:lvl>
    <w:lvl w:ilvl="4" w:tplc="04090019" w:tentative="1">
      <w:start w:val="1"/>
      <w:numFmt w:val="lowerLetter"/>
      <w:lvlText w:val="%5."/>
      <w:lvlJc w:val="left"/>
      <w:pPr>
        <w:ind w:left="7995" w:hanging="360"/>
      </w:pPr>
    </w:lvl>
    <w:lvl w:ilvl="5" w:tplc="0409001B" w:tentative="1">
      <w:start w:val="1"/>
      <w:numFmt w:val="lowerRoman"/>
      <w:lvlText w:val="%6."/>
      <w:lvlJc w:val="right"/>
      <w:pPr>
        <w:ind w:left="8715" w:hanging="180"/>
      </w:pPr>
    </w:lvl>
    <w:lvl w:ilvl="6" w:tplc="0409000F" w:tentative="1">
      <w:start w:val="1"/>
      <w:numFmt w:val="decimal"/>
      <w:lvlText w:val="%7."/>
      <w:lvlJc w:val="left"/>
      <w:pPr>
        <w:ind w:left="9435" w:hanging="360"/>
      </w:pPr>
    </w:lvl>
    <w:lvl w:ilvl="7" w:tplc="04090019" w:tentative="1">
      <w:start w:val="1"/>
      <w:numFmt w:val="lowerLetter"/>
      <w:lvlText w:val="%8."/>
      <w:lvlJc w:val="left"/>
      <w:pPr>
        <w:ind w:left="10155" w:hanging="360"/>
      </w:pPr>
    </w:lvl>
    <w:lvl w:ilvl="8" w:tplc="0409001B" w:tentative="1">
      <w:start w:val="1"/>
      <w:numFmt w:val="lowerRoman"/>
      <w:lvlText w:val="%9."/>
      <w:lvlJc w:val="right"/>
      <w:pPr>
        <w:ind w:left="10875"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C3"/>
    <w:rsid w:val="00247926"/>
    <w:rsid w:val="002F4215"/>
    <w:rsid w:val="00485E1C"/>
    <w:rsid w:val="006E3860"/>
    <w:rsid w:val="0096689C"/>
    <w:rsid w:val="00BF3D9F"/>
    <w:rsid w:val="00D17567"/>
    <w:rsid w:val="00D278C3"/>
    <w:rsid w:val="00F23980"/>
    <w:rsid w:val="00F40B08"/>
    <w:rsid w:val="00F71AED"/>
    <w:rsid w:val="00F8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F194"/>
  <w15:chartTrackingRefBased/>
  <w15:docId w15:val="{31E52E76-ED98-4645-939B-4ED19745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926"/>
    <w:pPr>
      <w:ind w:left="720"/>
      <w:contextualSpacing/>
    </w:pPr>
  </w:style>
  <w:style w:type="character" w:styleId="Hyperlink">
    <w:name w:val="Hyperlink"/>
    <w:basedOn w:val="DefaultParagraphFont"/>
    <w:uiPriority w:val="99"/>
    <w:unhideWhenUsed/>
    <w:rsid w:val="002479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2191">
      <w:bodyDiv w:val="1"/>
      <w:marLeft w:val="0"/>
      <w:marRight w:val="0"/>
      <w:marTop w:val="0"/>
      <w:marBottom w:val="0"/>
      <w:divBdr>
        <w:top w:val="none" w:sz="0" w:space="0" w:color="auto"/>
        <w:left w:val="none" w:sz="0" w:space="0" w:color="auto"/>
        <w:bottom w:val="none" w:sz="0" w:space="0" w:color="auto"/>
        <w:right w:val="none" w:sz="0" w:space="0" w:color="auto"/>
      </w:divBdr>
    </w:div>
    <w:div w:id="80100718">
      <w:bodyDiv w:val="1"/>
      <w:marLeft w:val="0"/>
      <w:marRight w:val="0"/>
      <w:marTop w:val="0"/>
      <w:marBottom w:val="0"/>
      <w:divBdr>
        <w:top w:val="none" w:sz="0" w:space="0" w:color="auto"/>
        <w:left w:val="none" w:sz="0" w:space="0" w:color="auto"/>
        <w:bottom w:val="none" w:sz="0" w:space="0" w:color="auto"/>
        <w:right w:val="none" w:sz="0" w:space="0" w:color="auto"/>
      </w:divBdr>
    </w:div>
    <w:div w:id="90976183">
      <w:bodyDiv w:val="1"/>
      <w:marLeft w:val="0"/>
      <w:marRight w:val="0"/>
      <w:marTop w:val="0"/>
      <w:marBottom w:val="0"/>
      <w:divBdr>
        <w:top w:val="none" w:sz="0" w:space="0" w:color="auto"/>
        <w:left w:val="none" w:sz="0" w:space="0" w:color="auto"/>
        <w:bottom w:val="none" w:sz="0" w:space="0" w:color="auto"/>
        <w:right w:val="none" w:sz="0" w:space="0" w:color="auto"/>
      </w:divBdr>
    </w:div>
    <w:div w:id="98457389">
      <w:bodyDiv w:val="1"/>
      <w:marLeft w:val="0"/>
      <w:marRight w:val="0"/>
      <w:marTop w:val="0"/>
      <w:marBottom w:val="0"/>
      <w:divBdr>
        <w:top w:val="none" w:sz="0" w:space="0" w:color="auto"/>
        <w:left w:val="none" w:sz="0" w:space="0" w:color="auto"/>
        <w:bottom w:val="none" w:sz="0" w:space="0" w:color="auto"/>
        <w:right w:val="none" w:sz="0" w:space="0" w:color="auto"/>
      </w:divBdr>
    </w:div>
    <w:div w:id="104621214">
      <w:bodyDiv w:val="1"/>
      <w:marLeft w:val="0"/>
      <w:marRight w:val="0"/>
      <w:marTop w:val="0"/>
      <w:marBottom w:val="0"/>
      <w:divBdr>
        <w:top w:val="none" w:sz="0" w:space="0" w:color="auto"/>
        <w:left w:val="none" w:sz="0" w:space="0" w:color="auto"/>
        <w:bottom w:val="none" w:sz="0" w:space="0" w:color="auto"/>
        <w:right w:val="none" w:sz="0" w:space="0" w:color="auto"/>
      </w:divBdr>
    </w:div>
    <w:div w:id="110520992">
      <w:bodyDiv w:val="1"/>
      <w:marLeft w:val="0"/>
      <w:marRight w:val="0"/>
      <w:marTop w:val="0"/>
      <w:marBottom w:val="0"/>
      <w:divBdr>
        <w:top w:val="none" w:sz="0" w:space="0" w:color="auto"/>
        <w:left w:val="none" w:sz="0" w:space="0" w:color="auto"/>
        <w:bottom w:val="none" w:sz="0" w:space="0" w:color="auto"/>
        <w:right w:val="none" w:sz="0" w:space="0" w:color="auto"/>
      </w:divBdr>
    </w:div>
    <w:div w:id="110709262">
      <w:bodyDiv w:val="1"/>
      <w:marLeft w:val="0"/>
      <w:marRight w:val="0"/>
      <w:marTop w:val="0"/>
      <w:marBottom w:val="0"/>
      <w:divBdr>
        <w:top w:val="none" w:sz="0" w:space="0" w:color="auto"/>
        <w:left w:val="none" w:sz="0" w:space="0" w:color="auto"/>
        <w:bottom w:val="none" w:sz="0" w:space="0" w:color="auto"/>
        <w:right w:val="none" w:sz="0" w:space="0" w:color="auto"/>
      </w:divBdr>
    </w:div>
    <w:div w:id="125322950">
      <w:bodyDiv w:val="1"/>
      <w:marLeft w:val="0"/>
      <w:marRight w:val="0"/>
      <w:marTop w:val="0"/>
      <w:marBottom w:val="0"/>
      <w:divBdr>
        <w:top w:val="none" w:sz="0" w:space="0" w:color="auto"/>
        <w:left w:val="none" w:sz="0" w:space="0" w:color="auto"/>
        <w:bottom w:val="none" w:sz="0" w:space="0" w:color="auto"/>
        <w:right w:val="none" w:sz="0" w:space="0" w:color="auto"/>
      </w:divBdr>
    </w:div>
    <w:div w:id="138160447">
      <w:bodyDiv w:val="1"/>
      <w:marLeft w:val="0"/>
      <w:marRight w:val="0"/>
      <w:marTop w:val="0"/>
      <w:marBottom w:val="0"/>
      <w:divBdr>
        <w:top w:val="none" w:sz="0" w:space="0" w:color="auto"/>
        <w:left w:val="none" w:sz="0" w:space="0" w:color="auto"/>
        <w:bottom w:val="none" w:sz="0" w:space="0" w:color="auto"/>
        <w:right w:val="none" w:sz="0" w:space="0" w:color="auto"/>
      </w:divBdr>
    </w:div>
    <w:div w:id="164903222">
      <w:bodyDiv w:val="1"/>
      <w:marLeft w:val="0"/>
      <w:marRight w:val="0"/>
      <w:marTop w:val="0"/>
      <w:marBottom w:val="0"/>
      <w:divBdr>
        <w:top w:val="none" w:sz="0" w:space="0" w:color="auto"/>
        <w:left w:val="none" w:sz="0" w:space="0" w:color="auto"/>
        <w:bottom w:val="none" w:sz="0" w:space="0" w:color="auto"/>
        <w:right w:val="none" w:sz="0" w:space="0" w:color="auto"/>
      </w:divBdr>
    </w:div>
    <w:div w:id="176383793">
      <w:bodyDiv w:val="1"/>
      <w:marLeft w:val="0"/>
      <w:marRight w:val="0"/>
      <w:marTop w:val="0"/>
      <w:marBottom w:val="0"/>
      <w:divBdr>
        <w:top w:val="none" w:sz="0" w:space="0" w:color="auto"/>
        <w:left w:val="none" w:sz="0" w:space="0" w:color="auto"/>
        <w:bottom w:val="none" w:sz="0" w:space="0" w:color="auto"/>
        <w:right w:val="none" w:sz="0" w:space="0" w:color="auto"/>
      </w:divBdr>
    </w:div>
    <w:div w:id="229580348">
      <w:bodyDiv w:val="1"/>
      <w:marLeft w:val="0"/>
      <w:marRight w:val="0"/>
      <w:marTop w:val="0"/>
      <w:marBottom w:val="0"/>
      <w:divBdr>
        <w:top w:val="none" w:sz="0" w:space="0" w:color="auto"/>
        <w:left w:val="none" w:sz="0" w:space="0" w:color="auto"/>
        <w:bottom w:val="none" w:sz="0" w:space="0" w:color="auto"/>
        <w:right w:val="none" w:sz="0" w:space="0" w:color="auto"/>
      </w:divBdr>
    </w:div>
    <w:div w:id="245312948">
      <w:bodyDiv w:val="1"/>
      <w:marLeft w:val="0"/>
      <w:marRight w:val="0"/>
      <w:marTop w:val="0"/>
      <w:marBottom w:val="0"/>
      <w:divBdr>
        <w:top w:val="none" w:sz="0" w:space="0" w:color="auto"/>
        <w:left w:val="none" w:sz="0" w:space="0" w:color="auto"/>
        <w:bottom w:val="none" w:sz="0" w:space="0" w:color="auto"/>
        <w:right w:val="none" w:sz="0" w:space="0" w:color="auto"/>
      </w:divBdr>
    </w:div>
    <w:div w:id="385034277">
      <w:bodyDiv w:val="1"/>
      <w:marLeft w:val="0"/>
      <w:marRight w:val="0"/>
      <w:marTop w:val="0"/>
      <w:marBottom w:val="0"/>
      <w:divBdr>
        <w:top w:val="none" w:sz="0" w:space="0" w:color="auto"/>
        <w:left w:val="none" w:sz="0" w:space="0" w:color="auto"/>
        <w:bottom w:val="none" w:sz="0" w:space="0" w:color="auto"/>
        <w:right w:val="none" w:sz="0" w:space="0" w:color="auto"/>
      </w:divBdr>
    </w:div>
    <w:div w:id="387072919">
      <w:bodyDiv w:val="1"/>
      <w:marLeft w:val="0"/>
      <w:marRight w:val="0"/>
      <w:marTop w:val="0"/>
      <w:marBottom w:val="0"/>
      <w:divBdr>
        <w:top w:val="none" w:sz="0" w:space="0" w:color="auto"/>
        <w:left w:val="none" w:sz="0" w:space="0" w:color="auto"/>
        <w:bottom w:val="none" w:sz="0" w:space="0" w:color="auto"/>
        <w:right w:val="none" w:sz="0" w:space="0" w:color="auto"/>
      </w:divBdr>
    </w:div>
    <w:div w:id="439031188">
      <w:bodyDiv w:val="1"/>
      <w:marLeft w:val="0"/>
      <w:marRight w:val="0"/>
      <w:marTop w:val="0"/>
      <w:marBottom w:val="0"/>
      <w:divBdr>
        <w:top w:val="none" w:sz="0" w:space="0" w:color="auto"/>
        <w:left w:val="none" w:sz="0" w:space="0" w:color="auto"/>
        <w:bottom w:val="none" w:sz="0" w:space="0" w:color="auto"/>
        <w:right w:val="none" w:sz="0" w:space="0" w:color="auto"/>
      </w:divBdr>
    </w:div>
    <w:div w:id="507214858">
      <w:bodyDiv w:val="1"/>
      <w:marLeft w:val="0"/>
      <w:marRight w:val="0"/>
      <w:marTop w:val="0"/>
      <w:marBottom w:val="0"/>
      <w:divBdr>
        <w:top w:val="none" w:sz="0" w:space="0" w:color="auto"/>
        <w:left w:val="none" w:sz="0" w:space="0" w:color="auto"/>
        <w:bottom w:val="none" w:sz="0" w:space="0" w:color="auto"/>
        <w:right w:val="none" w:sz="0" w:space="0" w:color="auto"/>
      </w:divBdr>
    </w:div>
    <w:div w:id="577060199">
      <w:bodyDiv w:val="1"/>
      <w:marLeft w:val="0"/>
      <w:marRight w:val="0"/>
      <w:marTop w:val="0"/>
      <w:marBottom w:val="0"/>
      <w:divBdr>
        <w:top w:val="none" w:sz="0" w:space="0" w:color="auto"/>
        <w:left w:val="none" w:sz="0" w:space="0" w:color="auto"/>
        <w:bottom w:val="none" w:sz="0" w:space="0" w:color="auto"/>
        <w:right w:val="none" w:sz="0" w:space="0" w:color="auto"/>
      </w:divBdr>
    </w:div>
    <w:div w:id="612981728">
      <w:bodyDiv w:val="1"/>
      <w:marLeft w:val="0"/>
      <w:marRight w:val="0"/>
      <w:marTop w:val="0"/>
      <w:marBottom w:val="0"/>
      <w:divBdr>
        <w:top w:val="none" w:sz="0" w:space="0" w:color="auto"/>
        <w:left w:val="none" w:sz="0" w:space="0" w:color="auto"/>
        <w:bottom w:val="none" w:sz="0" w:space="0" w:color="auto"/>
        <w:right w:val="none" w:sz="0" w:space="0" w:color="auto"/>
      </w:divBdr>
    </w:div>
    <w:div w:id="624968032">
      <w:bodyDiv w:val="1"/>
      <w:marLeft w:val="0"/>
      <w:marRight w:val="0"/>
      <w:marTop w:val="0"/>
      <w:marBottom w:val="0"/>
      <w:divBdr>
        <w:top w:val="none" w:sz="0" w:space="0" w:color="auto"/>
        <w:left w:val="none" w:sz="0" w:space="0" w:color="auto"/>
        <w:bottom w:val="none" w:sz="0" w:space="0" w:color="auto"/>
        <w:right w:val="none" w:sz="0" w:space="0" w:color="auto"/>
      </w:divBdr>
    </w:div>
    <w:div w:id="654456913">
      <w:bodyDiv w:val="1"/>
      <w:marLeft w:val="0"/>
      <w:marRight w:val="0"/>
      <w:marTop w:val="0"/>
      <w:marBottom w:val="0"/>
      <w:divBdr>
        <w:top w:val="none" w:sz="0" w:space="0" w:color="auto"/>
        <w:left w:val="none" w:sz="0" w:space="0" w:color="auto"/>
        <w:bottom w:val="none" w:sz="0" w:space="0" w:color="auto"/>
        <w:right w:val="none" w:sz="0" w:space="0" w:color="auto"/>
      </w:divBdr>
    </w:div>
    <w:div w:id="656691571">
      <w:bodyDiv w:val="1"/>
      <w:marLeft w:val="0"/>
      <w:marRight w:val="0"/>
      <w:marTop w:val="0"/>
      <w:marBottom w:val="0"/>
      <w:divBdr>
        <w:top w:val="none" w:sz="0" w:space="0" w:color="auto"/>
        <w:left w:val="none" w:sz="0" w:space="0" w:color="auto"/>
        <w:bottom w:val="none" w:sz="0" w:space="0" w:color="auto"/>
        <w:right w:val="none" w:sz="0" w:space="0" w:color="auto"/>
      </w:divBdr>
    </w:div>
    <w:div w:id="663246669">
      <w:bodyDiv w:val="1"/>
      <w:marLeft w:val="0"/>
      <w:marRight w:val="0"/>
      <w:marTop w:val="0"/>
      <w:marBottom w:val="0"/>
      <w:divBdr>
        <w:top w:val="none" w:sz="0" w:space="0" w:color="auto"/>
        <w:left w:val="none" w:sz="0" w:space="0" w:color="auto"/>
        <w:bottom w:val="none" w:sz="0" w:space="0" w:color="auto"/>
        <w:right w:val="none" w:sz="0" w:space="0" w:color="auto"/>
      </w:divBdr>
    </w:div>
    <w:div w:id="699472173">
      <w:bodyDiv w:val="1"/>
      <w:marLeft w:val="0"/>
      <w:marRight w:val="0"/>
      <w:marTop w:val="0"/>
      <w:marBottom w:val="0"/>
      <w:divBdr>
        <w:top w:val="none" w:sz="0" w:space="0" w:color="auto"/>
        <w:left w:val="none" w:sz="0" w:space="0" w:color="auto"/>
        <w:bottom w:val="none" w:sz="0" w:space="0" w:color="auto"/>
        <w:right w:val="none" w:sz="0" w:space="0" w:color="auto"/>
      </w:divBdr>
    </w:div>
    <w:div w:id="699743110">
      <w:bodyDiv w:val="1"/>
      <w:marLeft w:val="0"/>
      <w:marRight w:val="0"/>
      <w:marTop w:val="0"/>
      <w:marBottom w:val="0"/>
      <w:divBdr>
        <w:top w:val="none" w:sz="0" w:space="0" w:color="auto"/>
        <w:left w:val="none" w:sz="0" w:space="0" w:color="auto"/>
        <w:bottom w:val="none" w:sz="0" w:space="0" w:color="auto"/>
        <w:right w:val="none" w:sz="0" w:space="0" w:color="auto"/>
      </w:divBdr>
    </w:div>
    <w:div w:id="702752593">
      <w:bodyDiv w:val="1"/>
      <w:marLeft w:val="0"/>
      <w:marRight w:val="0"/>
      <w:marTop w:val="0"/>
      <w:marBottom w:val="0"/>
      <w:divBdr>
        <w:top w:val="none" w:sz="0" w:space="0" w:color="auto"/>
        <w:left w:val="none" w:sz="0" w:space="0" w:color="auto"/>
        <w:bottom w:val="none" w:sz="0" w:space="0" w:color="auto"/>
        <w:right w:val="none" w:sz="0" w:space="0" w:color="auto"/>
      </w:divBdr>
    </w:div>
    <w:div w:id="703990048">
      <w:bodyDiv w:val="1"/>
      <w:marLeft w:val="0"/>
      <w:marRight w:val="0"/>
      <w:marTop w:val="0"/>
      <w:marBottom w:val="0"/>
      <w:divBdr>
        <w:top w:val="none" w:sz="0" w:space="0" w:color="auto"/>
        <w:left w:val="none" w:sz="0" w:space="0" w:color="auto"/>
        <w:bottom w:val="none" w:sz="0" w:space="0" w:color="auto"/>
        <w:right w:val="none" w:sz="0" w:space="0" w:color="auto"/>
      </w:divBdr>
    </w:div>
    <w:div w:id="721254492">
      <w:bodyDiv w:val="1"/>
      <w:marLeft w:val="0"/>
      <w:marRight w:val="0"/>
      <w:marTop w:val="0"/>
      <w:marBottom w:val="0"/>
      <w:divBdr>
        <w:top w:val="none" w:sz="0" w:space="0" w:color="auto"/>
        <w:left w:val="none" w:sz="0" w:space="0" w:color="auto"/>
        <w:bottom w:val="none" w:sz="0" w:space="0" w:color="auto"/>
        <w:right w:val="none" w:sz="0" w:space="0" w:color="auto"/>
      </w:divBdr>
    </w:div>
    <w:div w:id="914632597">
      <w:bodyDiv w:val="1"/>
      <w:marLeft w:val="0"/>
      <w:marRight w:val="0"/>
      <w:marTop w:val="0"/>
      <w:marBottom w:val="0"/>
      <w:divBdr>
        <w:top w:val="none" w:sz="0" w:space="0" w:color="auto"/>
        <w:left w:val="none" w:sz="0" w:space="0" w:color="auto"/>
        <w:bottom w:val="none" w:sz="0" w:space="0" w:color="auto"/>
        <w:right w:val="none" w:sz="0" w:space="0" w:color="auto"/>
      </w:divBdr>
    </w:div>
    <w:div w:id="914896134">
      <w:bodyDiv w:val="1"/>
      <w:marLeft w:val="0"/>
      <w:marRight w:val="0"/>
      <w:marTop w:val="0"/>
      <w:marBottom w:val="0"/>
      <w:divBdr>
        <w:top w:val="none" w:sz="0" w:space="0" w:color="auto"/>
        <w:left w:val="none" w:sz="0" w:space="0" w:color="auto"/>
        <w:bottom w:val="none" w:sz="0" w:space="0" w:color="auto"/>
        <w:right w:val="none" w:sz="0" w:space="0" w:color="auto"/>
      </w:divBdr>
    </w:div>
    <w:div w:id="926235074">
      <w:bodyDiv w:val="1"/>
      <w:marLeft w:val="0"/>
      <w:marRight w:val="0"/>
      <w:marTop w:val="0"/>
      <w:marBottom w:val="0"/>
      <w:divBdr>
        <w:top w:val="none" w:sz="0" w:space="0" w:color="auto"/>
        <w:left w:val="none" w:sz="0" w:space="0" w:color="auto"/>
        <w:bottom w:val="none" w:sz="0" w:space="0" w:color="auto"/>
        <w:right w:val="none" w:sz="0" w:space="0" w:color="auto"/>
      </w:divBdr>
    </w:div>
    <w:div w:id="953949573">
      <w:bodyDiv w:val="1"/>
      <w:marLeft w:val="0"/>
      <w:marRight w:val="0"/>
      <w:marTop w:val="0"/>
      <w:marBottom w:val="0"/>
      <w:divBdr>
        <w:top w:val="none" w:sz="0" w:space="0" w:color="auto"/>
        <w:left w:val="none" w:sz="0" w:space="0" w:color="auto"/>
        <w:bottom w:val="none" w:sz="0" w:space="0" w:color="auto"/>
        <w:right w:val="none" w:sz="0" w:space="0" w:color="auto"/>
      </w:divBdr>
    </w:div>
    <w:div w:id="976103132">
      <w:bodyDiv w:val="1"/>
      <w:marLeft w:val="0"/>
      <w:marRight w:val="0"/>
      <w:marTop w:val="0"/>
      <w:marBottom w:val="0"/>
      <w:divBdr>
        <w:top w:val="none" w:sz="0" w:space="0" w:color="auto"/>
        <w:left w:val="none" w:sz="0" w:space="0" w:color="auto"/>
        <w:bottom w:val="none" w:sz="0" w:space="0" w:color="auto"/>
        <w:right w:val="none" w:sz="0" w:space="0" w:color="auto"/>
      </w:divBdr>
    </w:div>
    <w:div w:id="980689893">
      <w:bodyDiv w:val="1"/>
      <w:marLeft w:val="0"/>
      <w:marRight w:val="0"/>
      <w:marTop w:val="0"/>
      <w:marBottom w:val="0"/>
      <w:divBdr>
        <w:top w:val="none" w:sz="0" w:space="0" w:color="auto"/>
        <w:left w:val="none" w:sz="0" w:space="0" w:color="auto"/>
        <w:bottom w:val="none" w:sz="0" w:space="0" w:color="auto"/>
        <w:right w:val="none" w:sz="0" w:space="0" w:color="auto"/>
      </w:divBdr>
    </w:div>
    <w:div w:id="1049649224">
      <w:bodyDiv w:val="1"/>
      <w:marLeft w:val="0"/>
      <w:marRight w:val="0"/>
      <w:marTop w:val="0"/>
      <w:marBottom w:val="0"/>
      <w:divBdr>
        <w:top w:val="none" w:sz="0" w:space="0" w:color="auto"/>
        <w:left w:val="none" w:sz="0" w:space="0" w:color="auto"/>
        <w:bottom w:val="none" w:sz="0" w:space="0" w:color="auto"/>
        <w:right w:val="none" w:sz="0" w:space="0" w:color="auto"/>
      </w:divBdr>
    </w:div>
    <w:div w:id="1063333542">
      <w:bodyDiv w:val="1"/>
      <w:marLeft w:val="0"/>
      <w:marRight w:val="0"/>
      <w:marTop w:val="0"/>
      <w:marBottom w:val="0"/>
      <w:divBdr>
        <w:top w:val="none" w:sz="0" w:space="0" w:color="auto"/>
        <w:left w:val="none" w:sz="0" w:space="0" w:color="auto"/>
        <w:bottom w:val="none" w:sz="0" w:space="0" w:color="auto"/>
        <w:right w:val="none" w:sz="0" w:space="0" w:color="auto"/>
      </w:divBdr>
    </w:div>
    <w:div w:id="1074739178">
      <w:bodyDiv w:val="1"/>
      <w:marLeft w:val="0"/>
      <w:marRight w:val="0"/>
      <w:marTop w:val="0"/>
      <w:marBottom w:val="0"/>
      <w:divBdr>
        <w:top w:val="none" w:sz="0" w:space="0" w:color="auto"/>
        <w:left w:val="none" w:sz="0" w:space="0" w:color="auto"/>
        <w:bottom w:val="none" w:sz="0" w:space="0" w:color="auto"/>
        <w:right w:val="none" w:sz="0" w:space="0" w:color="auto"/>
      </w:divBdr>
    </w:div>
    <w:div w:id="1076244300">
      <w:bodyDiv w:val="1"/>
      <w:marLeft w:val="0"/>
      <w:marRight w:val="0"/>
      <w:marTop w:val="0"/>
      <w:marBottom w:val="0"/>
      <w:divBdr>
        <w:top w:val="none" w:sz="0" w:space="0" w:color="auto"/>
        <w:left w:val="none" w:sz="0" w:space="0" w:color="auto"/>
        <w:bottom w:val="none" w:sz="0" w:space="0" w:color="auto"/>
        <w:right w:val="none" w:sz="0" w:space="0" w:color="auto"/>
      </w:divBdr>
    </w:div>
    <w:div w:id="1127161966">
      <w:bodyDiv w:val="1"/>
      <w:marLeft w:val="0"/>
      <w:marRight w:val="0"/>
      <w:marTop w:val="0"/>
      <w:marBottom w:val="0"/>
      <w:divBdr>
        <w:top w:val="none" w:sz="0" w:space="0" w:color="auto"/>
        <w:left w:val="none" w:sz="0" w:space="0" w:color="auto"/>
        <w:bottom w:val="none" w:sz="0" w:space="0" w:color="auto"/>
        <w:right w:val="none" w:sz="0" w:space="0" w:color="auto"/>
      </w:divBdr>
    </w:div>
    <w:div w:id="1213537434">
      <w:bodyDiv w:val="1"/>
      <w:marLeft w:val="0"/>
      <w:marRight w:val="0"/>
      <w:marTop w:val="0"/>
      <w:marBottom w:val="0"/>
      <w:divBdr>
        <w:top w:val="none" w:sz="0" w:space="0" w:color="auto"/>
        <w:left w:val="none" w:sz="0" w:space="0" w:color="auto"/>
        <w:bottom w:val="none" w:sz="0" w:space="0" w:color="auto"/>
        <w:right w:val="none" w:sz="0" w:space="0" w:color="auto"/>
      </w:divBdr>
    </w:div>
    <w:div w:id="1220550769">
      <w:bodyDiv w:val="1"/>
      <w:marLeft w:val="0"/>
      <w:marRight w:val="0"/>
      <w:marTop w:val="0"/>
      <w:marBottom w:val="0"/>
      <w:divBdr>
        <w:top w:val="none" w:sz="0" w:space="0" w:color="auto"/>
        <w:left w:val="none" w:sz="0" w:space="0" w:color="auto"/>
        <w:bottom w:val="none" w:sz="0" w:space="0" w:color="auto"/>
        <w:right w:val="none" w:sz="0" w:space="0" w:color="auto"/>
      </w:divBdr>
    </w:div>
    <w:div w:id="1237326400">
      <w:bodyDiv w:val="1"/>
      <w:marLeft w:val="0"/>
      <w:marRight w:val="0"/>
      <w:marTop w:val="0"/>
      <w:marBottom w:val="0"/>
      <w:divBdr>
        <w:top w:val="none" w:sz="0" w:space="0" w:color="auto"/>
        <w:left w:val="none" w:sz="0" w:space="0" w:color="auto"/>
        <w:bottom w:val="none" w:sz="0" w:space="0" w:color="auto"/>
        <w:right w:val="none" w:sz="0" w:space="0" w:color="auto"/>
      </w:divBdr>
    </w:div>
    <w:div w:id="1262763639">
      <w:bodyDiv w:val="1"/>
      <w:marLeft w:val="0"/>
      <w:marRight w:val="0"/>
      <w:marTop w:val="0"/>
      <w:marBottom w:val="0"/>
      <w:divBdr>
        <w:top w:val="none" w:sz="0" w:space="0" w:color="auto"/>
        <w:left w:val="none" w:sz="0" w:space="0" w:color="auto"/>
        <w:bottom w:val="none" w:sz="0" w:space="0" w:color="auto"/>
        <w:right w:val="none" w:sz="0" w:space="0" w:color="auto"/>
      </w:divBdr>
    </w:div>
    <w:div w:id="1310206256">
      <w:bodyDiv w:val="1"/>
      <w:marLeft w:val="0"/>
      <w:marRight w:val="0"/>
      <w:marTop w:val="0"/>
      <w:marBottom w:val="0"/>
      <w:divBdr>
        <w:top w:val="none" w:sz="0" w:space="0" w:color="auto"/>
        <w:left w:val="none" w:sz="0" w:space="0" w:color="auto"/>
        <w:bottom w:val="none" w:sz="0" w:space="0" w:color="auto"/>
        <w:right w:val="none" w:sz="0" w:space="0" w:color="auto"/>
      </w:divBdr>
    </w:div>
    <w:div w:id="1390347366">
      <w:bodyDiv w:val="1"/>
      <w:marLeft w:val="0"/>
      <w:marRight w:val="0"/>
      <w:marTop w:val="0"/>
      <w:marBottom w:val="0"/>
      <w:divBdr>
        <w:top w:val="none" w:sz="0" w:space="0" w:color="auto"/>
        <w:left w:val="none" w:sz="0" w:space="0" w:color="auto"/>
        <w:bottom w:val="none" w:sz="0" w:space="0" w:color="auto"/>
        <w:right w:val="none" w:sz="0" w:space="0" w:color="auto"/>
      </w:divBdr>
    </w:div>
    <w:div w:id="1409421442">
      <w:bodyDiv w:val="1"/>
      <w:marLeft w:val="0"/>
      <w:marRight w:val="0"/>
      <w:marTop w:val="0"/>
      <w:marBottom w:val="0"/>
      <w:divBdr>
        <w:top w:val="none" w:sz="0" w:space="0" w:color="auto"/>
        <w:left w:val="none" w:sz="0" w:space="0" w:color="auto"/>
        <w:bottom w:val="none" w:sz="0" w:space="0" w:color="auto"/>
        <w:right w:val="none" w:sz="0" w:space="0" w:color="auto"/>
      </w:divBdr>
    </w:div>
    <w:div w:id="1429814549">
      <w:bodyDiv w:val="1"/>
      <w:marLeft w:val="0"/>
      <w:marRight w:val="0"/>
      <w:marTop w:val="0"/>
      <w:marBottom w:val="0"/>
      <w:divBdr>
        <w:top w:val="none" w:sz="0" w:space="0" w:color="auto"/>
        <w:left w:val="none" w:sz="0" w:space="0" w:color="auto"/>
        <w:bottom w:val="none" w:sz="0" w:space="0" w:color="auto"/>
        <w:right w:val="none" w:sz="0" w:space="0" w:color="auto"/>
      </w:divBdr>
    </w:div>
    <w:div w:id="1448694957">
      <w:bodyDiv w:val="1"/>
      <w:marLeft w:val="0"/>
      <w:marRight w:val="0"/>
      <w:marTop w:val="0"/>
      <w:marBottom w:val="0"/>
      <w:divBdr>
        <w:top w:val="none" w:sz="0" w:space="0" w:color="auto"/>
        <w:left w:val="none" w:sz="0" w:space="0" w:color="auto"/>
        <w:bottom w:val="none" w:sz="0" w:space="0" w:color="auto"/>
        <w:right w:val="none" w:sz="0" w:space="0" w:color="auto"/>
      </w:divBdr>
    </w:div>
    <w:div w:id="1506358449">
      <w:bodyDiv w:val="1"/>
      <w:marLeft w:val="0"/>
      <w:marRight w:val="0"/>
      <w:marTop w:val="0"/>
      <w:marBottom w:val="0"/>
      <w:divBdr>
        <w:top w:val="none" w:sz="0" w:space="0" w:color="auto"/>
        <w:left w:val="none" w:sz="0" w:space="0" w:color="auto"/>
        <w:bottom w:val="none" w:sz="0" w:space="0" w:color="auto"/>
        <w:right w:val="none" w:sz="0" w:space="0" w:color="auto"/>
      </w:divBdr>
    </w:div>
    <w:div w:id="1507213724">
      <w:bodyDiv w:val="1"/>
      <w:marLeft w:val="0"/>
      <w:marRight w:val="0"/>
      <w:marTop w:val="0"/>
      <w:marBottom w:val="0"/>
      <w:divBdr>
        <w:top w:val="none" w:sz="0" w:space="0" w:color="auto"/>
        <w:left w:val="none" w:sz="0" w:space="0" w:color="auto"/>
        <w:bottom w:val="none" w:sz="0" w:space="0" w:color="auto"/>
        <w:right w:val="none" w:sz="0" w:space="0" w:color="auto"/>
      </w:divBdr>
    </w:div>
    <w:div w:id="1542474743">
      <w:bodyDiv w:val="1"/>
      <w:marLeft w:val="0"/>
      <w:marRight w:val="0"/>
      <w:marTop w:val="0"/>
      <w:marBottom w:val="0"/>
      <w:divBdr>
        <w:top w:val="none" w:sz="0" w:space="0" w:color="auto"/>
        <w:left w:val="none" w:sz="0" w:space="0" w:color="auto"/>
        <w:bottom w:val="none" w:sz="0" w:space="0" w:color="auto"/>
        <w:right w:val="none" w:sz="0" w:space="0" w:color="auto"/>
      </w:divBdr>
    </w:div>
    <w:div w:id="1546138993">
      <w:bodyDiv w:val="1"/>
      <w:marLeft w:val="0"/>
      <w:marRight w:val="0"/>
      <w:marTop w:val="0"/>
      <w:marBottom w:val="0"/>
      <w:divBdr>
        <w:top w:val="none" w:sz="0" w:space="0" w:color="auto"/>
        <w:left w:val="none" w:sz="0" w:space="0" w:color="auto"/>
        <w:bottom w:val="none" w:sz="0" w:space="0" w:color="auto"/>
        <w:right w:val="none" w:sz="0" w:space="0" w:color="auto"/>
      </w:divBdr>
    </w:div>
    <w:div w:id="1573350336">
      <w:bodyDiv w:val="1"/>
      <w:marLeft w:val="0"/>
      <w:marRight w:val="0"/>
      <w:marTop w:val="0"/>
      <w:marBottom w:val="0"/>
      <w:divBdr>
        <w:top w:val="none" w:sz="0" w:space="0" w:color="auto"/>
        <w:left w:val="none" w:sz="0" w:space="0" w:color="auto"/>
        <w:bottom w:val="none" w:sz="0" w:space="0" w:color="auto"/>
        <w:right w:val="none" w:sz="0" w:space="0" w:color="auto"/>
      </w:divBdr>
    </w:div>
    <w:div w:id="1582637146">
      <w:bodyDiv w:val="1"/>
      <w:marLeft w:val="0"/>
      <w:marRight w:val="0"/>
      <w:marTop w:val="0"/>
      <w:marBottom w:val="0"/>
      <w:divBdr>
        <w:top w:val="none" w:sz="0" w:space="0" w:color="auto"/>
        <w:left w:val="none" w:sz="0" w:space="0" w:color="auto"/>
        <w:bottom w:val="none" w:sz="0" w:space="0" w:color="auto"/>
        <w:right w:val="none" w:sz="0" w:space="0" w:color="auto"/>
      </w:divBdr>
    </w:div>
    <w:div w:id="1582717685">
      <w:bodyDiv w:val="1"/>
      <w:marLeft w:val="0"/>
      <w:marRight w:val="0"/>
      <w:marTop w:val="0"/>
      <w:marBottom w:val="0"/>
      <w:divBdr>
        <w:top w:val="none" w:sz="0" w:space="0" w:color="auto"/>
        <w:left w:val="none" w:sz="0" w:space="0" w:color="auto"/>
        <w:bottom w:val="none" w:sz="0" w:space="0" w:color="auto"/>
        <w:right w:val="none" w:sz="0" w:space="0" w:color="auto"/>
      </w:divBdr>
    </w:div>
    <w:div w:id="1600019475">
      <w:bodyDiv w:val="1"/>
      <w:marLeft w:val="0"/>
      <w:marRight w:val="0"/>
      <w:marTop w:val="0"/>
      <w:marBottom w:val="0"/>
      <w:divBdr>
        <w:top w:val="none" w:sz="0" w:space="0" w:color="auto"/>
        <w:left w:val="none" w:sz="0" w:space="0" w:color="auto"/>
        <w:bottom w:val="none" w:sz="0" w:space="0" w:color="auto"/>
        <w:right w:val="none" w:sz="0" w:space="0" w:color="auto"/>
      </w:divBdr>
    </w:div>
    <w:div w:id="1629049838">
      <w:bodyDiv w:val="1"/>
      <w:marLeft w:val="0"/>
      <w:marRight w:val="0"/>
      <w:marTop w:val="0"/>
      <w:marBottom w:val="0"/>
      <w:divBdr>
        <w:top w:val="none" w:sz="0" w:space="0" w:color="auto"/>
        <w:left w:val="none" w:sz="0" w:space="0" w:color="auto"/>
        <w:bottom w:val="none" w:sz="0" w:space="0" w:color="auto"/>
        <w:right w:val="none" w:sz="0" w:space="0" w:color="auto"/>
      </w:divBdr>
    </w:div>
    <w:div w:id="1663508622">
      <w:bodyDiv w:val="1"/>
      <w:marLeft w:val="0"/>
      <w:marRight w:val="0"/>
      <w:marTop w:val="0"/>
      <w:marBottom w:val="0"/>
      <w:divBdr>
        <w:top w:val="none" w:sz="0" w:space="0" w:color="auto"/>
        <w:left w:val="none" w:sz="0" w:space="0" w:color="auto"/>
        <w:bottom w:val="none" w:sz="0" w:space="0" w:color="auto"/>
        <w:right w:val="none" w:sz="0" w:space="0" w:color="auto"/>
      </w:divBdr>
    </w:div>
    <w:div w:id="1687247419">
      <w:bodyDiv w:val="1"/>
      <w:marLeft w:val="0"/>
      <w:marRight w:val="0"/>
      <w:marTop w:val="0"/>
      <w:marBottom w:val="0"/>
      <w:divBdr>
        <w:top w:val="none" w:sz="0" w:space="0" w:color="auto"/>
        <w:left w:val="none" w:sz="0" w:space="0" w:color="auto"/>
        <w:bottom w:val="none" w:sz="0" w:space="0" w:color="auto"/>
        <w:right w:val="none" w:sz="0" w:space="0" w:color="auto"/>
      </w:divBdr>
    </w:div>
    <w:div w:id="1764178988">
      <w:bodyDiv w:val="1"/>
      <w:marLeft w:val="0"/>
      <w:marRight w:val="0"/>
      <w:marTop w:val="0"/>
      <w:marBottom w:val="0"/>
      <w:divBdr>
        <w:top w:val="none" w:sz="0" w:space="0" w:color="auto"/>
        <w:left w:val="none" w:sz="0" w:space="0" w:color="auto"/>
        <w:bottom w:val="none" w:sz="0" w:space="0" w:color="auto"/>
        <w:right w:val="none" w:sz="0" w:space="0" w:color="auto"/>
      </w:divBdr>
    </w:div>
    <w:div w:id="1793523947">
      <w:bodyDiv w:val="1"/>
      <w:marLeft w:val="0"/>
      <w:marRight w:val="0"/>
      <w:marTop w:val="0"/>
      <w:marBottom w:val="0"/>
      <w:divBdr>
        <w:top w:val="none" w:sz="0" w:space="0" w:color="auto"/>
        <w:left w:val="none" w:sz="0" w:space="0" w:color="auto"/>
        <w:bottom w:val="none" w:sz="0" w:space="0" w:color="auto"/>
        <w:right w:val="none" w:sz="0" w:space="0" w:color="auto"/>
      </w:divBdr>
    </w:div>
    <w:div w:id="1798915084">
      <w:bodyDiv w:val="1"/>
      <w:marLeft w:val="0"/>
      <w:marRight w:val="0"/>
      <w:marTop w:val="0"/>
      <w:marBottom w:val="0"/>
      <w:divBdr>
        <w:top w:val="none" w:sz="0" w:space="0" w:color="auto"/>
        <w:left w:val="none" w:sz="0" w:space="0" w:color="auto"/>
        <w:bottom w:val="none" w:sz="0" w:space="0" w:color="auto"/>
        <w:right w:val="none" w:sz="0" w:space="0" w:color="auto"/>
      </w:divBdr>
    </w:div>
    <w:div w:id="1814324311">
      <w:bodyDiv w:val="1"/>
      <w:marLeft w:val="0"/>
      <w:marRight w:val="0"/>
      <w:marTop w:val="0"/>
      <w:marBottom w:val="0"/>
      <w:divBdr>
        <w:top w:val="none" w:sz="0" w:space="0" w:color="auto"/>
        <w:left w:val="none" w:sz="0" w:space="0" w:color="auto"/>
        <w:bottom w:val="none" w:sz="0" w:space="0" w:color="auto"/>
        <w:right w:val="none" w:sz="0" w:space="0" w:color="auto"/>
      </w:divBdr>
    </w:div>
    <w:div w:id="1841579108">
      <w:bodyDiv w:val="1"/>
      <w:marLeft w:val="0"/>
      <w:marRight w:val="0"/>
      <w:marTop w:val="0"/>
      <w:marBottom w:val="0"/>
      <w:divBdr>
        <w:top w:val="none" w:sz="0" w:space="0" w:color="auto"/>
        <w:left w:val="none" w:sz="0" w:space="0" w:color="auto"/>
        <w:bottom w:val="none" w:sz="0" w:space="0" w:color="auto"/>
        <w:right w:val="none" w:sz="0" w:space="0" w:color="auto"/>
      </w:divBdr>
    </w:div>
    <w:div w:id="1915779966">
      <w:bodyDiv w:val="1"/>
      <w:marLeft w:val="0"/>
      <w:marRight w:val="0"/>
      <w:marTop w:val="0"/>
      <w:marBottom w:val="0"/>
      <w:divBdr>
        <w:top w:val="none" w:sz="0" w:space="0" w:color="auto"/>
        <w:left w:val="none" w:sz="0" w:space="0" w:color="auto"/>
        <w:bottom w:val="none" w:sz="0" w:space="0" w:color="auto"/>
        <w:right w:val="none" w:sz="0" w:space="0" w:color="auto"/>
      </w:divBdr>
    </w:div>
    <w:div w:id="1947075721">
      <w:bodyDiv w:val="1"/>
      <w:marLeft w:val="0"/>
      <w:marRight w:val="0"/>
      <w:marTop w:val="0"/>
      <w:marBottom w:val="0"/>
      <w:divBdr>
        <w:top w:val="none" w:sz="0" w:space="0" w:color="auto"/>
        <w:left w:val="none" w:sz="0" w:space="0" w:color="auto"/>
        <w:bottom w:val="none" w:sz="0" w:space="0" w:color="auto"/>
        <w:right w:val="none" w:sz="0" w:space="0" w:color="auto"/>
      </w:divBdr>
    </w:div>
    <w:div w:id="1974870516">
      <w:bodyDiv w:val="1"/>
      <w:marLeft w:val="0"/>
      <w:marRight w:val="0"/>
      <w:marTop w:val="0"/>
      <w:marBottom w:val="0"/>
      <w:divBdr>
        <w:top w:val="none" w:sz="0" w:space="0" w:color="auto"/>
        <w:left w:val="none" w:sz="0" w:space="0" w:color="auto"/>
        <w:bottom w:val="none" w:sz="0" w:space="0" w:color="auto"/>
        <w:right w:val="none" w:sz="0" w:space="0" w:color="auto"/>
      </w:divBdr>
    </w:div>
    <w:div w:id="2009550942">
      <w:bodyDiv w:val="1"/>
      <w:marLeft w:val="0"/>
      <w:marRight w:val="0"/>
      <w:marTop w:val="0"/>
      <w:marBottom w:val="0"/>
      <w:divBdr>
        <w:top w:val="none" w:sz="0" w:space="0" w:color="auto"/>
        <w:left w:val="none" w:sz="0" w:space="0" w:color="auto"/>
        <w:bottom w:val="none" w:sz="0" w:space="0" w:color="auto"/>
        <w:right w:val="none" w:sz="0" w:space="0" w:color="auto"/>
      </w:divBdr>
    </w:div>
    <w:div w:id="2015379983">
      <w:bodyDiv w:val="1"/>
      <w:marLeft w:val="0"/>
      <w:marRight w:val="0"/>
      <w:marTop w:val="0"/>
      <w:marBottom w:val="0"/>
      <w:divBdr>
        <w:top w:val="none" w:sz="0" w:space="0" w:color="auto"/>
        <w:left w:val="none" w:sz="0" w:space="0" w:color="auto"/>
        <w:bottom w:val="none" w:sz="0" w:space="0" w:color="auto"/>
        <w:right w:val="none" w:sz="0" w:space="0" w:color="auto"/>
      </w:divBdr>
    </w:div>
    <w:div w:id="2128304765">
      <w:bodyDiv w:val="1"/>
      <w:marLeft w:val="0"/>
      <w:marRight w:val="0"/>
      <w:marTop w:val="0"/>
      <w:marBottom w:val="0"/>
      <w:divBdr>
        <w:top w:val="none" w:sz="0" w:space="0" w:color="auto"/>
        <w:left w:val="none" w:sz="0" w:space="0" w:color="auto"/>
        <w:bottom w:val="none" w:sz="0" w:space="0" w:color="auto"/>
        <w:right w:val="none" w:sz="0" w:space="0" w:color="auto"/>
      </w:divBdr>
    </w:div>
    <w:div w:id="21410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lob.gov/foia/" TargetMode="External"/><Relationship Id="rId5" Type="http://schemas.openxmlformats.org/officeDocument/2006/relationships/hyperlink" Target="https://www.pclob.gov/fo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37</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Lindsay (OIP)</dc:creator>
  <cp:keywords/>
  <dc:description/>
  <cp:lastModifiedBy>Annan Mortensen</cp:lastModifiedBy>
  <cp:revision>9</cp:revision>
  <dcterms:created xsi:type="dcterms:W3CDTF">2018-01-30T19:56:00Z</dcterms:created>
  <dcterms:modified xsi:type="dcterms:W3CDTF">2018-01-30T21:41:00Z</dcterms:modified>
</cp:coreProperties>
</file>