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4"/>
          <w:szCs w:val="64"/>
        </w:rPr>
      </w:pPr>
      <w:bookmarkStart w:colFirst="0" w:colLast="0" w:name="_i3iz8a96wvoz" w:id="0"/>
      <w:bookmarkEnd w:id="0"/>
      <w:r w:rsidDel="00000000" w:rsidR="00000000" w:rsidRPr="00000000">
        <w:rPr>
          <w:sz w:val="64"/>
          <w:szCs w:val="64"/>
          <w:rtl w:val="0"/>
        </w:rPr>
        <w:t xml:space="preserve">Decision record: USFS special uses prototype scope</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rPr>
          <w:cantSplit w:val="0"/>
          <w:trHeight w:val="1289.921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300" w:before="100" w:line="240" w:lineRule="auto"/>
              <w:rPr>
                <w:color w:val="046b99"/>
              </w:rPr>
            </w:pPr>
            <w:r w:rsidDel="00000000" w:rsidR="00000000" w:rsidRPr="00000000">
              <w:rPr>
                <w:b w:val="1"/>
                <w:color w:val="046b99"/>
                <w:rtl w:val="0"/>
              </w:rPr>
              <w:t xml:space="preserve">Status</w:t>
            </w:r>
            <w:r w:rsidDel="00000000" w:rsidR="00000000" w:rsidRPr="00000000">
              <w:rPr>
                <w:color w:val="046b99"/>
                <w:rtl w:val="0"/>
              </w:rPr>
              <w:t xml:space="preserve"> </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b w:val="1"/>
              </w:rPr>
            </w:pPr>
            <w:sdt>
              <w:sdtPr>
                <w:alias w:val="Status"/>
                <w:id w:val="681316139"/>
                <w:dropDownList w:lastValue="Decided">
                  <w:listItem w:displayText="Draft" w:value="Draft"/>
                  <w:listItem w:displayText="Proposed" w:value="Proposed"/>
                  <w:listItem w:displayText="Decided" w:value="Decided"/>
                  <w:listItem w:displayText="Implemented/Ticketed" w:value="Implemented/Ticketed"/>
                  <w:listItem w:displayText="Canceled" w:value="Canceled"/>
                </w:dropDownList>
              </w:sdtPr>
              <w:sdtContent>
                <w:r w:rsidDel="00000000" w:rsidR="00000000" w:rsidRPr="00000000">
                  <w:rPr>
                    <w:b w:val="1"/>
                    <w:color w:val="5a3286"/>
                    <w:shd w:fill="e6cff2" w:val="clear"/>
                  </w:rPr>
                  <w:t xml:space="preserve">Decided</w:t>
                </w:r>
              </w:sdtContent>
            </w:sdt>
            <w:r w:rsidDel="00000000" w:rsidR="00000000" w:rsidRPr="00000000">
              <w:rPr>
                <w:b w:val="1"/>
                <w:rtl w:val="0"/>
              </w:rPr>
              <w:t xml:space="preserv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300" w:before="100" w:line="240" w:lineRule="auto"/>
              <w:rPr>
                <w:b w:val="1"/>
                <w:color w:val="046b99"/>
              </w:rPr>
            </w:pPr>
            <w:r w:rsidDel="00000000" w:rsidR="00000000" w:rsidRPr="00000000">
              <w:rPr>
                <w:b w:val="1"/>
                <w:color w:val="046b99"/>
                <w:rtl w:val="0"/>
              </w:rPr>
              <w:t xml:space="preserve">Initial drafter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100" w:line="240" w:lineRule="auto"/>
              <w:rPr>
                <w:i w:val="1"/>
                <w:color w:val="333333"/>
              </w:rPr>
            </w:pPr>
            <w:hyperlink r:id="rId6">
              <w:r w:rsidDel="00000000" w:rsidR="00000000" w:rsidRPr="00000000">
                <w:rPr>
                  <w:color w:val="0000ee"/>
                  <w:u w:val="single"/>
                  <w:shd w:fill="auto" w:val="clear"/>
                  <w:rtl w:val="0"/>
                </w:rPr>
                <w:t xml:space="preserve">Alia Salim - Q2ADAACB</w:t>
              </w:r>
            </w:hyperlink>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300" w:before="100" w:line="240" w:lineRule="auto"/>
              <w:rPr>
                <w:b w:val="1"/>
                <w:color w:val="046b99"/>
              </w:rPr>
            </w:pPr>
            <w:r w:rsidDel="00000000" w:rsidR="00000000" w:rsidRPr="00000000">
              <w:rPr>
                <w:b w:val="1"/>
                <w:color w:val="046b99"/>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100" w:line="240" w:lineRule="auto"/>
              <w:rPr>
                <w:color w:val="333333"/>
              </w:rPr>
            </w:pPr>
            <w:hyperlink r:id="rId7">
              <w:r w:rsidDel="00000000" w:rsidR="00000000" w:rsidRPr="00000000">
                <w:rPr>
                  <w:color w:val="0000ee"/>
                  <w:u w:val="single"/>
                  <w:shd w:fill="auto" w:val="clear"/>
                  <w:rtl w:val="0"/>
                </w:rPr>
                <w:t xml:space="preserve">Neil Martinsen-Burrell - Q2ADAAAC</w:t>
              </w:r>
            </w:hyperlink>
            <w:hyperlink r:id="rId8">
              <w:r w:rsidDel="00000000" w:rsidR="00000000" w:rsidRPr="00000000">
                <w:rPr>
                  <w:color w:val="0000ee"/>
                  <w:u w:val="single"/>
                  <w:shd w:fill="auto" w:val="clear"/>
                  <w:rtl w:val="0"/>
                </w:rPr>
                <w:t xml:space="preserve">Dave Luetger - Q2ADAACF</w:t>
              </w:r>
            </w:hyperlink>
            <w:r w:rsidDel="00000000" w:rsidR="00000000" w:rsidRPr="00000000">
              <w:rPr>
                <w:rtl w:val="0"/>
              </w:rPr>
            </w:r>
          </w:p>
        </w:tc>
      </w:tr>
    </w:tbl>
    <w:p w:rsidR="00000000" w:rsidDel="00000000" w:rsidP="00000000" w:rsidRDefault="00000000" w:rsidRPr="00000000" w14:paraId="00000009">
      <w:pPr>
        <w:spacing w:after="300" w:before="100" w:lineRule="auto"/>
        <w:rPr>
          <w:color w:val="333333"/>
        </w:rPr>
      </w:pPr>
      <w:r w:rsidDel="00000000" w:rsidR="00000000" w:rsidRPr="00000000">
        <w:rPr>
          <w:rtl w:val="0"/>
        </w:rPr>
      </w:r>
    </w:p>
    <w:p w:rsidR="00000000" w:rsidDel="00000000" w:rsidP="00000000" w:rsidRDefault="00000000" w:rsidRPr="00000000" w14:paraId="0000000A">
      <w:pPr>
        <w:pStyle w:val="Heading1"/>
        <w:keepNext w:val="1"/>
        <w:keepLines w:val="1"/>
        <w:widowControl w:val="1"/>
        <w:spacing w:after="300" w:before="0" w:line="276" w:lineRule="auto"/>
        <w:ind w:left="0" w:firstLine="0"/>
        <w:rPr/>
      </w:pPr>
      <w:bookmarkStart w:colFirst="0" w:colLast="0" w:name="_pqfjjdm4j50"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order to move forward with work on a digital permitting prototype for USFS Special Uses, we need to define the scope of that prototype. Exactly what type of users should it serve? What exactly should it help those users do?</w:t>
      </w:r>
      <w:r w:rsidDel="00000000" w:rsidR="00000000" w:rsidRPr="00000000">
        <w:rPr>
          <w:rtl w:val="0"/>
        </w:rPr>
      </w:r>
    </w:p>
    <w:p w:rsidR="00000000" w:rsidDel="00000000" w:rsidP="00000000" w:rsidRDefault="00000000" w:rsidRPr="00000000" w14:paraId="0000000C">
      <w:pPr>
        <w:pStyle w:val="Heading1"/>
        <w:keepNext w:val="1"/>
        <w:keepLines w:val="1"/>
        <w:widowControl w:val="1"/>
        <w:spacing w:after="300" w:before="0" w:line="276" w:lineRule="auto"/>
        <w:rPr/>
      </w:pPr>
      <w:bookmarkStart w:colFirst="0" w:colLast="0" w:name="_840bp8s5k76b" w:id="2"/>
      <w:bookmarkEnd w:id="2"/>
      <w:r w:rsidDel="00000000" w:rsidR="00000000" w:rsidRPr="00000000">
        <w:rPr>
          <w:rtl w:val="0"/>
        </w:rPr>
        <w:t xml:space="preserve">Context</w:t>
      </w:r>
    </w:p>
    <w:p w:rsidR="00000000" w:rsidDel="00000000" w:rsidP="00000000" w:rsidRDefault="00000000" w:rsidRPr="00000000" w14:paraId="0000000D">
      <w:pPr>
        <w:numPr>
          <w:ilvl w:val="0"/>
          <w:numId w:val="4"/>
        </w:numPr>
        <w:spacing w:after="0" w:afterAutospacing="0" w:before="100" w:lineRule="auto"/>
        <w:ind w:left="720" w:hanging="360"/>
        <w:rPr>
          <w:u w:val="none"/>
        </w:rPr>
      </w:pPr>
      <w:hyperlink r:id="rId9">
        <w:r w:rsidDel="00000000" w:rsidR="00000000" w:rsidRPr="00000000">
          <w:rPr>
            <w:color w:val="1155cc"/>
            <w:u w:val="single"/>
            <w:rtl w:val="0"/>
          </w:rPr>
          <w:t xml:space="preserve">This Github ticket</w:t>
        </w:r>
      </w:hyperlink>
      <w:r w:rsidDel="00000000" w:rsidR="00000000" w:rsidRPr="00000000">
        <w:rPr>
          <w:rtl w:val="0"/>
        </w:rPr>
        <w:t xml:space="preserve"> represents this decision on our project board.</w:t>
      </w:r>
    </w:p>
    <w:p w:rsidR="00000000" w:rsidDel="00000000" w:rsidP="00000000" w:rsidRDefault="00000000" w:rsidRPr="00000000" w14:paraId="0000000E">
      <w:pPr>
        <w:numPr>
          <w:ilvl w:val="0"/>
          <w:numId w:val="4"/>
        </w:numPr>
        <w:spacing w:after="0" w:afterAutospacing="0" w:before="0" w:beforeAutospacing="0" w:lineRule="auto"/>
        <w:ind w:left="720" w:hanging="360"/>
        <w:rPr>
          <w:u w:val="none"/>
        </w:rPr>
      </w:pPr>
      <w:hyperlink r:id="rId10">
        <w:r w:rsidDel="00000000" w:rsidR="00000000" w:rsidRPr="00000000">
          <w:rPr>
            <w:color w:val="1155cc"/>
            <w:u w:val="single"/>
            <w:rtl w:val="0"/>
          </w:rPr>
          <w:t xml:space="preserve">This Mural diagram</w:t>
        </w:r>
      </w:hyperlink>
      <w:r w:rsidDel="00000000" w:rsidR="00000000" w:rsidRPr="00000000">
        <w:rPr>
          <w:rtl w:val="0"/>
        </w:rPr>
        <w:t xml:space="preserve"> shows a hypothetical user journey for a permit-seeker. The proposed scope for an initial prototype is represented as a red box around a portion of that user journey.</w:t>
      </w:r>
      <w:r w:rsidDel="00000000" w:rsidR="00000000" w:rsidRPr="00000000">
        <w:rPr>
          <w:rtl w:val="0"/>
        </w:rPr>
      </w:r>
    </w:p>
    <w:p w:rsidR="00000000" w:rsidDel="00000000" w:rsidP="00000000" w:rsidRDefault="00000000" w:rsidRPr="00000000" w14:paraId="0000000F">
      <w:pPr>
        <w:numPr>
          <w:ilvl w:val="0"/>
          <w:numId w:val="4"/>
        </w:numPr>
        <w:spacing w:after="0" w:afterAutospacing="0" w:before="0" w:beforeAutospacing="0" w:lineRule="auto"/>
        <w:ind w:left="720" w:hanging="360"/>
        <w:rPr>
          <w:u w:val="none"/>
        </w:rPr>
      </w:pPr>
      <w:hyperlink r:id="rId11">
        <w:r w:rsidDel="00000000" w:rsidR="00000000" w:rsidRPr="00000000">
          <w:rPr>
            <w:color w:val="0000ee"/>
            <w:u w:val="single"/>
            <w:shd w:fill="auto" w:val="clear"/>
            <w:rtl w:val="0"/>
          </w:rPr>
          <w:t xml:space="preserve">USFS Special Uses Running Notes</w:t>
        </w:r>
      </w:hyperlink>
      <w:r w:rsidDel="00000000" w:rsidR="00000000" w:rsidRPr="00000000">
        <w:rPr>
          <w:rtl w:val="0"/>
        </w:rPr>
        <w:t xml:space="preserve"> captures a related discussion between </w:t>
      </w:r>
      <w:hyperlink r:id="rId12">
        <w:r w:rsidDel="00000000" w:rsidR="00000000" w:rsidRPr="00000000">
          <w:rPr>
            <w:color w:val="0000ee"/>
            <w:u w:val="single"/>
            <w:shd w:fill="auto" w:val="clear"/>
            <w:rtl w:val="0"/>
          </w:rPr>
          <w:t xml:space="preserve">Neil Martinsen-Burrell - Q2ADAAAC</w:t>
        </w:r>
      </w:hyperlink>
      <w:r w:rsidDel="00000000" w:rsidR="00000000" w:rsidRPr="00000000">
        <w:rPr>
          <w:rtl w:val="0"/>
        </w:rPr>
        <w:t xml:space="preserve"> and </w:t>
      </w:r>
      <w:hyperlink r:id="rId13">
        <w:r w:rsidDel="00000000" w:rsidR="00000000" w:rsidRPr="00000000">
          <w:rPr>
            <w:color w:val="0000ee"/>
            <w:u w:val="single"/>
            <w:shd w:fill="auto" w:val="clear"/>
            <w:rtl w:val="0"/>
          </w:rPr>
          <w:t xml:space="preserve">Alia Salim - Q2ADAACB</w:t>
        </w:r>
      </w:hyperlink>
      <w:r w:rsidDel="00000000" w:rsidR="00000000" w:rsidRPr="00000000">
        <w:rPr>
          <w:rtl w:val="0"/>
        </w:rPr>
        <w:t xml:space="preserve"> </w:t>
      </w:r>
    </w:p>
    <w:p w:rsidR="00000000" w:rsidDel="00000000" w:rsidP="00000000" w:rsidRDefault="00000000" w:rsidRPr="00000000" w14:paraId="00000010">
      <w:pPr>
        <w:numPr>
          <w:ilvl w:val="0"/>
          <w:numId w:val="4"/>
        </w:numPr>
        <w:spacing w:before="0" w:beforeAutospacing="0"/>
        <w:ind w:left="720" w:hanging="360"/>
      </w:pPr>
      <w:hyperlink r:id="rId14">
        <w:r w:rsidDel="00000000" w:rsidR="00000000" w:rsidRPr="00000000">
          <w:rPr>
            <w:color w:val="0000ee"/>
            <w:u w:val="single"/>
            <w:shd w:fill="auto" w:val="clear"/>
            <w:rtl w:val="0"/>
          </w:rPr>
          <w:t xml:space="preserve">RECOMMENDATIONS report</w:t>
        </w:r>
      </w:hyperlink>
      <w:r w:rsidDel="00000000" w:rsidR="00000000" w:rsidRPr="00000000">
        <w:rPr>
          <w:rtl w:val="0"/>
        </w:rPr>
        <w:t xml:space="preserve"> includes initial 18F recommendations regarding the prototype.</w:t>
      </w:r>
      <w:r w:rsidDel="00000000" w:rsidR="00000000" w:rsidRPr="00000000">
        <w:rPr>
          <w:rtl w:val="0"/>
        </w:rPr>
      </w:r>
    </w:p>
    <w:p w:rsidR="00000000" w:rsidDel="00000000" w:rsidP="00000000" w:rsidRDefault="00000000" w:rsidRPr="00000000" w14:paraId="00000011">
      <w:pPr>
        <w:pStyle w:val="Heading1"/>
        <w:keepNext w:val="1"/>
        <w:keepLines w:val="1"/>
        <w:widowControl w:val="1"/>
        <w:spacing w:after="300" w:before="0" w:line="276" w:lineRule="auto"/>
        <w:rPr/>
      </w:pPr>
      <w:bookmarkStart w:colFirst="0" w:colLast="0" w:name="_x8rbk9th1ahq" w:id="3"/>
      <w:bookmarkEnd w:id="3"/>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Our initial prototype is intended as a starting point for future expansion, for example, to serve additional user types or user needs.</w:t>
      </w:r>
    </w:p>
    <w:p w:rsidR="00000000" w:rsidDel="00000000" w:rsidP="00000000" w:rsidRDefault="00000000" w:rsidRPr="00000000" w14:paraId="00000013">
      <w:pPr>
        <w:numPr>
          <w:ilvl w:val="0"/>
          <w:numId w:val="2"/>
        </w:numPr>
        <w:spacing w:after="0" w:afterAutospacing="0" w:before="0" w:beforeAutospacing="0"/>
        <w:ind w:left="720" w:hanging="360"/>
      </w:pPr>
      <w:r w:rsidDel="00000000" w:rsidR="00000000" w:rsidRPr="00000000">
        <w:rPr>
          <w:rtl w:val="0"/>
        </w:rPr>
        <w:t xml:space="preserve">It’s likely that USFS will soon assign a product owner to this work. That product owner will guide future decision-making—for example, how to prioritize work that follows completion of an initial prototype. </w:t>
      </w:r>
    </w:p>
    <w:p w:rsidR="00000000" w:rsidDel="00000000" w:rsidP="00000000" w:rsidRDefault="00000000" w:rsidRPr="00000000" w14:paraId="00000014">
      <w:pPr>
        <w:numPr>
          <w:ilvl w:val="0"/>
          <w:numId w:val="2"/>
        </w:numPr>
        <w:spacing w:before="0" w:beforeAutospacing="0"/>
        <w:ind w:left="720" w:hanging="360"/>
        <w:rPr>
          <w:u w:val="none"/>
        </w:rPr>
      </w:pPr>
      <w:r w:rsidDel="00000000" w:rsidR="00000000" w:rsidRPr="00000000">
        <w:rPr>
          <w:rtl w:val="0"/>
        </w:rPr>
        <w:t xml:space="preserve">It’s likely that certain funding may be available to USFS to support work focused on broadband, specifically, as opposed to other special uses or all special uses. </w:t>
      </w:r>
      <w:r w:rsidDel="00000000" w:rsidR="00000000" w:rsidRPr="00000000">
        <w:rPr>
          <w:rtl w:val="0"/>
        </w:rPr>
      </w:r>
    </w:p>
    <w:p w:rsidR="00000000" w:rsidDel="00000000" w:rsidP="00000000" w:rsidRDefault="00000000" w:rsidRPr="00000000" w14:paraId="00000015">
      <w:pPr>
        <w:pStyle w:val="Heading1"/>
        <w:keepNext w:val="1"/>
        <w:keepLines w:val="1"/>
        <w:widowControl w:val="1"/>
        <w:spacing w:after="300" w:before="0" w:line="276" w:lineRule="auto"/>
        <w:rPr/>
      </w:pPr>
      <w:bookmarkStart w:colFirst="0" w:colLast="0" w:name="_durwmqmvom30" w:id="4"/>
      <w:bookmarkEnd w:id="4"/>
      <w:r w:rsidDel="00000000" w:rsidR="00000000" w:rsidRPr="00000000">
        <w:rPr>
          <w:rtl w:val="0"/>
        </w:rPr>
        <w:t xml:space="preserve">D</w:t>
      </w:r>
      <w:r w:rsidDel="00000000" w:rsidR="00000000" w:rsidRPr="00000000">
        <w:rPr>
          <w:rtl w:val="0"/>
        </w:rPr>
        <w:t xml:space="preserve">rivers</w:t>
      </w:r>
    </w:p>
    <w:p w:rsidR="00000000" w:rsidDel="00000000" w:rsidP="00000000" w:rsidRDefault="00000000" w:rsidRPr="00000000" w14:paraId="00000016">
      <w:pPr>
        <w:rPr/>
      </w:pPr>
      <w:r w:rsidDel="00000000" w:rsidR="00000000" w:rsidRPr="00000000">
        <w:rPr>
          <w:rtl w:val="0"/>
        </w:rPr>
        <w:t xml:space="preserve">A decision needs to be made because certain design and content work cannot continue efficiently without a clear definition of scope for the prototype.</w:t>
      </w:r>
    </w:p>
    <w:p w:rsidR="00000000" w:rsidDel="00000000" w:rsidP="00000000" w:rsidRDefault="00000000" w:rsidRPr="00000000" w14:paraId="00000017">
      <w:pPr>
        <w:rPr/>
      </w:pPr>
      <w:r w:rsidDel="00000000" w:rsidR="00000000" w:rsidRPr="00000000">
        <w:rPr>
          <w:rtl w:val="0"/>
        </w:rPr>
        <w:t xml:space="preserve">A decision needs to be made now because our current engagement is likely to end in early October, limiting the time available to work on a prototype.</w:t>
      </w:r>
      <w:r w:rsidDel="00000000" w:rsidR="00000000" w:rsidRPr="00000000">
        <w:rPr>
          <w:rtl w:val="0"/>
        </w:rPr>
      </w:r>
    </w:p>
    <w:p w:rsidR="00000000" w:rsidDel="00000000" w:rsidP="00000000" w:rsidRDefault="00000000" w:rsidRPr="00000000" w14:paraId="00000018">
      <w:pPr>
        <w:pStyle w:val="Heading1"/>
        <w:keepNext w:val="1"/>
        <w:keepLines w:val="1"/>
        <w:widowControl w:val="1"/>
        <w:spacing w:after="300" w:before="0" w:line="276" w:lineRule="auto"/>
        <w:rPr/>
      </w:pPr>
      <w:bookmarkStart w:colFirst="0" w:colLast="0" w:name="_54ub32ae26li" w:id="5"/>
      <w:bookmarkEnd w:id="5"/>
      <w:r w:rsidDel="00000000" w:rsidR="00000000" w:rsidRPr="00000000">
        <w:rPr>
          <w:rtl w:val="0"/>
        </w:rPr>
        <w:t xml:space="preserve">Options</w:t>
      </w:r>
    </w:p>
    <w:p w:rsidR="00000000" w:rsidDel="00000000" w:rsidP="00000000" w:rsidRDefault="00000000" w:rsidRPr="00000000" w14:paraId="00000019">
      <w:pPr>
        <w:pStyle w:val="Heading2"/>
        <w:rPr/>
      </w:pPr>
      <w:bookmarkStart w:colFirst="0" w:colLast="0" w:name="_sgvl6fyn4j7q" w:id="6"/>
      <w:bookmarkEnd w:id="6"/>
      <w:r w:rsidDel="00000000" w:rsidR="00000000" w:rsidRPr="00000000">
        <w:rPr>
          <w:rtl w:val="0"/>
        </w:rPr>
        <w:t xml:space="preserve">Proposed scope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propose to design our initial prototype specifically for a user applying for a special-use permit in broadband/communications. The prototype will </w:t>
      </w:r>
      <w:r w:rsidDel="00000000" w:rsidR="00000000" w:rsidRPr="00000000">
        <w:rPr>
          <w:rtl w:val="0"/>
        </w:rPr>
        <w:t xml:space="preserve">meet the user at the point in the process they would otherwise fill out SF-299, and/or the broadband intake form. </w:t>
      </w:r>
      <w:r w:rsidDel="00000000" w:rsidR="00000000" w:rsidRPr="00000000">
        <w:rPr>
          <w:rtl w:val="0"/>
        </w:rPr>
      </w:r>
    </w:p>
    <w:p w:rsidR="00000000" w:rsidDel="00000000" w:rsidP="00000000" w:rsidRDefault="00000000" w:rsidRPr="00000000" w14:paraId="0000001B">
      <w:pPr>
        <w:ind w:left="0" w:firstLine="0"/>
        <w:rPr/>
      </w:pPr>
      <w:hyperlink r:id="rId15">
        <w:r w:rsidDel="00000000" w:rsidR="00000000" w:rsidRPr="00000000">
          <w:rPr>
            <w:color w:val="1155cc"/>
            <w:u w:val="single"/>
            <w:rtl w:val="0"/>
          </w:rPr>
          <w:t xml:space="preserve">This Mural diagram</w:t>
        </w:r>
      </w:hyperlink>
      <w:r w:rsidDel="00000000" w:rsidR="00000000" w:rsidRPr="00000000">
        <w:rPr>
          <w:rtl w:val="0"/>
        </w:rPr>
        <w:t xml:space="preserve"> shows a hypothetical user journey for a permit-seeker. The proposed scope for an initial prototype is represented as a red box around a portion of that user journey.</w:t>
      </w:r>
      <w:r w:rsidDel="00000000" w:rsidR="00000000" w:rsidRPr="00000000">
        <w:rPr>
          <w:rtl w:val="0"/>
        </w:rPr>
      </w:r>
    </w:p>
    <w:p w:rsidR="00000000" w:rsidDel="00000000" w:rsidP="00000000" w:rsidRDefault="00000000" w:rsidRPr="00000000" w14:paraId="0000001C">
      <w:pPr>
        <w:jc w:val="center"/>
        <w:rPr/>
      </w:pPr>
      <w:hyperlink r:id="rId16">
        <w:r w:rsidDel="00000000" w:rsidR="00000000" w:rsidRPr="00000000">
          <w:rPr>
            <w:color w:val="1155cc"/>
            <w:u w:val="single"/>
          </w:rPr>
          <w:drawing>
            <wp:inline distB="114300" distT="114300" distL="114300" distR="114300">
              <wp:extent cx="5080057" cy="2628312"/>
              <wp:effectExtent b="0" l="0" r="0" t="0"/>
              <wp:docPr descr="Screenshot of a portion of a Mural diagram." id="1" name="image1.png"/>
              <a:graphic>
                <a:graphicData uri="http://schemas.openxmlformats.org/drawingml/2006/picture">
                  <pic:pic>
                    <pic:nvPicPr>
                      <pic:cNvPr descr="Screenshot of a portion of a Mural diagram." id="0" name="image1.png"/>
                      <pic:cNvPicPr preferRelativeResize="0"/>
                    </pic:nvPicPr>
                    <pic:blipFill>
                      <a:blip r:embed="rId17"/>
                      <a:srcRect b="0" l="0" r="0" t="0"/>
                      <a:stretch>
                        <a:fillRect/>
                      </a:stretch>
                    </pic:blipFill>
                    <pic:spPr>
                      <a:xfrm>
                        <a:off x="0" y="0"/>
                        <a:ext cx="5080057" cy="262831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pStyle w:val="Heading3"/>
        <w:rPr/>
      </w:pPr>
      <w:bookmarkStart w:colFirst="0" w:colLast="0" w:name="_vtpxdxyh8pcw" w:id="7"/>
      <w:bookmarkEnd w:id="7"/>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1E">
      <w:pPr>
        <w:numPr>
          <w:ilvl w:val="0"/>
          <w:numId w:val="1"/>
        </w:numPr>
        <w:spacing w:after="0" w:afterAutospacing="0"/>
        <w:ind w:left="720" w:hanging="360"/>
        <w:rPr/>
      </w:pPr>
      <w:r w:rsidDel="00000000" w:rsidR="00000000" w:rsidRPr="00000000">
        <w:rPr>
          <w:rtl w:val="0"/>
        </w:rPr>
        <w:t xml:space="preserve">The existing </w:t>
      </w:r>
      <w:hyperlink r:id="rId18">
        <w:r w:rsidDel="00000000" w:rsidR="00000000" w:rsidRPr="00000000">
          <w:rPr>
            <w:color w:val="1155cc"/>
            <w:u w:val="single"/>
            <w:rtl w:val="0"/>
          </w:rPr>
          <w:t xml:space="preserve">broadband submission form</w:t>
        </w:r>
      </w:hyperlink>
      <w:r w:rsidDel="00000000" w:rsidR="00000000" w:rsidRPr="00000000">
        <w:rPr>
          <w:rtl w:val="0"/>
        </w:rPr>
        <w:t xml:space="preserve"> has already set a precedent as a centralized starting point for broadband permit-seekers. A prototype could potentially replace this form.</w:t>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ind w:left="720" w:hanging="360"/>
      </w:pPr>
      <w:r w:rsidDel="00000000" w:rsidR="00000000" w:rsidRPr="00000000">
        <w:rPr>
          <w:rtl w:val="0"/>
        </w:rPr>
        <w:t xml:space="preserve">It’s likely that certain funding may be available to USFS to support work focused on broadband, specifically, as opposed to other special uses or all special uses. </w:t>
      </w:r>
    </w:p>
    <w:p w:rsidR="00000000" w:rsidDel="00000000" w:rsidP="00000000" w:rsidRDefault="00000000" w:rsidRPr="00000000" w14:paraId="00000020">
      <w:pPr>
        <w:numPr>
          <w:ilvl w:val="0"/>
          <w:numId w:val="1"/>
        </w:numPr>
        <w:spacing w:before="0" w:beforeAutospacing="0"/>
        <w:ind w:left="720" w:hanging="360"/>
        <w:rPr>
          <w:u w:val="none"/>
        </w:rPr>
      </w:pPr>
      <w:r w:rsidDel="00000000" w:rsidR="00000000" w:rsidRPr="00000000">
        <w:rPr>
          <w:rtl w:val="0"/>
        </w:rPr>
        <w:t xml:space="preserve">SF-299 is more relevant to broadband/communication uses than to other types of special uses, which may limit the amount of “translation” the initial prototype needs to provide to the user.</w:t>
      </w:r>
    </w:p>
    <w:p w:rsidR="00000000" w:rsidDel="00000000" w:rsidP="00000000" w:rsidRDefault="00000000" w:rsidRPr="00000000" w14:paraId="00000021">
      <w:pPr>
        <w:pStyle w:val="Heading3"/>
        <w:rPr/>
      </w:pPr>
      <w:bookmarkStart w:colFirst="0" w:colLast="0" w:name="_lzti3msboatp" w:id="8"/>
      <w:bookmarkEnd w:id="8"/>
      <w:r w:rsidDel="00000000" w:rsidR="00000000" w:rsidRPr="00000000">
        <w:rPr>
          <w:rtl w:val="0"/>
        </w:rPr>
        <w:t xml:space="preserve">Risks and mitigations</w:t>
      </w:r>
    </w:p>
    <w:p w:rsidR="00000000" w:rsidDel="00000000" w:rsidP="00000000" w:rsidRDefault="00000000" w:rsidRPr="00000000" w14:paraId="00000022">
      <w:pPr>
        <w:ind w:left="0" w:firstLine="0"/>
        <w:rPr/>
      </w:pPr>
      <w:r w:rsidDel="00000000" w:rsidR="00000000" w:rsidRPr="00000000">
        <w:rPr>
          <w:u w:val="single"/>
          <w:rtl w:val="0"/>
        </w:rPr>
        <w:t xml:space="preserve">If the proposed scope is too narrow</w:t>
      </w:r>
      <w:r w:rsidDel="00000000" w:rsidR="00000000" w:rsidRPr="00000000">
        <w:rPr>
          <w:rtl w:val="0"/>
        </w:rPr>
        <w:t xml:space="preserve">, it may not serve as an effective proof of concept for future work. We could mitigate this risk by:</w:t>
      </w:r>
    </w:p>
    <w:p w:rsidR="00000000" w:rsidDel="00000000" w:rsidP="00000000" w:rsidRDefault="00000000" w:rsidRPr="00000000" w14:paraId="00000023">
      <w:pPr>
        <w:numPr>
          <w:ilvl w:val="0"/>
          <w:numId w:val="3"/>
        </w:numPr>
        <w:spacing w:after="0" w:afterAutospacing="0"/>
        <w:ind w:left="720" w:hanging="360"/>
        <w:rPr>
          <w:u w:val="none"/>
        </w:rPr>
      </w:pPr>
      <w:r w:rsidDel="00000000" w:rsidR="00000000" w:rsidRPr="00000000">
        <w:rPr>
          <w:rtl w:val="0"/>
        </w:rPr>
        <w:t xml:space="preserve">Clearly communicating the purpose of the prototype.</w:t>
      </w:r>
    </w:p>
    <w:p w:rsidR="00000000" w:rsidDel="00000000" w:rsidP="00000000" w:rsidRDefault="00000000" w:rsidRPr="00000000" w14:paraId="00000024">
      <w:pPr>
        <w:numPr>
          <w:ilvl w:val="0"/>
          <w:numId w:val="3"/>
        </w:numPr>
        <w:spacing w:before="0" w:beforeAutospacing="0"/>
        <w:ind w:left="720" w:hanging="360"/>
        <w:rPr>
          <w:u w:val="none"/>
        </w:rPr>
      </w:pPr>
      <w:r w:rsidDel="00000000" w:rsidR="00000000" w:rsidRPr="00000000">
        <w:rPr>
          <w:rtl w:val="0"/>
        </w:rPr>
        <w:t xml:space="preserve">Working with a USFS product owner to develop a roadmap for future work.</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u w:val="single"/>
          <w:rtl w:val="0"/>
        </w:rPr>
        <w:t xml:space="preserve">If the proposed scope is too broad</w:t>
      </w:r>
      <w:r w:rsidDel="00000000" w:rsidR="00000000" w:rsidRPr="00000000">
        <w:rPr>
          <w:rtl w:val="0"/>
        </w:rPr>
        <w:t xml:space="preserve">, it may not be feasible to complete a prototype in the time remaining for the engagement. We could mitigate this risk by:</w:t>
      </w:r>
    </w:p>
    <w:p w:rsidR="00000000" w:rsidDel="00000000" w:rsidP="00000000" w:rsidRDefault="00000000" w:rsidRPr="00000000" w14:paraId="00000026">
      <w:pPr>
        <w:numPr>
          <w:ilvl w:val="0"/>
          <w:numId w:val="3"/>
        </w:numPr>
        <w:spacing w:after="0" w:afterAutospacing="0"/>
        <w:ind w:left="720" w:hanging="360"/>
      </w:pPr>
      <w:r w:rsidDel="00000000" w:rsidR="00000000" w:rsidRPr="00000000">
        <w:rPr>
          <w:rtl w:val="0"/>
        </w:rPr>
        <w:t xml:space="preserve">Working iteratively, rather than waiting to complete all research and discovery before beginning design.</w:t>
      </w:r>
    </w:p>
    <w:p w:rsidR="00000000" w:rsidDel="00000000" w:rsidP="00000000" w:rsidRDefault="00000000" w:rsidRPr="00000000" w14:paraId="00000027">
      <w:pPr>
        <w:numPr>
          <w:ilvl w:val="0"/>
          <w:numId w:val="3"/>
        </w:numPr>
        <w:spacing w:before="0" w:beforeAutospacing="0"/>
        <w:ind w:left="720" w:hanging="360"/>
      </w:pPr>
      <w:r w:rsidDel="00000000" w:rsidR="00000000" w:rsidRPr="00000000">
        <w:rPr>
          <w:rtl w:val="0"/>
        </w:rPr>
        <w:t xml:space="preserve">Working with a USFS product owner to develop a roadmap for future work.</w:t>
      </w:r>
    </w:p>
    <w:p w:rsidR="00000000" w:rsidDel="00000000" w:rsidP="00000000" w:rsidRDefault="00000000" w:rsidRPr="00000000" w14:paraId="00000028">
      <w:pPr>
        <w:pStyle w:val="Heading2"/>
        <w:rPr/>
      </w:pPr>
      <w:bookmarkStart w:colFirst="0" w:colLast="0" w:name="_h2q4jcmjfef" w:id="9"/>
      <w:bookmarkEnd w:id="9"/>
      <w:r w:rsidDel="00000000" w:rsidR="00000000" w:rsidRPr="00000000">
        <w:rPr>
          <w:rtl w:val="0"/>
        </w:rPr>
        <w:t xml:space="preserve">Alternatives</w:t>
      </w:r>
    </w:p>
    <w:p w:rsidR="00000000" w:rsidDel="00000000" w:rsidP="00000000" w:rsidRDefault="00000000" w:rsidRPr="00000000" w14:paraId="00000029">
      <w:pPr>
        <w:numPr>
          <w:ilvl w:val="0"/>
          <w:numId w:val="6"/>
        </w:numPr>
        <w:spacing w:after="0" w:afterAutospacing="0"/>
        <w:ind w:left="720" w:hanging="360"/>
        <w:rPr>
          <w:u w:val="none"/>
        </w:rPr>
      </w:pPr>
      <w:r w:rsidDel="00000000" w:rsidR="00000000" w:rsidRPr="00000000">
        <w:rPr>
          <w:rtl w:val="0"/>
        </w:rPr>
        <w:t xml:space="preserve">A prototype could address a user need earlier in the journey: for example, the need for a permit-seeker to correctly identify the forest or district where the permitted activity would occur.</w:t>
      </w:r>
    </w:p>
    <w:p w:rsidR="00000000" w:rsidDel="00000000" w:rsidP="00000000" w:rsidRDefault="00000000" w:rsidRPr="00000000" w14:paraId="0000002A">
      <w:pPr>
        <w:numPr>
          <w:ilvl w:val="0"/>
          <w:numId w:val="6"/>
        </w:numPr>
        <w:spacing w:after="0" w:afterAutospacing="0" w:before="0" w:beforeAutospacing="0"/>
        <w:ind w:left="720" w:hanging="360"/>
        <w:rPr>
          <w:u w:val="none"/>
        </w:rPr>
      </w:pPr>
      <w:r w:rsidDel="00000000" w:rsidR="00000000" w:rsidRPr="00000000">
        <w:rPr>
          <w:rtl w:val="0"/>
        </w:rPr>
        <w:t xml:space="preserve">A prototype could address a </w:t>
      </w:r>
      <w:r w:rsidDel="00000000" w:rsidR="00000000" w:rsidRPr="00000000">
        <w:rPr>
          <w:rtl w:val="0"/>
        </w:rPr>
        <w:t xml:space="preserve">user need</w:t>
      </w:r>
      <w:r w:rsidDel="00000000" w:rsidR="00000000" w:rsidRPr="00000000">
        <w:rPr>
          <w:rtl w:val="0"/>
        </w:rPr>
        <w:t xml:space="preserve"> later in the journey: for example, the need for a permit-seeker to know the status of their proposal after it has been submitted.</w:t>
      </w:r>
    </w:p>
    <w:p w:rsidR="00000000" w:rsidDel="00000000" w:rsidP="00000000" w:rsidRDefault="00000000" w:rsidRPr="00000000" w14:paraId="0000002B">
      <w:pPr>
        <w:numPr>
          <w:ilvl w:val="0"/>
          <w:numId w:val="6"/>
        </w:numPr>
        <w:spacing w:before="0" w:beforeAutospacing="0"/>
        <w:ind w:left="720" w:hanging="360"/>
        <w:rPr>
          <w:u w:val="none"/>
        </w:rPr>
      </w:pPr>
      <w:r w:rsidDel="00000000" w:rsidR="00000000" w:rsidRPr="00000000">
        <w:rPr>
          <w:rtl w:val="0"/>
        </w:rPr>
        <w:t xml:space="preserve">A prototype could address a different type of user: for example, a permit-seeker who wants to operate as an outfitter/guide.</w:t>
      </w:r>
      <w:r w:rsidDel="00000000" w:rsidR="00000000" w:rsidRPr="00000000">
        <w:rPr>
          <w:rtl w:val="0"/>
        </w:rPr>
      </w:r>
    </w:p>
    <w:p w:rsidR="00000000" w:rsidDel="00000000" w:rsidP="00000000" w:rsidRDefault="00000000" w:rsidRPr="00000000" w14:paraId="0000002C">
      <w:pPr>
        <w:pStyle w:val="Heading1"/>
        <w:rPr>
          <w:i w:val="1"/>
        </w:rPr>
      </w:pPr>
      <w:bookmarkStart w:colFirst="0" w:colLast="0" w:name="_k9hvwoa0ogjz" w:id="10"/>
      <w:bookmarkEnd w:id="10"/>
      <w:r w:rsidDel="00000000" w:rsidR="00000000" w:rsidRPr="00000000">
        <w:rPr>
          <w:rtl w:val="0"/>
        </w:rPr>
        <w:t xml:space="preserve">Method and stakeholders </w:t>
      </w:r>
      <w:r w:rsidDel="00000000" w:rsidR="00000000" w:rsidRPr="00000000">
        <w:rPr>
          <w:rtl w:val="0"/>
        </w:rPr>
      </w:r>
    </w:p>
    <w:p w:rsidR="00000000" w:rsidDel="00000000" w:rsidP="00000000" w:rsidRDefault="00000000" w:rsidRPr="00000000" w14:paraId="0000002D">
      <w:pPr>
        <w:pStyle w:val="Heading2"/>
        <w:rPr/>
      </w:pPr>
      <w:bookmarkStart w:colFirst="0" w:colLast="0" w:name="_3vlpwyqp6eez" w:id="11"/>
      <w:bookmarkEnd w:id="11"/>
      <w:r w:rsidDel="00000000" w:rsidR="00000000" w:rsidRPr="00000000">
        <w:rPr>
          <w:rtl w:val="0"/>
        </w:rPr>
        <w:t xml:space="preserve">Method</w:t>
      </w:r>
    </w:p>
    <w:p w:rsidR="00000000" w:rsidDel="00000000" w:rsidP="00000000" w:rsidRDefault="00000000" w:rsidRPr="00000000" w14:paraId="0000002E">
      <w:pPr>
        <w:rPr/>
      </w:pPr>
      <w:r w:rsidDel="00000000" w:rsidR="00000000" w:rsidRPr="00000000">
        <w:rPr>
          <w:rtl w:val="0"/>
        </w:rPr>
        <w:t xml:space="preserve">We solicited feedback on this proposal in a meeting (August 20, 2024) with USFS SMEs </w:t>
      </w:r>
      <w:hyperlink r:id="rId19">
        <w:r w:rsidDel="00000000" w:rsidR="00000000" w:rsidRPr="00000000">
          <w:rPr>
            <w:color w:val="0000ee"/>
            <w:u w:val="single"/>
            <w:shd w:fill="auto" w:val="clear"/>
            <w:rtl w:val="0"/>
          </w:rPr>
          <w:t xml:space="preserve">travis.fack@usda.gov</w:t>
        </w:r>
      </w:hyperlink>
      <w:r w:rsidDel="00000000" w:rsidR="00000000" w:rsidRPr="00000000">
        <w:rPr>
          <w:rtl w:val="0"/>
        </w:rPr>
        <w:t xml:space="preserve">, Jennifer Whyte, and Amanda Noyes.</w:t>
      </w:r>
    </w:p>
    <w:p w:rsidR="00000000" w:rsidDel="00000000" w:rsidP="00000000" w:rsidRDefault="00000000" w:rsidRPr="00000000" w14:paraId="0000002F">
      <w:pPr>
        <w:rPr/>
      </w:pPr>
      <w:hyperlink r:id="rId20">
        <w:r w:rsidDel="00000000" w:rsidR="00000000" w:rsidRPr="00000000">
          <w:rPr>
            <w:color w:val="0000ee"/>
            <w:u w:val="single"/>
            <w:shd w:fill="auto" w:val="clear"/>
            <w:rtl w:val="0"/>
          </w:rPr>
          <w:t xml:space="preserve">Alia Salim - Q2ADAACB</w:t>
        </w:r>
      </w:hyperlink>
      <w:r w:rsidDel="00000000" w:rsidR="00000000" w:rsidRPr="00000000">
        <w:rPr>
          <w:rtl w:val="0"/>
        </w:rPr>
        <w:t xml:space="preserve"> walked through the </w:t>
      </w:r>
      <w:hyperlink r:id="rId21">
        <w:r w:rsidDel="00000000" w:rsidR="00000000" w:rsidRPr="00000000">
          <w:rPr>
            <w:color w:val="1155cc"/>
            <w:u w:val="single"/>
            <w:rtl w:val="0"/>
          </w:rPr>
          <w:t xml:space="preserve">permit-seeker user journey Mural</w:t>
        </w:r>
      </w:hyperlink>
      <w:r w:rsidDel="00000000" w:rsidR="00000000" w:rsidRPr="00000000">
        <w:rPr>
          <w:rtl w:val="0"/>
        </w:rPr>
        <w:t xml:space="preserve"> and the proposed area of focus for an initial prototype.</w:t>
      </w:r>
      <w:r w:rsidDel="00000000" w:rsidR="00000000" w:rsidRPr="00000000">
        <w:rPr>
          <w:rtl w:val="0"/>
        </w:rPr>
        <w:t xml:space="preserve"> USFS SMEs:</w:t>
      </w:r>
    </w:p>
    <w:p w:rsidR="00000000" w:rsidDel="00000000" w:rsidP="00000000" w:rsidRDefault="00000000" w:rsidRPr="00000000" w14:paraId="00000030">
      <w:pPr>
        <w:numPr>
          <w:ilvl w:val="0"/>
          <w:numId w:val="5"/>
        </w:numPr>
        <w:spacing w:after="0" w:afterAutospacing="0"/>
        <w:ind w:left="720" w:hanging="360"/>
        <w:rPr>
          <w:u w:val="none"/>
        </w:rPr>
      </w:pPr>
      <w:r w:rsidDel="00000000" w:rsidR="00000000" w:rsidRPr="00000000">
        <w:rPr>
          <w:rtl w:val="0"/>
        </w:rPr>
        <w:t xml:space="preserve">Stated that they could envision both the proposed prototype and various alternatives that addresses user needs earlier in the journey: “either could work.”</w:t>
      </w:r>
    </w:p>
    <w:p w:rsidR="00000000" w:rsidDel="00000000" w:rsidP="00000000" w:rsidRDefault="00000000" w:rsidRPr="00000000" w14:paraId="00000031">
      <w:pPr>
        <w:numPr>
          <w:ilvl w:val="0"/>
          <w:numId w:val="5"/>
        </w:numPr>
        <w:spacing w:after="0" w:afterAutospacing="0" w:before="0" w:beforeAutospacing="0"/>
        <w:ind w:left="720" w:hanging="360"/>
        <w:rPr>
          <w:u w:val="none"/>
        </w:rPr>
      </w:pPr>
      <w:r w:rsidDel="00000000" w:rsidR="00000000" w:rsidRPr="00000000">
        <w:rPr>
          <w:rtl w:val="0"/>
        </w:rPr>
        <w:t xml:space="preserve">Agreed that funding available for broadband, specifically, is a factor in deciding the scope of the initial prototype.</w:t>
      </w:r>
    </w:p>
    <w:p w:rsidR="00000000" w:rsidDel="00000000" w:rsidP="00000000" w:rsidRDefault="00000000" w:rsidRPr="00000000" w14:paraId="00000032">
      <w:pPr>
        <w:numPr>
          <w:ilvl w:val="0"/>
          <w:numId w:val="5"/>
        </w:numPr>
        <w:spacing w:before="0" w:beforeAutospacing="0"/>
        <w:ind w:left="720" w:hanging="360"/>
        <w:rPr>
          <w:u w:val="none"/>
        </w:rPr>
      </w:pPr>
      <w:r w:rsidDel="00000000" w:rsidR="00000000" w:rsidRPr="00000000">
        <w:rPr>
          <w:rtl w:val="0"/>
        </w:rPr>
        <w:t xml:space="preserve">Clarified that the initial prototype could be imagined as a replacement for (rather than complement to) the </w:t>
      </w:r>
      <w:hyperlink r:id="rId22">
        <w:r w:rsidDel="00000000" w:rsidR="00000000" w:rsidRPr="00000000">
          <w:rPr>
            <w:color w:val="1155cc"/>
            <w:u w:val="single"/>
            <w:rtl w:val="0"/>
          </w:rPr>
          <w:t xml:space="preserve">broadband submission form</w:t>
        </w:r>
      </w:hyperlink>
      <w:r w:rsidDel="00000000" w:rsidR="00000000" w:rsidRPr="00000000">
        <w:rPr>
          <w:rtl w:val="0"/>
        </w:rPr>
        <w:t xml:space="preserve">, which they describe as a “stopgap” measure.</w:t>
      </w:r>
      <w:r w:rsidDel="00000000" w:rsidR="00000000" w:rsidRPr="00000000">
        <w:rPr>
          <w:rtl w:val="0"/>
        </w:rPr>
      </w:r>
    </w:p>
    <w:p w:rsidR="00000000" w:rsidDel="00000000" w:rsidP="00000000" w:rsidRDefault="00000000" w:rsidRPr="00000000" w14:paraId="00000033">
      <w:pPr>
        <w:pStyle w:val="Heading2"/>
        <w:rPr/>
      </w:pPr>
      <w:bookmarkStart w:colFirst="0" w:colLast="0" w:name="_qqlimryr27yy" w:id="12"/>
      <w:bookmarkEnd w:id="12"/>
      <w:r w:rsidDel="00000000" w:rsidR="00000000" w:rsidRPr="00000000">
        <w:rPr>
          <w:rtl w:val="0"/>
        </w:rPr>
        <w:t xml:space="preserve">Stakeholders</w:t>
      </w:r>
    </w:p>
    <w:p w:rsidR="00000000" w:rsidDel="00000000" w:rsidP="00000000" w:rsidRDefault="00000000" w:rsidRPr="00000000" w14:paraId="00000034">
      <w:pPr>
        <w:ind w:left="0" w:firstLine="0"/>
        <w:rPr/>
      </w:pPr>
      <w:r w:rsidDel="00000000" w:rsidR="00000000" w:rsidRPr="00000000">
        <w:rPr>
          <w:rtl w:val="0"/>
        </w:rPr>
        <w:t xml:space="preserve">See </w:t>
      </w:r>
      <w:hyperlink r:id="rId23">
        <w:r w:rsidDel="00000000" w:rsidR="00000000" w:rsidRPr="00000000">
          <w:rPr>
            <w:color w:val="0000ee"/>
            <w:u w:val="single"/>
            <w:shd w:fill="auto" w:val="clear"/>
            <w:rtl w:val="0"/>
          </w:rPr>
          <w:t xml:space="preserve">USFS Special Uses Team Charter</w:t>
        </w:r>
      </w:hyperlink>
      <w:r w:rsidDel="00000000" w:rsidR="00000000" w:rsidRPr="00000000">
        <w:rPr>
          <w:rtl w:val="0"/>
        </w:rPr>
        <w:t xml:space="preserve"> for a list of stakeholders.</w:t>
      </w:r>
      <w:r w:rsidDel="00000000" w:rsidR="00000000" w:rsidRPr="00000000">
        <w:rPr>
          <w:rtl w:val="0"/>
        </w:rPr>
      </w:r>
    </w:p>
    <w:p w:rsidR="00000000" w:rsidDel="00000000" w:rsidP="00000000" w:rsidRDefault="00000000" w:rsidRPr="00000000" w14:paraId="00000035">
      <w:pPr>
        <w:pStyle w:val="Heading1"/>
        <w:rPr/>
      </w:pPr>
      <w:bookmarkStart w:colFirst="0" w:colLast="0" w:name="_6a4khbx0zz6l" w:id="13"/>
      <w:bookmarkEnd w:id="13"/>
      <w:r w:rsidDel="00000000" w:rsidR="00000000" w:rsidRPr="00000000">
        <w:rPr>
          <w:rtl w:val="0"/>
        </w:rPr>
        <w:t xml:space="preserve">Conclusion and implementation</w:t>
      </w:r>
    </w:p>
    <w:p w:rsidR="00000000" w:rsidDel="00000000" w:rsidP="00000000" w:rsidRDefault="00000000" w:rsidRPr="00000000" w14:paraId="00000036">
      <w:pPr>
        <w:rPr/>
      </w:pPr>
      <w:r w:rsidDel="00000000" w:rsidR="00000000" w:rsidRPr="00000000">
        <w:rPr>
          <w:rtl w:val="0"/>
        </w:rPr>
        <w:t xml:space="preserve">We decided to move forward with the proposed scope for an initial prototype, </w:t>
      </w:r>
      <w:hyperlink w:anchor="_sgvl6fyn4j7q">
        <w:r w:rsidDel="00000000" w:rsidR="00000000" w:rsidRPr="00000000">
          <w:rPr>
            <w:color w:val="1155cc"/>
            <w:u w:val="single"/>
            <w:rtl w:val="0"/>
          </w:rPr>
          <w:t xml:space="preserve">as described above</w:t>
        </w:r>
      </w:hyperlink>
      <w:r w:rsidDel="00000000" w:rsidR="00000000" w:rsidRPr="00000000">
        <w:rPr>
          <w:rtl w:val="0"/>
        </w:rPr>
        <w:t xml:space="preserve">. </w:t>
      </w:r>
      <w:r w:rsidDel="00000000" w:rsidR="00000000" w:rsidRPr="00000000">
        <w:rPr>
          <w:rtl w:val="0"/>
        </w:rPr>
        <w:t xml:space="preserve">We will begin to implement this decision by writing user stories within the scope of the prototype.</w:t>
      </w:r>
      <w:r w:rsidDel="00000000" w:rsidR="00000000" w:rsidRPr="00000000">
        <w:rPr>
          <w:rtl w:val="0"/>
        </w:rPr>
      </w:r>
    </w:p>
    <w:p w:rsidR="00000000" w:rsidDel="00000000" w:rsidP="00000000" w:rsidRDefault="00000000" w:rsidRPr="00000000" w14:paraId="00000037">
      <w:pPr>
        <w:spacing w:after="300" w:before="100" w:lineRule="auto"/>
        <w:rPr/>
      </w:pPr>
      <w:r w:rsidDel="00000000" w:rsidR="00000000" w:rsidRPr="00000000">
        <w:rPr>
          <w:rtl w:val="0"/>
        </w:rPr>
      </w:r>
    </w:p>
    <w:p w:rsidR="00000000" w:rsidDel="00000000" w:rsidP="00000000" w:rsidRDefault="00000000" w:rsidRPr="00000000" w14:paraId="00000038">
      <w:pPr>
        <w:spacing w:after="300" w:before="100" w:lineRule="auto"/>
        <w:rPr/>
      </w:pPr>
      <w:r w:rsidDel="00000000" w:rsidR="00000000" w:rsidRPr="00000000">
        <w:rPr>
          <w:rtl w:val="0"/>
        </w:rPr>
      </w:r>
    </w:p>
    <w:p w:rsidR="00000000" w:rsidDel="00000000" w:rsidP="00000000" w:rsidRDefault="00000000" w:rsidRPr="00000000" w14:paraId="00000039">
      <w:pPr>
        <w:spacing w:after="300" w:before="100" w:lineRule="auto"/>
        <w:rPr/>
      </w:pPr>
      <w:r w:rsidDel="00000000" w:rsidR="00000000" w:rsidRPr="00000000">
        <w:rPr>
          <w:rtl w:val="0"/>
        </w:rPr>
      </w:r>
    </w:p>
    <w:p w:rsidR="00000000" w:rsidDel="00000000" w:rsidP="00000000" w:rsidRDefault="00000000" w:rsidRPr="00000000" w14:paraId="0000003A">
      <w:pPr>
        <w:spacing w:after="300" w:before="100" w:lineRule="auto"/>
        <w:rPr/>
      </w:pPr>
      <w:r w:rsidDel="00000000" w:rsidR="00000000" w:rsidRPr="00000000">
        <w:rPr>
          <w:rtl w:val="0"/>
        </w:rPr>
      </w:r>
    </w:p>
    <w:p w:rsidR="00000000" w:rsidDel="00000000" w:rsidP="00000000" w:rsidRDefault="00000000" w:rsidRPr="00000000" w14:paraId="0000003B">
      <w:pPr>
        <w:spacing w:after="300" w:before="100" w:lineRule="auto"/>
        <w:ind w:left="0" w:firstLine="0"/>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lia.salim@gsa.gov" TargetMode="External"/><Relationship Id="rId11" Type="http://schemas.openxmlformats.org/officeDocument/2006/relationships/hyperlink" Target="https://docs.google.com/document/d/1uCe4Bx91J-0dRt1lWi4a1NCVCMnOcJsu93q4otYNy7E/edit#heading=h.f8lln48llbz3" TargetMode="External"/><Relationship Id="rId22" Type="http://schemas.openxmlformats.org/officeDocument/2006/relationships/hyperlink" Target="https://forms.office.com/pages/responsepage.aspx?id=5zZb7e4BvE6GfuA8-g1Gl7wOtc5OGxpLpF1r-Go-o_5UOVlVQUxCTVMyRzRLVU9WN042UEEzTFg4NiQlQCN0PWcu" TargetMode="External"/><Relationship Id="rId10" Type="http://schemas.openxmlformats.org/officeDocument/2006/relationships/hyperlink" Target="https://app.mural.co/t/gsa6/m/gsa6/1723218133366/fc598453fc3f3260b9c9712fcc905fcbe6880ce1?sender=u9ac43edf54de743b3d9b2405" TargetMode="External"/><Relationship Id="rId21" Type="http://schemas.openxmlformats.org/officeDocument/2006/relationships/hyperlink" Target="https://app.mural.co/t/gsa6/m/gsa6/1723218133366/fc598453fc3f3260b9c9712fcc905fcbe6880ce1?sender=u9ac43edf54de743b3d9b2405" TargetMode="External"/><Relationship Id="rId13" Type="http://schemas.openxmlformats.org/officeDocument/2006/relationships/hyperlink" Target="mailto:alia.salim@gsa.gov" TargetMode="External"/><Relationship Id="rId12" Type="http://schemas.openxmlformats.org/officeDocument/2006/relationships/hyperlink" Target="mailto:neil.martinsen-burrell@gsa.gov" TargetMode="External"/><Relationship Id="rId23" Type="http://schemas.openxmlformats.org/officeDocument/2006/relationships/hyperlink" Target="https://docs.google.com/document/d/1w83VWeldgRBuOWVN9ckbMdUZiNo6w5Xdjk7lGyYQ1BY/edit#heading=h.2fipw7425ob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18F/usfs-special-uses-prototype/issues/55" TargetMode="External"/><Relationship Id="rId15" Type="http://schemas.openxmlformats.org/officeDocument/2006/relationships/hyperlink" Target="https://app.mural.co/t/gsa6/m/gsa6/1723218133366/fc598453fc3f3260b9c9712fcc905fcbe6880ce1?sender=u9ac43edf54de743b3d9b2405" TargetMode="External"/><Relationship Id="rId14" Type="http://schemas.openxmlformats.org/officeDocument/2006/relationships/hyperlink" Target="https://docs.google.com/document/d/1VGbWeluqdELUvy59HoDxe9I3WdNkpNDfgYiLOz_eUJQ/edit" TargetMode="External"/><Relationship Id="rId17" Type="http://schemas.openxmlformats.org/officeDocument/2006/relationships/image" Target="media/image1.png"/><Relationship Id="rId16" Type="http://schemas.openxmlformats.org/officeDocument/2006/relationships/hyperlink" Target="https://app.mural.co/t/gsa6/m/gsa6/1723218133366/fc598453fc3f3260b9c9712fcc905fcbe6880ce1?sender=u9ac43edf54de743b3d9b2405" TargetMode="External"/><Relationship Id="rId5" Type="http://schemas.openxmlformats.org/officeDocument/2006/relationships/styles" Target="styles.xml"/><Relationship Id="rId19" Type="http://schemas.openxmlformats.org/officeDocument/2006/relationships/hyperlink" Target="mailto:travis.fack@usda.gov" TargetMode="External"/><Relationship Id="rId6" Type="http://schemas.openxmlformats.org/officeDocument/2006/relationships/hyperlink" Target="mailto:alia.salim@gsa.gov" TargetMode="External"/><Relationship Id="rId18" Type="http://schemas.openxmlformats.org/officeDocument/2006/relationships/hyperlink" Target="https://forms.office.com/pages/responsepage.aspx?id=5zZb7e4BvE6GfuA8-g1Gl7wOtc5OGxpLpF1r-Go-o_5UOVlVQUxCTVMyRzRLVU9WN042UEEzTFg4NiQlQCN0PWcu" TargetMode="External"/><Relationship Id="rId7" Type="http://schemas.openxmlformats.org/officeDocument/2006/relationships/hyperlink" Target="mailto:neil.martinsen-burrell@gsa.gov" TargetMode="External"/><Relationship Id="rId8" Type="http://schemas.openxmlformats.org/officeDocument/2006/relationships/hyperlink" Target="mailto:david.luetger@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ies>
</file>