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="00AD14F6" w:rsidRPr="00FA267E" w14:paraId="6734B76B" w14:textId="77777777" w:rsidTr="003816DC">
        <w:tc>
          <w:tcPr>
            <w:tcW w:w="4684" w:type="dxa"/>
          </w:tcPr>
          <w:p w14:paraId="401E55AE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14:paraId="66C9CFC5" w14:textId="77777777" w:rsidR="00AD14F6" w:rsidRPr="002009BF" w:rsidRDefault="00AD14F6" w:rsidP="003816DC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="00AD14F6" w:rsidRPr="002009BF" w14:paraId="55901BDF" w14:textId="77777777" w:rsidTr="003816DC">
        <w:tc>
          <w:tcPr>
            <w:tcW w:w="4684" w:type="dxa"/>
          </w:tcPr>
          <w:p w14:paraId="6C6D7190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14:paraId="3DAA9E85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="00AD14F6" w:rsidRPr="002009BF" w14:paraId="6C48F0E7" w14:textId="77777777" w:rsidTr="003816DC">
        <w:tc>
          <w:tcPr>
            <w:tcW w:w="4684" w:type="dxa"/>
          </w:tcPr>
          <w:p w14:paraId="148A25C3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14:paraId="12D764F6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B07FFB" wp14:editId="012A7935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="00AD14F6" w:rsidRPr="002009BF" w14:paraId="135894DC" w14:textId="77777777" w:rsidTr="003816DC">
        <w:tc>
          <w:tcPr>
            <w:tcW w:w="4684" w:type="dxa"/>
          </w:tcPr>
          <w:p w14:paraId="454ECF52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78A27F" wp14:editId="0FFEBD7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14:paraId="7B744AF0" w14:textId="5D92D1F8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="002009BF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="0037780A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92274">
              <w:rPr>
                <w:noProof/>
                <w:sz w:val="26"/>
                <w:szCs w:val="26"/>
              </w:rPr>
              <w:t xml:space="preserve">   </w:t>
            </w:r>
            <w:bookmarkStart w:id="0" w:name="_GoBack"/>
            <w:bookmarkEnd w:id="0"/>
            <w:r w:rsidR="00392274">
              <w:rPr>
                <w:noProof/>
                <w:sz w:val="26"/>
                <w:szCs w:val="26"/>
              </w:rPr>
              <w:t xml:space="preserve">                       </w:t>
            </w:r>
            <w:r w:rsidR="0037780A" w:rsidRPr="002009BF">
              <w:rPr>
                <w:noProof/>
                <w:sz w:val="26"/>
                <w:szCs w:val="26"/>
                <w:lang w:val="vi-VN"/>
              </w:rPr>
              <w:t xml:space="preserve"> </w:t>
            </w:r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14:paraId="376BC456" w14:textId="77777777" w:rsidR="00AD14F6" w:rsidRPr="002009BF" w:rsidRDefault="00AD14F6" w:rsidP="003816DC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14:paraId="3C57E77E" w14:textId="0822E1F6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%ngay%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%thang%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%nam%</w:t>
            </w:r>
          </w:p>
        </w:tc>
      </w:tr>
    </w:tbl>
    <w:p w14:paraId="4853655B" w14:textId="77777777" w:rsidR="00AD14F6" w:rsidRPr="002009BF" w:rsidRDefault="00AD14F6" w:rsidP="00AD14F6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14:paraId="42643F0E" w14:textId="3C40CA34" w:rsidR="00AD14F6" w:rsidRPr="005F4F3F" w:rsidRDefault="00AD14F6" w:rsidP="00AD14F6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C05F" wp14:editId="365BC831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%noidung%</w:t>
      </w:r>
    </w:p>
    <w:p w14:paraId="1AD3E49D" w14:textId="77777777" w:rsidR="00AD14F6" w:rsidRPr="002009BF" w:rsidRDefault="00AD14F6" w:rsidP="00AD14F6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14:paraId="4DF61D6C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14:paraId="75D38F86" w14:textId="0B8A4EFF" w:rsidR="00AD14F6" w:rsidRPr="002009BF" w:rsidRDefault="00AD14F6" w:rsidP="00AD14F6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="005F4F3F" w:rsidRPr="005F4F3F">
        <w:rPr>
          <w:noProof/>
          <w:sz w:val="26"/>
          <w:szCs w:val="26"/>
          <w:lang w:val="vi-VN"/>
        </w:rPr>
        <w:t xml:space="preserve"> </w:t>
      </w:r>
      <w:r w:rsidR="005F4F3F" w:rsidRPr="005F4F3F">
        <w:rPr>
          <w:i/>
          <w:iCs/>
          <w:noProof/>
          <w:sz w:val="26"/>
          <w:szCs w:val="26"/>
          <w:lang w:val="vi-VN"/>
        </w:rPr>
        <w:t>%ngay%</w:t>
      </w:r>
      <w:r w:rsidR="005F4F3F" w:rsidRPr="002009B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="005F4F3F" w:rsidRPr="005F4F3F">
        <w:rPr>
          <w:noProof/>
          <w:sz w:val="26"/>
          <w:szCs w:val="26"/>
          <w:lang w:val="vi-VN"/>
        </w:rPr>
        <w:t xml:space="preserve"> %thang%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="005F4F3F" w:rsidRPr="005F4F3F">
        <w:rPr>
          <w:noProof/>
          <w:sz w:val="26"/>
          <w:szCs w:val="26"/>
          <w:lang w:val="vi-VN"/>
        </w:rPr>
        <w:t>%nam%</w:t>
      </w:r>
      <w:r w:rsidRPr="002009BF">
        <w:rPr>
          <w:noProof/>
          <w:sz w:val="26"/>
          <w:szCs w:val="26"/>
          <w:lang w:val="vi-VN"/>
        </w:rPr>
        <w:t xml:space="preserve"> về việc kiểm tra </w:t>
      </w:r>
      <w:r w:rsidR="005F4F3F" w:rsidRPr="005F4F3F">
        <w:rPr>
          <w:noProof/>
          <w:sz w:val="26"/>
          <w:szCs w:val="26"/>
          <w:lang w:val="vi-VN"/>
        </w:rPr>
        <w:t>%noidung%</w:t>
      </w:r>
      <w:r w:rsidRPr="002009BF">
        <w:rPr>
          <w:noProof/>
          <w:sz w:val="26"/>
          <w:szCs w:val="26"/>
          <w:lang w:val="vi-VN"/>
        </w:rPr>
        <w:t>;</w:t>
      </w:r>
    </w:p>
    <w:p w14:paraId="5035F8F8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14:paraId="419D3482" w14:textId="77777777" w:rsidR="00AD14F6" w:rsidRPr="002009BF" w:rsidRDefault="00AD14F6" w:rsidP="00AD14F6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14:paraId="46F44714" w14:textId="0995EEE7" w:rsidR="00AD14F6" w:rsidRPr="002009BF" w:rsidRDefault="00AD14F6" w:rsidP="00AD14F6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>Nay giao cho phân xưởng</w:t>
      </w:r>
      <w:r w:rsidR="005F4F3F" w:rsidRPr="005F4F3F">
        <w:rPr>
          <w:noProof/>
          <w:sz w:val="26"/>
          <w:szCs w:val="26"/>
          <w:lang w:val="vi-VN"/>
        </w:rPr>
        <w:t xml:space="preserve"> %px%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="00221653" w:rsidRPr="00221653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="00AD14F6" w:rsidRPr="002009BF" w14:paraId="3DD44633" w14:textId="77777777" w:rsidTr="003816DC">
        <w:trPr>
          <w:trHeight w:val="35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9AA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41C6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36D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0E94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253F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C7DE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4B4B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</w:tbl>
    <w:p w14:paraId="1395F716" w14:textId="77777777" w:rsidR="00C31C51" w:rsidRPr="002009BF" w:rsidRDefault="00C31C51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14:paraId="7B34B153" w14:textId="3B0A066C" w:rsidR="00AD14F6" w:rsidRPr="002009BF" w:rsidRDefault="00AD14F6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Nội dung </w:t>
      </w:r>
      <w:r w:rsidR="00FA267E" w:rsidRPr="008B74F6">
        <w:rPr>
          <w:noProof/>
          <w:sz w:val="26"/>
          <w:szCs w:val="26"/>
          <w:lang w:val="vi-VN"/>
        </w:rPr>
        <w:t>%loaiquyetdinh%</w:t>
      </w:r>
      <w:r w:rsidR="00FA267E" w:rsidRPr="002009BF">
        <w:rPr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theo biên bản kiểm tra kỹ thuật bước 2 của Hội đồng giám định kỹ thuật Công ty.</w:t>
      </w:r>
    </w:p>
    <w:p w14:paraId="2F83AF0B" w14:textId="36628FC0" w:rsidR="00AD14F6" w:rsidRPr="009E5699" w:rsidRDefault="00AD14F6" w:rsidP="00AD14F6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Quyết toán vật tư : </w:t>
      </w:r>
      <w:r w:rsidR="00B14F12" w:rsidRPr="009E5699">
        <w:rPr>
          <w:noProof/>
          <w:sz w:val="26"/>
          <w:szCs w:val="26"/>
          <w:lang w:val="vi-VN"/>
        </w:rPr>
        <w:t>%nguon%</w:t>
      </w:r>
    </w:p>
    <w:p w14:paraId="69DF166E" w14:textId="77777777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14:paraId="2E6C6735" w14:textId="70168A2D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Phân xưởng</w:t>
      </w:r>
      <w:r w:rsidR="005F4F3F" w:rsidRPr="005F4F3F">
        <w:rPr>
          <w:noProof/>
          <w:sz w:val="26"/>
          <w:szCs w:val="26"/>
          <w:lang w:val="vi-VN"/>
        </w:rPr>
        <w:t xml:space="preserve"> %px%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14:paraId="0FC02FA7" w14:textId="45250DE1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>Yêu cầu phân xưởng</w:t>
      </w:r>
      <w:r w:rsidR="005F4F3F" w:rsidRPr="005F4F3F">
        <w:rPr>
          <w:noProof/>
          <w:sz w:val="26"/>
          <w:szCs w:val="26"/>
          <w:lang w:val="vi-VN"/>
        </w:rPr>
        <w:t xml:space="preserve"> %px%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14:paraId="5AF0D383" w14:textId="77777777" w:rsidR="00AD14F6" w:rsidRPr="002009BF" w:rsidRDefault="00AD14F6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14:paraId="63EF2B1E" w14:textId="77777777" w:rsidR="00C31C51" w:rsidRPr="002009BF" w:rsidRDefault="00C31C51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="00AD14F6" w:rsidRPr="002009BF" w14:paraId="23FD2F46" w14:textId="77777777" w:rsidTr="003816DC">
        <w:trPr>
          <w:trHeight w:val="361"/>
        </w:trPr>
        <w:tc>
          <w:tcPr>
            <w:tcW w:w="5240" w:type="dxa"/>
          </w:tcPr>
          <w:p w14:paraId="695618A1" w14:textId="77777777" w:rsidR="00AD14F6" w:rsidRPr="002009BF" w:rsidRDefault="00AD14F6" w:rsidP="003816DC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14:paraId="26FBC68F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="00AD14F6" w:rsidRPr="002009BF" w14:paraId="0AB3D6E9" w14:textId="77777777" w:rsidTr="003816DC">
        <w:trPr>
          <w:trHeight w:val="345"/>
        </w:trPr>
        <w:tc>
          <w:tcPr>
            <w:tcW w:w="5240" w:type="dxa"/>
            <w:vAlign w:val="center"/>
          </w:tcPr>
          <w:p w14:paraId="430B434E" w14:textId="77777777" w:rsidR="00AD14F6" w:rsidRPr="002009BF" w:rsidRDefault="00AD14F6" w:rsidP="003816DC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14:paraId="2221EDFD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="00AD14F6" w:rsidRPr="002009BF" w14:paraId="01261B8A" w14:textId="77777777" w:rsidTr="003816DC">
        <w:trPr>
          <w:trHeight w:val="313"/>
        </w:trPr>
        <w:tc>
          <w:tcPr>
            <w:tcW w:w="5240" w:type="dxa"/>
            <w:vAlign w:val="center"/>
          </w:tcPr>
          <w:p w14:paraId="30484D83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14:paraId="60D25C27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AD14F6" w:rsidRPr="002009BF" w14:paraId="4C8CE895" w14:textId="77777777" w:rsidTr="003816DC">
        <w:trPr>
          <w:trHeight w:val="298"/>
        </w:trPr>
        <w:tc>
          <w:tcPr>
            <w:tcW w:w="5240" w:type="dxa"/>
            <w:vAlign w:val="center"/>
          </w:tcPr>
          <w:p w14:paraId="2DFB28AB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14:paraId="1753F00E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0A2D1674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7EC3154C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1D15132A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14:paraId="54C36A0E" w14:textId="77777777" w:rsidR="00AD14F6" w:rsidRPr="002009BF" w:rsidRDefault="00AD14F6" w:rsidP="00AD14F6">
      <w:pPr>
        <w:rPr>
          <w:noProof/>
          <w:lang w:val="vi-VN"/>
        </w:rPr>
      </w:pPr>
    </w:p>
    <w:p w14:paraId="67C87154" w14:textId="77777777" w:rsidR="00590C76" w:rsidRPr="002009BF" w:rsidRDefault="00590C76">
      <w:pPr>
        <w:rPr>
          <w:noProof/>
          <w:lang w:val="vi-VN"/>
        </w:rPr>
      </w:pPr>
    </w:p>
    <w:sectPr w:rsidR="00590C76" w:rsidRPr="002009BF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6"/>
    <w:rsid w:val="0002113E"/>
    <w:rsid w:val="000C42A1"/>
    <w:rsid w:val="00190BAD"/>
    <w:rsid w:val="001C72FC"/>
    <w:rsid w:val="001D5C7B"/>
    <w:rsid w:val="002009BF"/>
    <w:rsid w:val="00221653"/>
    <w:rsid w:val="00226E95"/>
    <w:rsid w:val="0037780A"/>
    <w:rsid w:val="00392274"/>
    <w:rsid w:val="004C0E8F"/>
    <w:rsid w:val="00500C03"/>
    <w:rsid w:val="00550505"/>
    <w:rsid w:val="00590C76"/>
    <w:rsid w:val="005F1BDE"/>
    <w:rsid w:val="005F4F3F"/>
    <w:rsid w:val="00646CC0"/>
    <w:rsid w:val="006534D5"/>
    <w:rsid w:val="00667DA9"/>
    <w:rsid w:val="008B74F6"/>
    <w:rsid w:val="0096258E"/>
    <w:rsid w:val="009756E7"/>
    <w:rsid w:val="00992ABE"/>
    <w:rsid w:val="009E5699"/>
    <w:rsid w:val="00A20956"/>
    <w:rsid w:val="00AD14F6"/>
    <w:rsid w:val="00B14F12"/>
    <w:rsid w:val="00C31C51"/>
    <w:rsid w:val="00C80249"/>
    <w:rsid w:val="00D533CD"/>
    <w:rsid w:val="00DD61A3"/>
    <w:rsid w:val="00DF24EE"/>
    <w:rsid w:val="00E5329A"/>
    <w:rsid w:val="00E566B0"/>
    <w:rsid w:val="00EF37AB"/>
    <w:rsid w:val="00F37778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Windows User</cp:lastModifiedBy>
  <cp:revision>32</cp:revision>
  <dcterms:created xsi:type="dcterms:W3CDTF">2019-09-24T12:38:00Z</dcterms:created>
  <dcterms:modified xsi:type="dcterms:W3CDTF">2020-10-09T03:08:00Z</dcterms:modified>
</cp:coreProperties>
</file>