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bCs/>
          <w:sz w:val="36"/>
          <w:szCs w:val="36"/>
        </w:rPr>
      </w:pPr>
      <w:r>
        <w:rPr>
          <w:rFonts w:hint="eastAsia" w:ascii="宋体" w:hAnsi="宋体"/>
          <w:b/>
          <w:bCs/>
          <w:sz w:val="36"/>
          <w:szCs w:val="36"/>
        </w:rPr>
        <w:t>实验一</w:t>
      </w:r>
      <w:r>
        <w:rPr>
          <w:rFonts w:hint="eastAsia" w:ascii="宋体" w:hAnsi="宋体"/>
          <w:b/>
          <w:bCs/>
          <w:sz w:val="36"/>
          <w:szCs w:val="36"/>
        </w:rPr>
        <w:tab/>
      </w:r>
      <w:r>
        <w:rPr>
          <w:rFonts w:hint="eastAsia" w:ascii="宋体" w:hAnsi="宋体"/>
          <w:b/>
          <w:bCs/>
          <w:sz w:val="36"/>
          <w:szCs w:val="36"/>
        </w:rPr>
        <w:t>IEEE802标准和以太网</w:t>
      </w:r>
    </w:p>
    <w:tbl>
      <w:tblPr>
        <w:tblStyle w:val="5"/>
        <w:tblW w:w="98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2"/>
        <w:gridCol w:w="287"/>
        <w:gridCol w:w="1576"/>
        <w:gridCol w:w="302"/>
        <w:gridCol w:w="916"/>
        <w:gridCol w:w="551"/>
        <w:gridCol w:w="1059"/>
        <w:gridCol w:w="735"/>
        <w:gridCol w:w="1285"/>
        <w:gridCol w:w="733"/>
        <w:gridCol w:w="1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5" w:hRule="atLeast"/>
          <w:jc w:val="center"/>
        </w:trPr>
        <w:tc>
          <w:tcPr>
            <w:tcW w:w="912" w:type="dxa"/>
            <w:vAlign w:val="center"/>
          </w:tcPr>
          <w:p>
            <w:pPr>
              <w:spacing w:line="0" w:lineRule="atLeast"/>
              <w:jc w:val="center"/>
              <w:rPr>
                <w:rFonts w:hint="eastAsia" w:eastAsia="楷体_GB2312"/>
                <w:sz w:val="24"/>
              </w:rPr>
            </w:pPr>
            <w:r>
              <w:rPr>
                <w:rFonts w:hint="eastAsia" w:eastAsia="楷体_GB2312"/>
                <w:kern w:val="0"/>
                <w:sz w:val="24"/>
              </w:rPr>
              <w:t>院、系</w:t>
            </w:r>
          </w:p>
        </w:tc>
        <w:tc>
          <w:tcPr>
            <w:tcW w:w="1863" w:type="dxa"/>
            <w:gridSpan w:val="2"/>
            <w:vAlign w:val="center"/>
          </w:tcPr>
          <w:p>
            <w:pPr>
              <w:spacing w:line="0" w:lineRule="atLeast"/>
              <w:jc w:val="center"/>
              <w:rPr>
                <w:rFonts w:hint="eastAsia" w:eastAsia="楷体_GB2312"/>
                <w:sz w:val="24"/>
              </w:rPr>
            </w:pPr>
            <w:r>
              <w:rPr>
                <w:rFonts w:hint="eastAsia" w:eastAsia="楷体_GB2312"/>
                <w:sz w:val="24"/>
              </w:rPr>
              <w:t>计算机科学与技术学院</w:t>
            </w:r>
          </w:p>
        </w:tc>
        <w:tc>
          <w:tcPr>
            <w:tcW w:w="1218" w:type="dxa"/>
            <w:gridSpan w:val="2"/>
            <w:vAlign w:val="center"/>
          </w:tcPr>
          <w:p>
            <w:pPr>
              <w:spacing w:line="0" w:lineRule="atLeast"/>
              <w:jc w:val="center"/>
              <w:rPr>
                <w:rFonts w:hint="eastAsia" w:eastAsia="楷体_GB2312"/>
                <w:sz w:val="24"/>
              </w:rPr>
            </w:pPr>
            <w:r>
              <w:rPr>
                <w:rFonts w:hint="eastAsia" w:eastAsia="楷体_GB2312"/>
                <w:kern w:val="0"/>
                <w:sz w:val="24"/>
              </w:rPr>
              <w:t>年级专业</w:t>
            </w:r>
          </w:p>
        </w:tc>
        <w:tc>
          <w:tcPr>
            <w:tcW w:w="1610" w:type="dxa"/>
            <w:gridSpan w:val="2"/>
            <w:vAlign w:val="center"/>
          </w:tcPr>
          <w:p>
            <w:pPr>
              <w:spacing w:line="0" w:lineRule="atLeast"/>
              <w:jc w:val="center"/>
              <w:rPr>
                <w:rFonts w:eastAsia="楷体_GB2312"/>
                <w:sz w:val="24"/>
              </w:rPr>
            </w:pPr>
            <w:r>
              <w:rPr>
                <w:rFonts w:hint="eastAsia" w:eastAsia="楷体_GB2312"/>
                <w:sz w:val="24"/>
              </w:rPr>
              <w:t>21计科</w:t>
            </w:r>
          </w:p>
        </w:tc>
        <w:tc>
          <w:tcPr>
            <w:tcW w:w="733" w:type="dxa"/>
            <w:vAlign w:val="center"/>
          </w:tcPr>
          <w:p>
            <w:pPr>
              <w:spacing w:line="0" w:lineRule="atLeast"/>
              <w:jc w:val="center"/>
              <w:rPr>
                <w:rFonts w:hint="eastAsia" w:eastAsia="楷体_GB2312"/>
                <w:sz w:val="24"/>
              </w:rPr>
            </w:pPr>
            <w:r>
              <w:rPr>
                <w:rFonts w:hint="eastAsia" w:eastAsia="楷体_GB2312"/>
                <w:kern w:val="0"/>
                <w:sz w:val="24"/>
              </w:rPr>
              <w:t>姓名</w:t>
            </w:r>
          </w:p>
        </w:tc>
        <w:tc>
          <w:tcPr>
            <w:tcW w:w="1283" w:type="dxa"/>
            <w:vAlign w:val="center"/>
          </w:tcPr>
          <w:p>
            <w:pPr>
              <w:keepNext w:val="0"/>
              <w:keepLines w:val="0"/>
              <w:widowControl w:val="0"/>
              <w:suppressLineNumbers w:val="0"/>
              <w:spacing w:before="0" w:beforeAutospacing="0" w:after="0" w:afterAutospacing="0"/>
              <w:ind w:left="0" w:right="0"/>
              <w:jc w:val="center"/>
              <w:rPr>
                <w:rFonts w:eastAsia="楷体_GB2312"/>
                <w:sz w:val="24"/>
              </w:rPr>
            </w:pPr>
            <w:r>
              <w:rPr>
                <w:rFonts w:hint="default" w:ascii="楷体_GB2312" w:hAnsi="等线" w:eastAsia="楷体_GB2312" w:cs="楷体_GB2312"/>
                <w:kern w:val="2"/>
                <w:sz w:val="24"/>
                <w:szCs w:val="24"/>
                <w:lang w:val="en-US" w:eastAsia="zh-CN" w:bidi="ar"/>
              </w:rPr>
              <w:t>陈晨</w:t>
            </w:r>
          </w:p>
        </w:tc>
        <w:tc>
          <w:tcPr>
            <w:tcW w:w="733" w:type="dxa"/>
            <w:vAlign w:val="center"/>
          </w:tcPr>
          <w:p>
            <w:pPr>
              <w:spacing w:line="0" w:lineRule="atLeast"/>
              <w:jc w:val="center"/>
              <w:rPr>
                <w:rFonts w:hint="eastAsia" w:eastAsia="楷体_GB2312"/>
                <w:sz w:val="24"/>
              </w:rPr>
            </w:pPr>
            <w:r>
              <w:rPr>
                <w:rFonts w:hint="eastAsia" w:eastAsia="楷体_GB2312"/>
                <w:kern w:val="0"/>
                <w:sz w:val="24"/>
              </w:rPr>
              <w:t>学号</w:t>
            </w:r>
          </w:p>
        </w:tc>
        <w:tc>
          <w:tcPr>
            <w:tcW w:w="1467" w:type="dxa"/>
            <w:vAlign w:val="center"/>
          </w:tcPr>
          <w:p>
            <w:pPr>
              <w:spacing w:line="0" w:lineRule="atLeast"/>
              <w:jc w:val="center"/>
              <w:rPr>
                <w:rFonts w:hint="default" w:eastAsia="楷体_GB2312"/>
                <w:sz w:val="24"/>
                <w:lang w:val="en-US" w:eastAsia="zh-CN"/>
              </w:rPr>
            </w:pPr>
            <w:r>
              <w:rPr>
                <w:rFonts w:hint="eastAsia" w:eastAsia="楷体_GB2312"/>
                <w:sz w:val="24"/>
              </w:rPr>
              <w:t>21274050</w:t>
            </w:r>
            <w:r>
              <w:rPr>
                <w:rFonts w:hint="eastAsia" w:eastAsia="楷体_GB2312"/>
                <w:sz w:val="24"/>
                <w:lang w:val="en-US" w:eastAsia="zh-CN"/>
              </w:rPr>
              <w:t>30</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6" w:hRule="atLeast"/>
          <w:jc w:val="center"/>
        </w:trPr>
        <w:tc>
          <w:tcPr>
            <w:tcW w:w="1199" w:type="dxa"/>
            <w:gridSpan w:val="2"/>
            <w:vAlign w:val="center"/>
          </w:tcPr>
          <w:p>
            <w:pPr>
              <w:spacing w:line="0" w:lineRule="atLeast"/>
              <w:jc w:val="center"/>
              <w:rPr>
                <w:rFonts w:hint="eastAsia" w:eastAsia="楷体_GB2312"/>
                <w:sz w:val="24"/>
              </w:rPr>
            </w:pPr>
            <w:r>
              <w:rPr>
                <w:rFonts w:hint="eastAsia" w:eastAsia="楷体_GB2312"/>
                <w:kern w:val="0"/>
                <w:sz w:val="24"/>
              </w:rPr>
              <w:t>课程名称</w:t>
            </w:r>
          </w:p>
        </w:tc>
        <w:tc>
          <w:tcPr>
            <w:tcW w:w="6424" w:type="dxa"/>
            <w:gridSpan w:val="7"/>
            <w:vAlign w:val="center"/>
          </w:tcPr>
          <w:p>
            <w:pPr>
              <w:spacing w:line="0" w:lineRule="atLeast"/>
              <w:jc w:val="center"/>
              <w:rPr>
                <w:rFonts w:hint="eastAsia" w:eastAsia="楷体_GB2312"/>
                <w:sz w:val="24"/>
              </w:rPr>
            </w:pPr>
            <w:r>
              <w:rPr>
                <w:rFonts w:hint="eastAsia" w:eastAsia="楷体_GB2312"/>
                <w:sz w:val="24"/>
              </w:rPr>
              <w:t>计算机网络实验</w:t>
            </w:r>
          </w:p>
        </w:tc>
        <w:tc>
          <w:tcPr>
            <w:tcW w:w="733" w:type="dxa"/>
            <w:vAlign w:val="center"/>
          </w:tcPr>
          <w:p>
            <w:pPr>
              <w:spacing w:line="0" w:lineRule="atLeast"/>
              <w:jc w:val="center"/>
              <w:rPr>
                <w:rFonts w:hint="eastAsia" w:eastAsia="楷体_GB2312"/>
                <w:sz w:val="24"/>
              </w:rPr>
            </w:pPr>
            <w:r>
              <w:rPr>
                <w:rFonts w:hint="eastAsia" w:eastAsia="楷体_GB2312"/>
                <w:kern w:val="0"/>
                <w:sz w:val="24"/>
              </w:rPr>
              <w:t>成绩</w:t>
            </w:r>
          </w:p>
        </w:tc>
        <w:tc>
          <w:tcPr>
            <w:tcW w:w="1467" w:type="dxa"/>
            <w:vAlign w:val="center"/>
          </w:tcPr>
          <w:p>
            <w:pPr>
              <w:spacing w:line="0" w:lineRule="atLeast"/>
              <w:jc w:val="center"/>
              <w:rPr>
                <w:rFonts w:hint="eastAsia" w:eastAsia="楷体_GB2312"/>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3" w:hRule="atLeast"/>
          <w:jc w:val="center"/>
        </w:trPr>
        <w:tc>
          <w:tcPr>
            <w:tcW w:w="1199" w:type="dxa"/>
            <w:gridSpan w:val="2"/>
            <w:vAlign w:val="center"/>
          </w:tcPr>
          <w:p>
            <w:pPr>
              <w:spacing w:line="0" w:lineRule="atLeast"/>
              <w:jc w:val="center"/>
              <w:rPr>
                <w:rFonts w:hint="eastAsia" w:eastAsia="楷体_GB2312"/>
                <w:sz w:val="24"/>
              </w:rPr>
            </w:pPr>
            <w:r>
              <w:rPr>
                <w:rFonts w:hint="eastAsia" w:eastAsia="楷体_GB2312"/>
                <w:kern w:val="0"/>
                <w:sz w:val="24"/>
              </w:rPr>
              <w:t>指导教师</w:t>
            </w:r>
          </w:p>
        </w:tc>
        <w:tc>
          <w:tcPr>
            <w:tcW w:w="1878" w:type="dxa"/>
            <w:gridSpan w:val="2"/>
            <w:vAlign w:val="center"/>
          </w:tcPr>
          <w:p>
            <w:pPr>
              <w:spacing w:line="0" w:lineRule="atLeast"/>
              <w:rPr>
                <w:rFonts w:hint="eastAsia" w:eastAsia="楷体_GB2312"/>
                <w:sz w:val="24"/>
              </w:rPr>
            </w:pPr>
            <w:r>
              <w:rPr>
                <w:rFonts w:hint="eastAsia" w:eastAsia="楷体_GB2312"/>
                <w:sz w:val="24"/>
              </w:rPr>
              <w:t>钱龙华</w:t>
            </w:r>
          </w:p>
        </w:tc>
        <w:tc>
          <w:tcPr>
            <w:tcW w:w="1467" w:type="dxa"/>
            <w:gridSpan w:val="2"/>
            <w:vAlign w:val="center"/>
          </w:tcPr>
          <w:p>
            <w:pPr>
              <w:spacing w:line="0" w:lineRule="atLeast"/>
              <w:jc w:val="center"/>
              <w:rPr>
                <w:rFonts w:hint="eastAsia" w:eastAsia="楷体_GB2312"/>
                <w:sz w:val="24"/>
              </w:rPr>
            </w:pPr>
            <w:r>
              <w:rPr>
                <w:rFonts w:hint="eastAsia" w:eastAsia="楷体_GB2312"/>
                <w:kern w:val="0"/>
                <w:sz w:val="24"/>
              </w:rPr>
              <w:t>同组实验者</w:t>
            </w:r>
          </w:p>
        </w:tc>
        <w:tc>
          <w:tcPr>
            <w:tcW w:w="1794" w:type="dxa"/>
            <w:gridSpan w:val="2"/>
            <w:vAlign w:val="center"/>
          </w:tcPr>
          <w:p>
            <w:pPr>
              <w:keepNext w:val="0"/>
              <w:keepLines w:val="0"/>
              <w:widowControl w:val="0"/>
              <w:suppressLineNumbers w:val="0"/>
              <w:spacing w:before="0" w:beforeAutospacing="0" w:after="0" w:afterAutospacing="0"/>
              <w:ind w:left="0" w:right="0"/>
              <w:jc w:val="center"/>
              <w:rPr>
                <w:rFonts w:hint="eastAsia" w:eastAsia="楷体_GB2312"/>
                <w:sz w:val="24"/>
                <w:lang w:val="en-US" w:eastAsia="zh-CN"/>
              </w:rPr>
            </w:pPr>
            <w:r>
              <w:rPr>
                <w:rFonts w:hint="default" w:ascii="楷体_GB2312" w:hAnsi="等线" w:eastAsia="楷体_GB2312" w:cs="楷体_GB2312"/>
                <w:kern w:val="2"/>
                <w:sz w:val="24"/>
                <w:szCs w:val="24"/>
                <w:lang w:val="en-US" w:eastAsia="zh-CN" w:bidi="ar"/>
              </w:rPr>
              <w:t>王睿语</w:t>
            </w:r>
          </w:p>
        </w:tc>
        <w:tc>
          <w:tcPr>
            <w:tcW w:w="1283" w:type="dxa"/>
            <w:vAlign w:val="center"/>
          </w:tcPr>
          <w:p>
            <w:pPr>
              <w:spacing w:line="0" w:lineRule="atLeast"/>
              <w:jc w:val="center"/>
              <w:rPr>
                <w:rFonts w:hint="eastAsia" w:eastAsia="楷体_GB2312"/>
                <w:sz w:val="24"/>
              </w:rPr>
            </w:pPr>
            <w:r>
              <w:rPr>
                <w:rFonts w:hint="eastAsia" w:eastAsia="楷体_GB2312"/>
                <w:kern w:val="0"/>
                <w:sz w:val="24"/>
              </w:rPr>
              <w:t>实验日期</w:t>
            </w:r>
          </w:p>
        </w:tc>
        <w:tc>
          <w:tcPr>
            <w:tcW w:w="2200" w:type="dxa"/>
            <w:gridSpan w:val="2"/>
            <w:vAlign w:val="center"/>
          </w:tcPr>
          <w:p>
            <w:pPr>
              <w:spacing w:line="0" w:lineRule="atLeast"/>
              <w:jc w:val="center"/>
              <w:rPr>
                <w:rFonts w:eastAsia="楷体_GB2312"/>
                <w:sz w:val="24"/>
              </w:rPr>
            </w:pPr>
            <w:r>
              <w:rPr>
                <w:rFonts w:hint="eastAsia" w:eastAsia="楷体_GB2312"/>
                <w:sz w:val="24"/>
              </w:rPr>
              <w:t>2023.</w:t>
            </w:r>
            <w:r>
              <w:rPr>
                <w:rFonts w:eastAsia="楷体_GB2312"/>
                <w:sz w:val="24"/>
              </w:rPr>
              <w:t>10.31</w:t>
            </w:r>
          </w:p>
        </w:tc>
      </w:tr>
    </w:tbl>
    <w:p>
      <w:pPr>
        <w:jc w:val="center"/>
        <w:rPr>
          <w:rFonts w:hint="eastAsia"/>
          <w:szCs w:val="21"/>
        </w:rPr>
      </w:pPr>
    </w:p>
    <w:p>
      <w:pPr>
        <w:rPr>
          <w:b/>
          <w:sz w:val="30"/>
          <w:szCs w:val="30"/>
        </w:rPr>
      </w:pPr>
      <w:r>
        <w:rPr>
          <w:rFonts w:hint="eastAsia"/>
          <w:b/>
          <w:sz w:val="30"/>
          <w:szCs w:val="30"/>
        </w:rPr>
        <w:t>实验目的:</w:t>
      </w:r>
    </w:p>
    <w:p>
      <w:pPr>
        <w:ind w:firstLine="420" w:firstLineChars="200"/>
      </w:pPr>
      <w:r>
        <w:rPr>
          <w:rFonts w:hint="eastAsia"/>
        </w:rPr>
        <w:t>1. 掌握以太网的报文格式</w:t>
      </w:r>
    </w:p>
    <w:p>
      <w:pPr>
        <w:ind w:firstLine="420" w:firstLineChars="200"/>
      </w:pPr>
      <w:r>
        <w:rPr>
          <w:rFonts w:hint="eastAsia"/>
        </w:rPr>
        <w:t>2. 掌握MAC地址的作用</w:t>
      </w:r>
    </w:p>
    <w:p>
      <w:pPr>
        <w:ind w:firstLine="420" w:firstLineChars="200"/>
      </w:pPr>
      <w:r>
        <w:rPr>
          <w:rFonts w:hint="eastAsia"/>
        </w:rPr>
        <w:t>3. 掌握MAC广播地址的作用</w:t>
      </w:r>
    </w:p>
    <w:p>
      <w:pPr>
        <w:ind w:firstLine="420" w:firstLineChars="200"/>
        <w:rPr>
          <w:rFonts w:ascii="宋体" w:hAnsi="宋体"/>
          <w:szCs w:val="21"/>
        </w:rPr>
      </w:pPr>
      <w:r>
        <w:t>4</w:t>
      </w:r>
      <w:r>
        <w:rPr>
          <w:rFonts w:hint="eastAsia"/>
        </w:rPr>
        <w:t>. 掌握LLC帧报文格式</w:t>
      </w:r>
    </w:p>
    <w:p>
      <w:pPr>
        <w:ind w:firstLine="420" w:firstLineChars="200"/>
      </w:pPr>
      <w:r>
        <w:t>5.</w:t>
      </w:r>
      <w:r>
        <w:rPr>
          <w:rFonts w:hint="eastAsia"/>
        </w:rPr>
        <w:t xml:space="preserve"> 掌握协议编辑器和协议分析器的使用方法</w:t>
      </w:r>
    </w:p>
    <w:p>
      <w:pPr>
        <w:ind w:firstLine="420" w:firstLineChars="200"/>
      </w:pPr>
      <w:r>
        <w:t>6</w:t>
      </w:r>
      <w:r>
        <w:rPr>
          <w:rFonts w:hint="eastAsia"/>
        </w:rPr>
        <w:t>. 掌握协议栈发送和接收以太网数据帧的过程</w:t>
      </w:r>
    </w:p>
    <w:p>
      <w:pPr>
        <w:rPr>
          <w:b/>
          <w:sz w:val="30"/>
          <w:szCs w:val="30"/>
        </w:rPr>
      </w:pPr>
      <w:r>
        <w:rPr>
          <w:rFonts w:hint="eastAsia"/>
          <w:b/>
          <w:sz w:val="30"/>
          <w:szCs w:val="30"/>
        </w:rPr>
        <w:t>实验步骤：</w:t>
      </w:r>
    </w:p>
    <w:p>
      <w:pPr>
        <w:spacing w:before="156" w:beforeLines="50" w:after="156" w:afterLines="50"/>
        <w:rPr>
          <w:b/>
          <w:sz w:val="24"/>
        </w:rPr>
      </w:pPr>
      <w:r>
        <w:rPr>
          <w:rFonts w:hint="eastAsia"/>
          <w:b/>
          <w:sz w:val="24"/>
        </w:rPr>
        <w:t>练习1：领略真实的MAC帧</w:t>
      </w:r>
    </w:p>
    <w:p>
      <w:pPr>
        <w:ind w:firstLine="420" w:firstLineChars="200"/>
      </w:pPr>
      <w:r>
        <w:rPr>
          <w:rFonts w:hint="eastAsia"/>
        </w:rPr>
        <w:t>各主机打开协议分析器，进入相应的网络结构并验证网络拓扑的正确性，如果通过拓扑验证，关闭协议分析器继续进行实验，如果没有通过拓扑验证，请检查网络连接。</w:t>
      </w:r>
    </w:p>
    <w:p>
      <w:pPr>
        <w:ind w:firstLine="420" w:firstLineChars="200"/>
        <w:rPr>
          <w:rFonts w:hint="eastAsia"/>
        </w:rPr>
      </w:pPr>
      <w:r>
        <w:drawing>
          <wp:inline distT="0" distB="0" distL="0" distR="0">
            <wp:extent cx="3699510" cy="2907030"/>
            <wp:effectExtent l="0" t="0" r="0" b="7620"/>
            <wp:docPr id="2720929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92955" name="图片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709135" cy="2914703"/>
                    </a:xfrm>
                    <a:prstGeom prst="rect">
                      <a:avLst/>
                    </a:prstGeom>
                    <a:noFill/>
                    <a:ln>
                      <a:noFill/>
                    </a:ln>
                  </pic:spPr>
                </pic:pic>
              </a:graphicData>
            </a:graphic>
          </wp:inline>
        </w:drawing>
      </w:r>
    </w:p>
    <w:p>
      <w:pPr>
        <w:pStyle w:val="9"/>
        <w:numPr>
          <w:ilvl w:val="0"/>
          <w:numId w:val="1"/>
        </w:numPr>
        <w:ind w:firstLineChars="0"/>
      </w:pPr>
      <w:r>
        <w:rPr>
          <w:rFonts w:hint="eastAsia"/>
        </w:rPr>
        <w:t>主机B启动协议分析器，新建捕获窗口进行数据捕获并设置过滤条件（提取ICMP协议）。</w:t>
      </w:r>
    </w:p>
    <w:p>
      <w:pPr>
        <w:ind w:left="420"/>
        <w:rPr>
          <w:rFonts w:hint="eastAsia"/>
        </w:rPr>
      </w:pPr>
      <w:r>
        <w:drawing>
          <wp:inline distT="0" distB="0" distL="0" distR="0">
            <wp:extent cx="3409950" cy="2294255"/>
            <wp:effectExtent l="0" t="0" r="0" b="0"/>
            <wp:docPr id="1229524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2426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422169" cy="2302683"/>
                    </a:xfrm>
                    <a:prstGeom prst="rect">
                      <a:avLst/>
                    </a:prstGeom>
                    <a:noFill/>
                    <a:ln>
                      <a:noFill/>
                    </a:ln>
                  </pic:spPr>
                </pic:pic>
              </a:graphicData>
            </a:graphic>
          </wp:inline>
        </w:drawing>
      </w:r>
    </w:p>
    <w:p>
      <w:pPr>
        <w:ind w:firstLine="420" w:firstLineChars="200"/>
      </w:pPr>
      <w:r>
        <w:rPr>
          <w:rFonts w:hint="eastAsia"/>
        </w:rPr>
        <w:t>2. 主机A ping主机B，查看主机B协议分析器捕获的数据包，观察、记录并分析MAC帧格式。</w:t>
      </w:r>
    </w:p>
    <w:p>
      <w:pPr>
        <w:ind w:firstLine="420" w:firstLineChars="200"/>
      </w:pPr>
      <w:r>
        <w:rPr>
          <w:rFonts w:hint="eastAsia"/>
        </w:rPr>
        <w:t>● 记录实验结果</w:t>
      </w:r>
    </w:p>
    <w:p>
      <w:pPr>
        <w:ind w:firstLine="420"/>
        <w:rPr>
          <w:b/>
          <w:bCs/>
          <w:u w:val="single"/>
        </w:rPr>
      </w:pPr>
      <w:r>
        <w:rPr>
          <w:b/>
          <w:bCs/>
        </w:rPr>
        <w:t xml:space="preserve"> </w:t>
      </w:r>
      <w:r>
        <w:drawing>
          <wp:inline distT="0" distB="0" distL="0" distR="0">
            <wp:extent cx="4213225" cy="1995805"/>
            <wp:effectExtent l="0" t="0" r="0" b="4445"/>
            <wp:docPr id="9926783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78346"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230310" cy="2004367"/>
                    </a:xfrm>
                    <a:prstGeom prst="rect">
                      <a:avLst/>
                    </a:prstGeom>
                    <a:noFill/>
                    <a:ln>
                      <a:noFill/>
                    </a:ln>
                  </pic:spPr>
                </pic:pic>
              </a:graphicData>
            </a:graphic>
          </wp:inline>
        </w:drawing>
      </w:r>
    </w:p>
    <w:p>
      <w:pPr>
        <w:ind w:firstLine="420" w:firstLineChars="200"/>
      </w:pPr>
      <w:r>
        <w:rPr>
          <w:rFonts w:hint="eastAsia"/>
        </w:rPr>
        <w:t>3. 将主机B的过滤器恢复为默认状态。</w:t>
      </w:r>
    </w:p>
    <w:p>
      <w:pPr>
        <w:spacing w:before="156" w:beforeLines="50" w:after="156" w:afterLines="50"/>
        <w:rPr>
          <w:b/>
          <w:sz w:val="24"/>
        </w:rPr>
      </w:pPr>
      <w:r>
        <w:rPr>
          <w:rFonts w:hint="eastAsia"/>
          <w:b/>
          <w:sz w:val="24"/>
        </w:rPr>
        <w:t xml:space="preserve">练习2：理解MAC地址的作用 </w:t>
      </w:r>
    </w:p>
    <w:p>
      <w:pPr>
        <w:spacing w:before="156" w:beforeLines="50" w:after="156" w:afterLines="50"/>
        <w:ind w:firstLine="420"/>
        <w:rPr>
          <w:b/>
          <w:sz w:val="24"/>
        </w:rPr>
      </w:pPr>
      <w:r>
        <w:rPr>
          <w:rFonts w:hint="eastAsia"/>
        </w:rPr>
        <w:t>1. 主机</w:t>
      </w:r>
      <w:r>
        <w:t>D</w:t>
      </w:r>
      <w:r>
        <w:rPr>
          <w:rFonts w:hint="eastAsia"/>
        </w:rPr>
        <w:t>启动协议分析器，打开捕获窗口进行数据捕获并设置过滤条件（源MAC地址为主机A的MAC地址）。</w:t>
      </w:r>
    </w:p>
    <w:p>
      <w:pPr>
        <w:ind w:firstLine="420" w:firstLineChars="200"/>
      </w:pPr>
      <w:r>
        <w:rPr>
          <w:rFonts w:hint="eastAsia"/>
        </w:rPr>
        <w:t>2. 主机</w:t>
      </w:r>
      <w:r>
        <w:t>C</w:t>
      </w:r>
      <w:r>
        <w:rPr>
          <w:rFonts w:hint="eastAsia"/>
        </w:rPr>
        <w:t xml:space="preserve"> ping主机</w:t>
      </w:r>
      <w:r>
        <w:t>D</w:t>
      </w:r>
      <w:r>
        <w:rPr>
          <w:rFonts w:hint="eastAsia"/>
        </w:rPr>
        <w:t>。</w:t>
      </w:r>
    </w:p>
    <w:p>
      <w:pPr>
        <w:ind w:firstLine="420" w:firstLineChars="200"/>
      </w:pPr>
      <w:r>
        <w:rPr>
          <w:rFonts w:hint="eastAsia"/>
        </w:rPr>
        <w:t>3. 主机</w:t>
      </w:r>
      <w:r>
        <w:t>D</w:t>
      </w:r>
      <w:r>
        <w:rPr>
          <w:rFonts w:hint="eastAsia"/>
        </w:rPr>
        <w:t>上停止捕获数据，在捕获的数据中查找主机</w:t>
      </w:r>
      <w:r>
        <w:t>C</w:t>
      </w:r>
      <w:r>
        <w:rPr>
          <w:rFonts w:hint="eastAsia"/>
        </w:rPr>
        <w:t>所发送的ICMP数据帧，并分析该帧内容。</w:t>
      </w:r>
    </w:p>
    <w:p>
      <w:pPr>
        <w:ind w:firstLine="420" w:firstLineChars="200"/>
      </w:pPr>
      <w:r>
        <w:rPr>
          <w:rFonts w:hint="eastAsia"/>
        </w:rPr>
        <w:t>● 记录实验结果</w:t>
      </w:r>
    </w:p>
    <w:tbl>
      <w:tblPr>
        <w:tblStyle w:val="5"/>
        <w:tblW w:w="68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750"/>
        <w:gridCol w:w="1852"/>
        <w:gridCol w:w="2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1077" w:type="dxa"/>
          </w:tcPr>
          <w:p>
            <w:pPr>
              <w:pStyle w:val="4"/>
              <w:spacing w:line="480" w:lineRule="auto"/>
              <w:jc w:val="center"/>
              <w:rPr>
                <w:rFonts w:hint="eastAsia" w:ascii="ˎ̥" w:hAnsi="ˎ̥"/>
                <w:sz w:val="18"/>
                <w:szCs w:val="18"/>
              </w:rPr>
            </w:pPr>
          </w:p>
        </w:tc>
        <w:tc>
          <w:tcPr>
            <w:tcW w:w="1750" w:type="dxa"/>
          </w:tcPr>
          <w:p>
            <w:pPr>
              <w:pStyle w:val="4"/>
              <w:spacing w:line="480" w:lineRule="auto"/>
              <w:jc w:val="center"/>
              <w:rPr>
                <w:rFonts w:hint="eastAsia" w:ascii="ˎ̥" w:hAnsi="ˎ̥"/>
                <w:sz w:val="18"/>
                <w:szCs w:val="18"/>
              </w:rPr>
            </w:pPr>
            <w:r>
              <w:rPr>
                <w:rFonts w:hint="eastAsia" w:ascii="ˎ̥" w:hAnsi="ˎ̥"/>
                <w:sz w:val="18"/>
                <w:szCs w:val="18"/>
              </w:rPr>
              <w:t>本机</w:t>
            </w:r>
            <w:r>
              <w:rPr>
                <w:rFonts w:ascii="ˎ̥" w:hAnsi="ˎ̥"/>
                <w:sz w:val="18"/>
                <w:szCs w:val="18"/>
              </w:rPr>
              <w:t>MAC地址</w:t>
            </w:r>
          </w:p>
        </w:tc>
        <w:tc>
          <w:tcPr>
            <w:tcW w:w="1852" w:type="dxa"/>
          </w:tcPr>
          <w:p>
            <w:pPr>
              <w:pStyle w:val="4"/>
              <w:spacing w:line="480" w:lineRule="auto"/>
              <w:jc w:val="center"/>
              <w:rPr>
                <w:rFonts w:hint="eastAsia" w:ascii="ˎ̥" w:hAnsi="ˎ̥"/>
                <w:sz w:val="18"/>
                <w:szCs w:val="18"/>
              </w:rPr>
            </w:pPr>
            <w:r>
              <w:rPr>
                <w:rFonts w:hint="eastAsia" w:ascii="ˎ̥" w:hAnsi="ˎ̥"/>
                <w:sz w:val="18"/>
                <w:szCs w:val="18"/>
              </w:rPr>
              <w:t>源</w:t>
            </w:r>
            <w:r>
              <w:rPr>
                <w:rFonts w:ascii="ˎ̥" w:hAnsi="ˎ̥"/>
                <w:sz w:val="18"/>
                <w:szCs w:val="18"/>
              </w:rPr>
              <w:t>MAC地址</w:t>
            </w:r>
          </w:p>
        </w:tc>
        <w:tc>
          <w:tcPr>
            <w:tcW w:w="2206" w:type="dxa"/>
          </w:tcPr>
          <w:p>
            <w:pPr>
              <w:pStyle w:val="4"/>
              <w:spacing w:line="480" w:lineRule="auto"/>
              <w:jc w:val="center"/>
              <w:rPr>
                <w:rFonts w:hint="eastAsia" w:ascii="ˎ̥" w:hAnsi="ˎ̥"/>
                <w:sz w:val="18"/>
                <w:szCs w:val="18"/>
              </w:rPr>
            </w:pPr>
            <w:r>
              <w:rPr>
                <w:rFonts w:hint="eastAsia" w:ascii="ˎ̥" w:hAnsi="ˎ̥"/>
                <w:sz w:val="18"/>
                <w:szCs w:val="18"/>
              </w:rPr>
              <w:t>目的</w:t>
            </w:r>
            <w:r>
              <w:rPr>
                <w:rFonts w:ascii="ˎ̥" w:hAnsi="ˎ̥"/>
                <w:sz w:val="18"/>
                <w:szCs w:val="18"/>
              </w:rPr>
              <w:t>MAC地址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1077" w:type="dxa"/>
          </w:tcPr>
          <w:p>
            <w:pPr>
              <w:pStyle w:val="4"/>
              <w:spacing w:line="480" w:lineRule="auto"/>
              <w:jc w:val="center"/>
              <w:rPr>
                <w:rFonts w:hint="eastAsia" w:ascii="ˎ̥" w:hAnsi="ˎ̥"/>
                <w:sz w:val="18"/>
                <w:szCs w:val="18"/>
              </w:rPr>
            </w:pPr>
            <w:r>
              <w:rPr>
                <w:rFonts w:hint="eastAsia" w:ascii="ˎ̥" w:hAnsi="ˎ̥"/>
                <w:sz w:val="18"/>
                <w:szCs w:val="18"/>
              </w:rPr>
              <w:t>主机</w:t>
            </w:r>
            <w:r>
              <w:rPr>
                <w:rFonts w:ascii="ˎ̥" w:hAnsi="ˎ̥"/>
                <w:sz w:val="18"/>
                <w:szCs w:val="18"/>
              </w:rPr>
              <w:t>D</w:t>
            </w:r>
          </w:p>
        </w:tc>
        <w:tc>
          <w:tcPr>
            <w:tcW w:w="1750" w:type="dxa"/>
          </w:tcPr>
          <w:p>
            <w:pPr>
              <w:pStyle w:val="4"/>
              <w:spacing w:line="480" w:lineRule="auto"/>
              <w:jc w:val="center"/>
              <w:rPr>
                <w:rFonts w:hint="eastAsia" w:ascii="ˎ̥" w:hAnsi="ˎ̥"/>
                <w:sz w:val="18"/>
                <w:szCs w:val="18"/>
              </w:rPr>
            </w:pPr>
            <w:r>
              <w:rPr>
                <w:rFonts w:hint="eastAsia" w:ascii="ˎ̥" w:hAnsi="ˎ̥"/>
                <w:sz w:val="18"/>
                <w:szCs w:val="18"/>
              </w:rPr>
              <w:t>9</w:t>
            </w:r>
            <w:r>
              <w:rPr>
                <w:rFonts w:ascii="ˎ̥" w:hAnsi="ˎ̥"/>
                <w:sz w:val="18"/>
                <w:szCs w:val="18"/>
              </w:rPr>
              <w:t>C7BEF-2B4DF2</w:t>
            </w:r>
          </w:p>
        </w:tc>
        <w:tc>
          <w:tcPr>
            <w:tcW w:w="1852" w:type="dxa"/>
          </w:tcPr>
          <w:p>
            <w:pPr>
              <w:pStyle w:val="4"/>
              <w:spacing w:line="480" w:lineRule="auto"/>
              <w:jc w:val="center"/>
              <w:rPr>
                <w:rFonts w:hint="eastAsia" w:ascii="ˎ̥" w:hAnsi="ˎ̥"/>
                <w:sz w:val="18"/>
                <w:szCs w:val="18"/>
              </w:rPr>
            </w:pPr>
            <w:r>
              <w:rPr>
                <w:rFonts w:hint="eastAsia" w:ascii="ˎ̥" w:hAnsi="ˎ̥"/>
                <w:sz w:val="18"/>
                <w:szCs w:val="18"/>
              </w:rPr>
              <w:t>9</w:t>
            </w:r>
            <w:r>
              <w:rPr>
                <w:rFonts w:ascii="ˎ̥" w:hAnsi="ˎ̥"/>
                <w:sz w:val="18"/>
                <w:szCs w:val="18"/>
              </w:rPr>
              <w:t>C7BEF-2B4D3D</w:t>
            </w:r>
          </w:p>
        </w:tc>
        <w:tc>
          <w:tcPr>
            <w:tcW w:w="2206" w:type="dxa"/>
          </w:tcPr>
          <w:p>
            <w:pPr>
              <w:pStyle w:val="4"/>
              <w:spacing w:line="480" w:lineRule="auto"/>
              <w:jc w:val="center"/>
              <w:rPr>
                <w:rFonts w:hint="eastAsia" w:ascii="ˎ̥" w:hAnsi="ˎ̥"/>
                <w:sz w:val="18"/>
                <w:szCs w:val="18"/>
              </w:rPr>
            </w:pPr>
            <w:r>
              <w:rPr>
                <w:rFonts w:hint="eastAsia" w:ascii="ˎ̥" w:hAnsi="ˎ̥"/>
                <w:sz w:val="18"/>
                <w:szCs w:val="18"/>
              </w:rPr>
              <w:t>0</w:t>
            </w:r>
            <w:r>
              <w:rPr>
                <w:rFonts w:ascii="ˎ̥" w:hAnsi="ˎ̥"/>
                <w:sz w:val="18"/>
                <w:szCs w:val="18"/>
              </w:rPr>
              <w:t>1005E-0000FB</w:t>
            </w:r>
          </w:p>
        </w:tc>
      </w:tr>
    </w:tbl>
    <w:p>
      <w:pPr>
        <w:spacing w:before="156" w:beforeLines="50" w:after="156" w:afterLines="50"/>
        <w:rPr>
          <w:b/>
          <w:sz w:val="24"/>
        </w:rPr>
      </w:pPr>
      <w:r>
        <w:drawing>
          <wp:inline distT="0" distB="0" distL="0" distR="0">
            <wp:extent cx="5073650" cy="2040890"/>
            <wp:effectExtent l="0" t="0" r="0" b="0"/>
            <wp:docPr id="3" name="图片 3" descr="E:\Desktop_YY\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Desktop_YY\2.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093891" cy="2049576"/>
                    </a:xfrm>
                    <a:prstGeom prst="rect">
                      <a:avLst/>
                    </a:prstGeom>
                    <a:noFill/>
                    <a:ln>
                      <a:noFill/>
                    </a:ln>
                  </pic:spPr>
                </pic:pic>
              </a:graphicData>
            </a:graphic>
          </wp:inline>
        </w:drawing>
      </w:r>
    </w:p>
    <w:p>
      <w:pPr>
        <w:spacing w:before="156" w:beforeLines="50" w:after="156" w:afterLines="50"/>
        <w:rPr>
          <w:rFonts w:hint="eastAsia"/>
          <w:b/>
          <w:sz w:val="24"/>
        </w:rPr>
      </w:pPr>
      <w:r>
        <w:drawing>
          <wp:inline distT="0" distB="0" distL="0" distR="0">
            <wp:extent cx="5096510" cy="2157730"/>
            <wp:effectExtent l="0" t="0" r="0" b="0"/>
            <wp:docPr id="2" name="图片 2" descr="E:\Desktop_Y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Desktop_YY\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00679" cy="2159774"/>
                    </a:xfrm>
                    <a:prstGeom prst="rect">
                      <a:avLst/>
                    </a:prstGeom>
                    <a:noFill/>
                    <a:ln>
                      <a:noFill/>
                    </a:ln>
                  </pic:spPr>
                </pic:pic>
              </a:graphicData>
            </a:graphic>
          </wp:inline>
        </w:drawing>
      </w:r>
    </w:p>
    <w:p>
      <w:pPr>
        <w:spacing w:before="156" w:beforeLines="50" w:after="156" w:afterLines="50"/>
        <w:rPr>
          <w:b/>
          <w:sz w:val="24"/>
        </w:rPr>
      </w:pPr>
      <w:r>
        <w:rPr>
          <w:rFonts w:hint="eastAsia"/>
          <w:b/>
          <w:sz w:val="24"/>
        </w:rPr>
        <w:t xml:space="preserve">练习3：编辑并发送MAC广播帧 </w:t>
      </w:r>
    </w:p>
    <w:p>
      <w:pPr>
        <w:ind w:firstLine="420" w:firstLineChars="200"/>
      </w:pPr>
      <w:r>
        <w:rPr>
          <w:rFonts w:hint="eastAsia"/>
        </w:rPr>
        <w:t>1. 主机E启动协议编辑器。</w:t>
      </w:r>
    </w:p>
    <w:p>
      <w:pPr>
        <w:ind w:firstLine="420" w:firstLineChars="200"/>
      </w:pPr>
      <w:r>
        <w:rPr>
          <w:rFonts w:hint="eastAsia"/>
        </w:rPr>
        <w:t>2. 主机E编辑一个MAC帧：</w:t>
      </w:r>
    </w:p>
    <w:p>
      <w:pPr>
        <w:ind w:left="420" w:firstLine="420" w:firstLineChars="200"/>
      </w:pPr>
      <w:r>
        <w:rPr>
          <w:rFonts w:hint="eastAsia"/>
        </w:rPr>
        <w:t>目的MAC地址：FFFFFF-FFFFFF</w:t>
      </w:r>
    </w:p>
    <w:p>
      <w:pPr>
        <w:ind w:left="420" w:firstLine="420" w:firstLineChars="200"/>
      </w:pPr>
      <w:r>
        <w:rPr>
          <w:rFonts w:hint="eastAsia"/>
        </w:rPr>
        <w:t>源MAC地址：主机E的MAC地址</w:t>
      </w:r>
    </w:p>
    <w:p>
      <w:pPr>
        <w:ind w:left="420" w:firstLine="420" w:firstLineChars="200"/>
      </w:pPr>
      <w:r>
        <w:rPr>
          <w:rFonts w:hint="eastAsia"/>
        </w:rPr>
        <w:t>协议类型或数据长度：大于0x0600</w:t>
      </w:r>
    </w:p>
    <w:p>
      <w:pPr>
        <w:ind w:left="420" w:firstLine="420" w:firstLineChars="200"/>
      </w:pPr>
      <w:r>
        <w:rPr>
          <w:rFonts w:hint="eastAsia"/>
        </w:rPr>
        <w:t>数据字段：编辑长度在46—1500字节之间的数据</w:t>
      </w:r>
    </w:p>
    <w:p>
      <w:pPr>
        <w:ind w:firstLine="420" w:firstLineChars="200"/>
      </w:pPr>
      <w:r>
        <w:rPr>
          <w:rFonts w:hint="eastAsia"/>
        </w:rPr>
        <w:t>3. 主机A、B、C、D、F启动协议分析器，打开捕获窗口进行数据捕获并设置过滤条件（源MAC地址为主机E的MAC地址）。</w:t>
      </w:r>
    </w:p>
    <w:p>
      <w:pPr>
        <w:ind w:firstLine="420" w:firstLineChars="200"/>
      </w:pPr>
      <w:r>
        <w:rPr>
          <w:rFonts w:hint="eastAsia"/>
        </w:rPr>
        <w:t>4. 主机E发送已编辑好的数据帧。</w:t>
      </w:r>
    </w:p>
    <w:p>
      <w:pPr>
        <w:ind w:firstLine="420" w:firstLineChars="200"/>
      </w:pPr>
      <w:r>
        <w:rPr>
          <w:rFonts w:hint="eastAsia"/>
        </w:rPr>
        <w:t>5. 主机A、B、C、D、F停止捕获数据，查看捕获到的数据中是否含有主机E所发送的数据帧。</w:t>
      </w:r>
    </w:p>
    <w:p>
      <w:pPr>
        <w:ind w:firstLine="420" w:firstLineChars="200"/>
        <w:rPr>
          <w:rFonts w:hint="eastAsia"/>
        </w:rPr>
      </w:pPr>
      <w:r>
        <w:drawing>
          <wp:inline distT="0" distB="0" distL="0" distR="0">
            <wp:extent cx="4683760" cy="2960370"/>
            <wp:effectExtent l="0" t="0" r="2540" b="0"/>
            <wp:docPr id="5" name="图片 5" descr="E:\Desktop_YY\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Desktop_YY\3.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691653" cy="2965468"/>
                    </a:xfrm>
                    <a:prstGeom prst="rect">
                      <a:avLst/>
                    </a:prstGeom>
                    <a:noFill/>
                    <a:ln>
                      <a:noFill/>
                    </a:ln>
                  </pic:spPr>
                </pic:pic>
              </a:graphicData>
            </a:graphic>
          </wp:inline>
        </w:drawing>
      </w:r>
    </w:p>
    <w:p>
      <w:pPr>
        <w:ind w:firstLine="420" w:firstLineChars="200"/>
        <w:rPr>
          <w:rFonts w:hint="eastAsia"/>
        </w:rPr>
      </w:pPr>
      <w:r>
        <w:drawing>
          <wp:inline distT="0" distB="0" distL="0" distR="0">
            <wp:extent cx="4785360" cy="2878455"/>
            <wp:effectExtent l="0" t="0" r="0" b="0"/>
            <wp:docPr id="4" name="图片 4" descr="E:\Desktop_Y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Desktop_YY\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91847" cy="2882839"/>
                    </a:xfrm>
                    <a:prstGeom prst="rect">
                      <a:avLst/>
                    </a:prstGeom>
                    <a:noFill/>
                    <a:ln>
                      <a:noFill/>
                    </a:ln>
                  </pic:spPr>
                </pic:pic>
              </a:graphicData>
            </a:graphic>
          </wp:inline>
        </w:drawing>
      </w:r>
    </w:p>
    <w:p>
      <w:pPr>
        <w:ind w:firstLine="420" w:firstLineChars="200"/>
      </w:pPr>
      <w:r>
        <w:rPr>
          <w:rFonts w:hint="eastAsia"/>
        </w:rPr>
        <w:t>● 结合练习三的实验结果，简述FFFFFF-FFFFFF作为目的MAC地址的作用。</w:t>
      </w:r>
    </w:p>
    <w:p>
      <w:pPr>
        <w:ind w:firstLine="420" w:firstLineChars="200"/>
        <w:rPr>
          <w:rFonts w:hint="eastAsia"/>
        </w:rPr>
      </w:pPr>
    </w:p>
    <w:p>
      <w:pPr>
        <w:ind w:firstLine="420" w:firstLineChars="200"/>
        <w:rPr>
          <w:u w:val="single"/>
        </w:rPr>
      </w:pPr>
      <w:r>
        <w:rPr>
          <w:rFonts w:hint="eastAsia"/>
          <w:u w:val="single"/>
        </w:rPr>
        <w:t>当FFFFFF-FFFFFF作为目的MAC地址时，网络中的每个设备都可以接收到数据，可以向所有连接到该网络的其他网络发送广播信息。</w:t>
      </w:r>
    </w:p>
    <w:p>
      <w:pPr>
        <w:spacing w:before="156" w:beforeLines="50" w:after="156" w:afterLines="50"/>
        <w:rPr>
          <w:b/>
          <w:sz w:val="24"/>
        </w:rPr>
      </w:pPr>
      <w:r>
        <w:rPr>
          <w:rFonts w:hint="eastAsia"/>
          <w:b/>
          <w:sz w:val="24"/>
        </w:rPr>
        <w:t xml:space="preserve">练习4：编辑并发送LLC帧 </w:t>
      </w:r>
    </w:p>
    <w:p>
      <w:pPr>
        <w:ind w:firstLine="420" w:firstLineChars="200"/>
      </w:pPr>
      <w:r>
        <w:rPr>
          <w:rFonts w:hint="eastAsia"/>
        </w:rPr>
        <w:t>1. 主机C启动协议编辑器，并编写一个LLC帧。</w:t>
      </w:r>
    </w:p>
    <w:p>
      <w:pPr>
        <w:ind w:left="420" w:firstLine="420" w:firstLineChars="200"/>
      </w:pPr>
      <w:r>
        <w:rPr>
          <w:rFonts w:hint="eastAsia"/>
        </w:rPr>
        <w:t>目的MAC地址：主机</w:t>
      </w:r>
      <w:r>
        <w:t>D</w:t>
      </w:r>
      <w:r>
        <w:rPr>
          <w:rFonts w:hint="eastAsia"/>
        </w:rPr>
        <w:t>的MAC地址</w:t>
      </w:r>
    </w:p>
    <w:p>
      <w:pPr>
        <w:ind w:left="420" w:firstLine="420" w:firstLineChars="200"/>
      </w:pPr>
      <w:r>
        <w:rPr>
          <w:rFonts w:hint="eastAsia"/>
        </w:rPr>
        <w:t>源MAC地址：主机</w:t>
      </w:r>
      <w:r>
        <w:t>C</w:t>
      </w:r>
      <w:r>
        <w:rPr>
          <w:rFonts w:hint="eastAsia"/>
        </w:rPr>
        <w:t>的MAC地址</w:t>
      </w:r>
    </w:p>
    <w:p>
      <w:pPr>
        <w:ind w:left="420" w:firstLine="420" w:firstLineChars="200"/>
      </w:pPr>
      <w:r>
        <w:rPr>
          <w:rFonts w:hint="eastAsia"/>
        </w:rPr>
        <w:t>协议类型和数据长度：001F</w:t>
      </w:r>
    </w:p>
    <w:p>
      <w:pPr>
        <w:ind w:left="420" w:firstLine="420" w:firstLineChars="200"/>
      </w:pPr>
      <w:r>
        <w:rPr>
          <w:rFonts w:hint="eastAsia"/>
        </w:rPr>
        <w:t>控制字段：填写02（注：回车后变成0200，该帧变为信息帧，控制字段的长度变为2字节）</w:t>
      </w:r>
    </w:p>
    <w:p>
      <w:pPr>
        <w:ind w:left="420" w:firstLine="420" w:firstLineChars="200"/>
      </w:pPr>
      <w:r>
        <w:rPr>
          <w:rFonts w:hint="eastAsia"/>
        </w:rPr>
        <w:t>用户定义数据/数据字段：AAAAAAABBBBBBBCCCCCCCDDDDDD（注：长度为27个字节）</w:t>
      </w:r>
    </w:p>
    <w:p>
      <w:pPr>
        <w:ind w:firstLine="420" w:firstLineChars="200"/>
      </w:pPr>
      <w:r>
        <w:rPr>
          <w:rFonts w:hint="eastAsia"/>
        </w:rPr>
        <w:t>2. 主机</w:t>
      </w:r>
      <w:r>
        <w:t>D</w:t>
      </w:r>
      <w:r>
        <w:rPr>
          <w:rFonts w:hint="eastAsia"/>
        </w:rPr>
        <w:t>启动协议分析器并开始捕获数据。</w:t>
      </w:r>
    </w:p>
    <w:p>
      <w:pPr>
        <w:ind w:firstLine="420" w:firstLineChars="200"/>
      </w:pPr>
      <w:r>
        <w:rPr>
          <w:rFonts w:hint="eastAsia"/>
        </w:rPr>
        <w:t>3. 主机</w:t>
      </w:r>
      <w:r>
        <w:t>C</w:t>
      </w:r>
      <w:r>
        <w:rPr>
          <w:rFonts w:hint="eastAsia"/>
        </w:rPr>
        <w:t>发送编辑好的LLC帧。</w:t>
      </w:r>
    </w:p>
    <w:p>
      <w:pPr>
        <w:ind w:firstLine="420" w:firstLineChars="200"/>
      </w:pPr>
      <w:r>
        <w:rPr>
          <w:rFonts w:hint="eastAsia"/>
        </w:rPr>
        <w:t>4. 主机</w:t>
      </w:r>
      <w:r>
        <w:t>D</w:t>
      </w:r>
      <w:r>
        <w:rPr>
          <w:rFonts w:hint="eastAsia"/>
        </w:rPr>
        <w:t>停止捕获数据，在捕获到的数据中查找主机A所发送的LLC帧，分析该帧内容。</w:t>
      </w:r>
    </w:p>
    <w:p>
      <w:pPr>
        <w:ind w:firstLine="420" w:firstLineChars="200"/>
      </w:pPr>
      <w:r>
        <w:rPr>
          <w:rFonts w:hint="eastAsia"/>
        </w:rPr>
        <w:t>● 记录实验结果</w:t>
      </w:r>
    </w:p>
    <w:p>
      <w:pPr>
        <w:ind w:firstLine="420" w:firstLineChars="200"/>
        <w:rPr>
          <w:rFonts w:hint="eastAsia"/>
        </w:rPr>
      </w:pPr>
      <w:r>
        <w:drawing>
          <wp:inline distT="0" distB="0" distL="0" distR="0">
            <wp:extent cx="5299710" cy="2597785"/>
            <wp:effectExtent l="0" t="0" r="0" b="0"/>
            <wp:docPr id="15015824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82488" name="图片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06695" cy="2601597"/>
                    </a:xfrm>
                    <a:prstGeom prst="rect">
                      <a:avLst/>
                    </a:prstGeom>
                    <a:noFill/>
                    <a:ln>
                      <a:noFill/>
                    </a:ln>
                  </pic:spPr>
                </pic:pic>
              </a:graphicData>
            </a:graphic>
          </wp:inline>
        </w:drawing>
      </w:r>
    </w:p>
    <w:p>
      <w:pPr>
        <w:ind w:firstLine="420" w:firstLineChars="200"/>
        <w:rPr>
          <w:rFonts w:hint="eastAsia"/>
        </w:rPr>
      </w:pPr>
      <w:r>
        <w:drawing>
          <wp:inline distT="0" distB="0" distL="0" distR="0">
            <wp:extent cx="5572760" cy="1614170"/>
            <wp:effectExtent l="0" t="0" r="8890" b="5080"/>
            <wp:docPr id="6" name="图片 6" descr="E:\Desktop_YY\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Desktop_YY\4.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594451" cy="1620545"/>
                    </a:xfrm>
                    <a:prstGeom prst="rect">
                      <a:avLst/>
                    </a:prstGeom>
                    <a:noFill/>
                    <a:ln>
                      <a:noFill/>
                    </a:ln>
                  </pic:spPr>
                </pic:pic>
              </a:graphicData>
            </a:graphic>
          </wp:inline>
        </w:drawing>
      </w:r>
    </w:p>
    <w:p>
      <w:pPr>
        <w:jc w:val="center"/>
        <w:rPr>
          <w:rFonts w:hint="eastAsia" w:ascii="ˎ̥" w:hAnsi="ˎ̥"/>
          <w:sz w:val="18"/>
          <w:szCs w:val="18"/>
        </w:rPr>
      </w:pPr>
    </w:p>
    <w:tbl>
      <w:tblPr>
        <w:tblStyle w:val="5"/>
        <w:tblW w:w="5812"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5"/>
        <w:gridCol w:w="2345"/>
        <w:gridCol w:w="2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85" w:type="dxa"/>
          </w:tcPr>
          <w:p>
            <w:pPr>
              <w:jc w:val="center"/>
              <w:rPr>
                <w:rFonts w:hint="eastAsia" w:ascii="ˎ̥" w:hAnsi="ˎ̥"/>
                <w:sz w:val="18"/>
                <w:szCs w:val="18"/>
              </w:rPr>
            </w:pPr>
            <w:r>
              <w:rPr>
                <w:rFonts w:hint="eastAsia" w:ascii="ˎ̥" w:hAnsi="ˎ̥"/>
                <w:sz w:val="18"/>
                <w:szCs w:val="18"/>
              </w:rPr>
              <w:t>帧类型</w:t>
            </w:r>
          </w:p>
        </w:tc>
        <w:tc>
          <w:tcPr>
            <w:tcW w:w="2345" w:type="dxa"/>
          </w:tcPr>
          <w:p>
            <w:pPr>
              <w:jc w:val="center"/>
              <w:rPr>
                <w:rFonts w:hint="eastAsia" w:ascii="ˎ̥" w:hAnsi="ˎ̥"/>
                <w:sz w:val="18"/>
                <w:szCs w:val="18"/>
              </w:rPr>
            </w:pPr>
            <w:r>
              <w:rPr>
                <w:rFonts w:hint="eastAsia" w:ascii="ˎ̥" w:hAnsi="ˎ̥"/>
                <w:sz w:val="18"/>
                <w:szCs w:val="18"/>
              </w:rPr>
              <w:t>发送</w:t>
            </w:r>
            <w:r>
              <w:rPr>
                <w:rFonts w:ascii="ˎ̥" w:hAnsi="ˎ̥"/>
                <w:sz w:val="18"/>
                <w:szCs w:val="18"/>
              </w:rPr>
              <w:t>序号N</w:t>
            </w:r>
            <w:r>
              <w:rPr>
                <w:rFonts w:hint="eastAsia" w:ascii="ˎ̥" w:hAnsi="ˎ̥"/>
                <w:sz w:val="18"/>
                <w:szCs w:val="18"/>
              </w:rPr>
              <w:t>（S</w:t>
            </w:r>
            <w:r>
              <w:rPr>
                <w:rFonts w:ascii="ˎ̥" w:hAnsi="ˎ̥"/>
                <w:sz w:val="18"/>
                <w:szCs w:val="18"/>
              </w:rPr>
              <w:t>）</w:t>
            </w:r>
          </w:p>
        </w:tc>
        <w:tc>
          <w:tcPr>
            <w:tcW w:w="2082" w:type="dxa"/>
          </w:tcPr>
          <w:p>
            <w:pPr>
              <w:jc w:val="center"/>
              <w:rPr>
                <w:rFonts w:hint="eastAsia" w:ascii="ˎ̥" w:hAnsi="ˎ̥"/>
                <w:sz w:val="18"/>
                <w:szCs w:val="18"/>
              </w:rPr>
            </w:pPr>
            <w:r>
              <w:rPr>
                <w:rFonts w:hint="eastAsia" w:ascii="ˎ̥" w:hAnsi="ˎ̥"/>
                <w:sz w:val="18"/>
                <w:szCs w:val="18"/>
              </w:rPr>
              <w:t>接受</w:t>
            </w:r>
            <w:r>
              <w:rPr>
                <w:rFonts w:ascii="ˎ̥" w:hAnsi="ˎ̥"/>
                <w:sz w:val="18"/>
                <w:szCs w:val="18"/>
              </w:rPr>
              <w:t>序号N</w:t>
            </w:r>
            <w:r>
              <w:rPr>
                <w:rFonts w:hint="eastAsia" w:ascii="ˎ̥" w:hAnsi="ˎ̥"/>
                <w:sz w:val="18"/>
                <w:szCs w:val="18"/>
              </w:rPr>
              <w:t>（R</w:t>
            </w:r>
            <w:r>
              <w:rPr>
                <w:rFonts w:ascii="ˎ̥" w:hAnsi="ˎ̥"/>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85" w:type="dxa"/>
          </w:tcPr>
          <w:p>
            <w:pPr>
              <w:jc w:val="center"/>
              <w:rPr>
                <w:rFonts w:hint="eastAsia" w:ascii="ˎ̥" w:hAnsi="ˎ̥"/>
                <w:sz w:val="18"/>
                <w:szCs w:val="18"/>
              </w:rPr>
            </w:pPr>
            <w:r>
              <w:rPr>
                <w:rFonts w:ascii="ˎ̥" w:hAnsi="ˎ̥"/>
                <w:sz w:val="18"/>
                <w:szCs w:val="18"/>
              </w:rPr>
              <w:t>0020</w:t>
            </w:r>
          </w:p>
        </w:tc>
        <w:tc>
          <w:tcPr>
            <w:tcW w:w="2345" w:type="dxa"/>
          </w:tcPr>
          <w:p>
            <w:pPr>
              <w:rPr>
                <w:rFonts w:hint="eastAsia" w:ascii="ˎ̥" w:hAnsi="ˎ̥"/>
                <w:sz w:val="18"/>
                <w:szCs w:val="18"/>
              </w:rPr>
            </w:pPr>
            <w:r>
              <w:rPr>
                <w:rFonts w:hint="eastAsia" w:ascii="ˎ̥" w:hAnsi="ˎ̥"/>
                <w:sz w:val="18"/>
                <w:szCs w:val="18"/>
              </w:rPr>
              <w:t>1</w:t>
            </w:r>
            <w:r>
              <w:rPr>
                <w:rFonts w:ascii="ˎ̥" w:hAnsi="ˎ̥"/>
                <w:sz w:val="18"/>
                <w:szCs w:val="18"/>
              </w:rPr>
              <w:t>100000……..</w:t>
            </w:r>
          </w:p>
        </w:tc>
        <w:tc>
          <w:tcPr>
            <w:tcW w:w="2082" w:type="dxa"/>
          </w:tcPr>
          <w:p>
            <w:pPr>
              <w:jc w:val="center"/>
              <w:rPr>
                <w:rFonts w:hint="eastAsia" w:ascii="ˎ̥" w:hAnsi="ˎ̥"/>
                <w:sz w:val="18"/>
                <w:szCs w:val="18"/>
              </w:rPr>
            </w:pPr>
            <w:r>
              <w:rPr>
                <w:rFonts w:ascii="ˎ̥" w:hAnsi="ˎ̥"/>
                <w:sz w:val="18"/>
                <w:szCs w:val="18"/>
              </w:rPr>
              <w:t>……..</w:t>
            </w:r>
            <w:r>
              <w:rPr>
                <w:rFonts w:hint="eastAsia" w:ascii="ˎ̥" w:hAnsi="ˎ̥"/>
                <w:sz w:val="18"/>
                <w:szCs w:val="18"/>
              </w:rPr>
              <w:t>0</w:t>
            </w:r>
            <w:r>
              <w:rPr>
                <w:rFonts w:ascii="ˎ̥" w:hAnsi="ˎ̥"/>
                <w:sz w:val="18"/>
                <w:szCs w:val="18"/>
              </w:rPr>
              <w:t>000000.</w:t>
            </w:r>
          </w:p>
        </w:tc>
      </w:tr>
    </w:tbl>
    <w:p>
      <w:pPr>
        <w:rPr>
          <w:rFonts w:hint="eastAsia" w:ascii="ˎ̥" w:hAnsi="ˎ̥"/>
          <w:sz w:val="18"/>
          <w:szCs w:val="18"/>
        </w:rPr>
      </w:pPr>
    </w:p>
    <w:p>
      <w:r>
        <w:rPr>
          <w:rFonts w:hint="eastAsia"/>
        </w:rPr>
        <w:t>● 简述“协议类型和数据长度”字段的两种含义。</w:t>
      </w:r>
    </w:p>
    <w:p>
      <w:pPr>
        <w:rPr>
          <w:u w:val="single"/>
        </w:rPr>
      </w:pPr>
      <w:r>
        <w:rPr>
          <w:rFonts w:hint="eastAsia"/>
          <w:u w:val="single"/>
        </w:rPr>
        <w:t>协议类型是</w:t>
      </w:r>
      <w:r>
        <w:rPr>
          <w:u w:val="single"/>
        </w:rPr>
        <w:t>在以太网帧头部的协议类型字段用于指示数据帧中包含的上层协议类型</w:t>
      </w:r>
    </w:p>
    <w:p>
      <w:pPr>
        <w:rPr>
          <w:u w:val="single"/>
        </w:rPr>
      </w:pPr>
      <w:r>
        <w:rPr>
          <w:rFonts w:hint="eastAsia"/>
          <w:u w:val="single"/>
        </w:rPr>
        <w:t>数据长度是</w:t>
      </w:r>
      <w:r>
        <w:rPr>
          <w:u w:val="single"/>
        </w:rPr>
        <w:t>数据帧中携带的有效数据部分的长度</w:t>
      </w:r>
    </w:p>
    <w:p>
      <w:pPr>
        <w:rPr>
          <w:rFonts w:hint="eastAsia"/>
          <w:u w:val="single"/>
        </w:rPr>
      </w:pPr>
    </w:p>
    <w:p>
      <w:pPr>
        <w:ind w:firstLine="420" w:firstLineChars="200"/>
      </w:pPr>
      <w:r>
        <w:rPr>
          <w:rFonts w:hint="eastAsia"/>
        </w:rPr>
        <w:t>5. 将第1步中主机A已编辑好的数据帧修改为“无编号帧”(前两个比特为1)，用户定义数据/数据字段修改为AAAAAAABBBBBBBCCCCCCCDDDDDDD（长度为28个字节），重做第2、3、4步。</w:t>
      </w:r>
    </w:p>
    <w:p>
      <w:pPr>
        <w:ind w:firstLine="420" w:firstLineChars="200"/>
        <w:rPr>
          <w:b/>
        </w:rPr>
      </w:pPr>
      <w:r>
        <w:drawing>
          <wp:inline distT="0" distB="0" distL="0" distR="0">
            <wp:extent cx="5242560" cy="1817370"/>
            <wp:effectExtent l="0" t="0" r="0" b="0"/>
            <wp:docPr id="7" name="图片 7" descr="E:\Desktop_YY\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Desktop_YY\4.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46805" cy="1819263"/>
                    </a:xfrm>
                    <a:prstGeom prst="rect">
                      <a:avLst/>
                    </a:prstGeom>
                    <a:noFill/>
                    <a:ln>
                      <a:noFill/>
                    </a:ln>
                  </pic:spPr>
                </pic:pic>
              </a:graphicData>
            </a:graphic>
          </wp:inline>
        </w:drawing>
      </w:r>
    </w:p>
    <w:p>
      <w:pPr>
        <w:jc w:val="center"/>
        <w:rPr>
          <w:rFonts w:hint="eastAsia" w:ascii="ˎ̥" w:hAnsi="ˎ̥"/>
          <w:sz w:val="18"/>
          <w:szCs w:val="18"/>
        </w:rPr>
      </w:pPr>
    </w:p>
    <w:tbl>
      <w:tblPr>
        <w:tblStyle w:val="5"/>
        <w:tblW w:w="5812"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5"/>
        <w:gridCol w:w="2345"/>
        <w:gridCol w:w="2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1385" w:type="dxa"/>
          </w:tcPr>
          <w:p>
            <w:pPr>
              <w:jc w:val="center"/>
              <w:rPr>
                <w:rFonts w:hint="eastAsia" w:ascii="ˎ̥" w:hAnsi="ˎ̥"/>
                <w:sz w:val="18"/>
                <w:szCs w:val="18"/>
              </w:rPr>
            </w:pPr>
            <w:r>
              <w:rPr>
                <w:rFonts w:hint="eastAsia" w:ascii="ˎ̥" w:hAnsi="ˎ̥"/>
                <w:sz w:val="18"/>
                <w:szCs w:val="18"/>
              </w:rPr>
              <w:t>帧类型</w:t>
            </w:r>
          </w:p>
        </w:tc>
        <w:tc>
          <w:tcPr>
            <w:tcW w:w="2345" w:type="dxa"/>
          </w:tcPr>
          <w:p>
            <w:pPr>
              <w:jc w:val="center"/>
              <w:rPr>
                <w:rFonts w:hint="eastAsia" w:ascii="ˎ̥" w:hAnsi="ˎ̥"/>
                <w:sz w:val="18"/>
                <w:szCs w:val="18"/>
              </w:rPr>
            </w:pPr>
            <w:r>
              <w:rPr>
                <w:rFonts w:hint="eastAsia" w:ascii="ˎ̥" w:hAnsi="ˎ̥"/>
                <w:sz w:val="18"/>
                <w:szCs w:val="18"/>
              </w:rPr>
              <w:t>发送</w:t>
            </w:r>
            <w:r>
              <w:rPr>
                <w:rFonts w:ascii="ˎ̥" w:hAnsi="ˎ̥"/>
                <w:sz w:val="18"/>
                <w:szCs w:val="18"/>
              </w:rPr>
              <w:t>序号N</w:t>
            </w:r>
            <w:r>
              <w:rPr>
                <w:rFonts w:hint="eastAsia" w:ascii="ˎ̥" w:hAnsi="ˎ̥"/>
                <w:sz w:val="18"/>
                <w:szCs w:val="18"/>
              </w:rPr>
              <w:t>（S</w:t>
            </w:r>
            <w:r>
              <w:rPr>
                <w:rFonts w:ascii="ˎ̥" w:hAnsi="ˎ̥"/>
                <w:sz w:val="18"/>
                <w:szCs w:val="18"/>
              </w:rPr>
              <w:t>）</w:t>
            </w:r>
          </w:p>
        </w:tc>
        <w:tc>
          <w:tcPr>
            <w:tcW w:w="2082" w:type="dxa"/>
          </w:tcPr>
          <w:p>
            <w:pPr>
              <w:jc w:val="center"/>
              <w:rPr>
                <w:rFonts w:hint="eastAsia" w:ascii="ˎ̥" w:hAnsi="ˎ̥"/>
                <w:sz w:val="18"/>
                <w:szCs w:val="18"/>
              </w:rPr>
            </w:pPr>
            <w:r>
              <w:rPr>
                <w:rFonts w:hint="eastAsia" w:ascii="ˎ̥" w:hAnsi="ˎ̥"/>
                <w:sz w:val="18"/>
                <w:szCs w:val="18"/>
              </w:rPr>
              <w:t>接受</w:t>
            </w:r>
            <w:r>
              <w:rPr>
                <w:rFonts w:ascii="ˎ̥" w:hAnsi="ˎ̥"/>
                <w:sz w:val="18"/>
                <w:szCs w:val="18"/>
              </w:rPr>
              <w:t>序号N</w:t>
            </w:r>
            <w:r>
              <w:rPr>
                <w:rFonts w:hint="eastAsia" w:ascii="ˎ̥" w:hAnsi="ˎ̥"/>
                <w:sz w:val="18"/>
                <w:szCs w:val="18"/>
              </w:rPr>
              <w:t>（R</w:t>
            </w:r>
            <w:r>
              <w:rPr>
                <w:rFonts w:ascii="ˎ̥" w:hAnsi="ˎ̥"/>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85" w:type="dxa"/>
          </w:tcPr>
          <w:p>
            <w:pPr>
              <w:jc w:val="center"/>
              <w:rPr>
                <w:rFonts w:hint="eastAsia" w:ascii="ˎ̥" w:hAnsi="ˎ̥"/>
                <w:sz w:val="18"/>
                <w:szCs w:val="18"/>
              </w:rPr>
            </w:pPr>
            <w:r>
              <w:rPr>
                <w:rFonts w:ascii="ˎ̥" w:hAnsi="ˎ̥"/>
                <w:sz w:val="18"/>
                <w:szCs w:val="18"/>
              </w:rPr>
              <w:t>0020</w:t>
            </w:r>
          </w:p>
        </w:tc>
        <w:tc>
          <w:tcPr>
            <w:tcW w:w="2345" w:type="dxa"/>
          </w:tcPr>
          <w:p>
            <w:pPr>
              <w:rPr>
                <w:rFonts w:hint="eastAsia" w:ascii="ˎ̥" w:hAnsi="ˎ̥"/>
                <w:sz w:val="18"/>
                <w:szCs w:val="18"/>
              </w:rPr>
            </w:pPr>
          </w:p>
        </w:tc>
        <w:tc>
          <w:tcPr>
            <w:tcW w:w="2082" w:type="dxa"/>
          </w:tcPr>
          <w:p>
            <w:pPr>
              <w:jc w:val="center"/>
              <w:rPr>
                <w:rFonts w:hint="eastAsia" w:ascii="ˎ̥" w:hAnsi="ˎ̥"/>
                <w:sz w:val="18"/>
                <w:szCs w:val="18"/>
              </w:rPr>
            </w:pPr>
            <w:r>
              <w:rPr>
                <w:rFonts w:ascii="ˎ̥" w:hAnsi="ˎ̥"/>
                <w:sz w:val="18"/>
                <w:szCs w:val="18"/>
              </w:rPr>
              <w:t>……..000…..</w:t>
            </w:r>
          </w:p>
        </w:tc>
      </w:tr>
    </w:tbl>
    <w:p>
      <w:pPr>
        <w:rPr>
          <w:rFonts w:hint="eastAsia" w:ascii="ˎ̥" w:hAnsi="ˎ̥"/>
          <w:sz w:val="18"/>
          <w:szCs w:val="18"/>
        </w:rPr>
      </w:pPr>
    </w:p>
    <w:p>
      <w:pPr>
        <w:ind w:firstLine="420" w:firstLineChars="200"/>
        <w:rPr>
          <w:rFonts w:hint="eastAsia"/>
          <w:b/>
        </w:rPr>
      </w:pPr>
    </w:p>
    <w:p>
      <w:pPr>
        <w:rPr>
          <w:b/>
          <w:sz w:val="30"/>
          <w:szCs w:val="30"/>
        </w:rPr>
      </w:pPr>
      <w:r>
        <w:rPr>
          <w:rFonts w:hint="eastAsia"/>
          <w:b/>
          <w:sz w:val="30"/>
          <w:szCs w:val="30"/>
        </w:rPr>
        <w:t>实验结论：</w:t>
      </w:r>
    </w:p>
    <w:p>
      <w:pPr>
        <w:rPr>
          <w:rFonts w:hint="eastAsia"/>
        </w:rPr>
      </w:pPr>
      <w:r>
        <w:t>在本次实验中，我们研究了以太网协议，以及协议编辑器和协议分析器的使用方法</w:t>
      </w:r>
      <w:r>
        <w:rPr>
          <w:rFonts w:hint="eastAsia"/>
        </w:rPr>
        <w:t>，还对</w:t>
      </w:r>
      <w:r>
        <w:t>协议栈发送和接收以太网数据帧的过程</w:t>
      </w:r>
      <w:r>
        <w:rPr>
          <w:rFonts w:hint="eastAsia"/>
        </w:rPr>
        <w:t>有所了解。通过本次实验我对网络通信有了进一步了解。</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AC00F5D"/>
    <w:multiLevelType w:val="multilevel"/>
    <w:tmpl w:val="6AC00F5D"/>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hmNjAzMWJlZjFkMmQwODUwMTJkYzE2ODFiYmFmYTcifQ=="/>
  </w:docVars>
  <w:rsids>
    <w:rsidRoot w:val="005B211C"/>
    <w:rsid w:val="00417CD3"/>
    <w:rsid w:val="005B211C"/>
    <w:rsid w:val="007164FA"/>
    <w:rsid w:val="007225FB"/>
    <w:rsid w:val="009F3892"/>
    <w:rsid w:val="00AC6E6B"/>
    <w:rsid w:val="0EF13C13"/>
    <w:rsid w:val="1CC328F3"/>
    <w:rsid w:val="79883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tabs>
        <w:tab w:val="center" w:pos="4153"/>
        <w:tab w:val="right" w:pos="8306"/>
      </w:tabs>
      <w:snapToGrid w:val="0"/>
      <w:jc w:val="center"/>
    </w:pPr>
    <w:rPr>
      <w:sz w:val="18"/>
      <w:szCs w:val="18"/>
    </w:rPr>
  </w:style>
  <w:style w:type="paragraph" w:styleId="4">
    <w:name w:val="Normal (Web)"/>
    <w:basedOn w:val="1"/>
    <w:uiPriority w:val="0"/>
    <w:pPr>
      <w:widowControl/>
      <w:spacing w:before="100" w:beforeAutospacing="1" w:after="100" w:afterAutospacing="1"/>
      <w:jc w:val="left"/>
    </w:pPr>
    <w:rPr>
      <w:rFonts w:ascii="宋体" w:hAnsi="宋体" w:cs="宋体"/>
      <w:kern w:val="0"/>
      <w:sz w:val="24"/>
    </w:rPr>
  </w:style>
  <w:style w:type="character" w:customStyle="1" w:styleId="7">
    <w:name w:val="页眉 字符"/>
    <w:basedOn w:val="6"/>
    <w:link w:val="3"/>
    <w:uiPriority w:val="99"/>
    <w:rPr>
      <w:sz w:val="18"/>
      <w:szCs w:val="18"/>
    </w:rPr>
  </w:style>
  <w:style w:type="character" w:customStyle="1" w:styleId="8">
    <w:name w:val="页脚 字符"/>
    <w:basedOn w:val="6"/>
    <w:link w:val="2"/>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252</Words>
  <Characters>1441</Characters>
  <Lines>1</Lines>
  <Paragraphs>1</Paragraphs>
  <TotalTime>26</TotalTime>
  <ScaleCrop>false</ScaleCrop>
  <LinksUpToDate>false</LinksUpToDate>
  <CharactersWithSpaces>1690</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2023-10-31T04:27:00Z</dcterms:created>
  <dc:creator>睿语 王</dc:creator>
  <cp:lastModifiedBy>　</cp:lastModifiedBy>
  <dcterms:modified xsi:type="dcterms:W3CDTF">2023-10-31T06:54:52Z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633BCCEF9CC44C7B86102BC5A647007D_13</vt:lpwstr>
  </property>
</Properties>
</file>