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36"/>
          <w:szCs w:val="36"/>
        </w:rPr>
      </w:pPr>
      <w:bookmarkStart w:id="0" w:name="OLE_LINK13"/>
      <w:bookmarkStart w:id="1" w:name="OLE_LINK12"/>
      <w:bookmarkStart w:id="2" w:name="OLE_LINK1"/>
      <w:bookmarkStart w:id="3" w:name="OLE_LINK2"/>
      <w:r>
        <w:rPr>
          <w:rFonts w:hint="eastAsia"/>
          <w:b/>
          <w:sz w:val="36"/>
          <w:szCs w:val="36"/>
        </w:rPr>
        <w:t>实验五</w:t>
      </w:r>
      <w:r>
        <w:rPr>
          <w:rFonts w:hint="eastAsia"/>
          <w:b/>
          <w:sz w:val="36"/>
          <w:szCs w:val="36"/>
        </w:rPr>
        <w:tab/>
      </w:r>
      <w:r>
        <w:rPr>
          <w:rFonts w:hint="eastAsia"/>
          <w:b/>
          <w:sz w:val="36"/>
          <w:szCs w:val="36"/>
        </w:rPr>
        <w:t>传输层协议（UDP/TCP）</w:t>
      </w:r>
      <w:bookmarkEnd w:id="0"/>
      <w:bookmarkEnd w:id="1"/>
    </w:p>
    <w:tbl>
      <w:tblPr>
        <w:tblStyle w:val="5"/>
        <w:tblW w:w="982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2"/>
        <w:gridCol w:w="287"/>
        <w:gridCol w:w="1576"/>
        <w:gridCol w:w="302"/>
        <w:gridCol w:w="916"/>
        <w:gridCol w:w="551"/>
        <w:gridCol w:w="1059"/>
        <w:gridCol w:w="735"/>
        <w:gridCol w:w="1285"/>
        <w:gridCol w:w="733"/>
        <w:gridCol w:w="14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5" w:hRule="atLeast"/>
          <w:jc w:val="center"/>
        </w:trPr>
        <w:tc>
          <w:tcPr>
            <w:tcW w:w="912" w:type="dxa"/>
            <w:vAlign w:val="center"/>
          </w:tcPr>
          <w:p>
            <w:pPr>
              <w:spacing w:line="0" w:lineRule="atLeast"/>
              <w:jc w:val="center"/>
              <w:rPr>
                <w:rFonts w:hint="eastAsia" w:eastAsia="楷体_GB2312"/>
                <w:sz w:val="24"/>
              </w:rPr>
            </w:pPr>
            <w:r>
              <w:rPr>
                <w:rFonts w:hint="eastAsia" w:eastAsia="楷体_GB2312"/>
                <w:kern w:val="0"/>
                <w:sz w:val="24"/>
              </w:rPr>
              <w:t>院、系</w:t>
            </w:r>
          </w:p>
        </w:tc>
        <w:tc>
          <w:tcPr>
            <w:tcW w:w="1863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hint="eastAsia" w:eastAsia="楷体_GB2312"/>
                <w:sz w:val="24"/>
              </w:rPr>
            </w:pPr>
            <w:r>
              <w:rPr>
                <w:rFonts w:hint="eastAsia" w:eastAsia="楷体_GB2312"/>
                <w:sz w:val="24"/>
              </w:rPr>
              <w:t>计算机科学与技术学院</w:t>
            </w:r>
          </w:p>
        </w:tc>
        <w:tc>
          <w:tcPr>
            <w:tcW w:w="1218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hint="eastAsia" w:eastAsia="楷体_GB2312"/>
                <w:sz w:val="24"/>
              </w:rPr>
            </w:pPr>
            <w:r>
              <w:rPr>
                <w:rFonts w:hint="eastAsia" w:eastAsia="楷体_GB2312"/>
                <w:kern w:val="0"/>
                <w:sz w:val="24"/>
              </w:rPr>
              <w:t>年级专业</w:t>
            </w:r>
          </w:p>
        </w:tc>
        <w:tc>
          <w:tcPr>
            <w:tcW w:w="1610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hint="eastAsia" w:eastAsia="楷体_GB2312"/>
                <w:sz w:val="24"/>
              </w:rPr>
              <w:t>21计科</w:t>
            </w:r>
          </w:p>
        </w:tc>
        <w:tc>
          <w:tcPr>
            <w:tcW w:w="733" w:type="dxa"/>
            <w:vAlign w:val="center"/>
          </w:tcPr>
          <w:p>
            <w:pPr>
              <w:spacing w:line="0" w:lineRule="atLeast"/>
              <w:jc w:val="center"/>
              <w:rPr>
                <w:rFonts w:hint="eastAsia" w:eastAsia="楷体_GB2312"/>
                <w:sz w:val="24"/>
              </w:rPr>
            </w:pPr>
            <w:r>
              <w:rPr>
                <w:rFonts w:hint="eastAsia" w:eastAsia="楷体_GB2312"/>
                <w:kern w:val="0"/>
                <w:sz w:val="24"/>
              </w:rPr>
              <w:t>姓名</w:t>
            </w:r>
          </w:p>
        </w:tc>
        <w:tc>
          <w:tcPr>
            <w:tcW w:w="1283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eastAsia="楷体_GB2312"/>
                <w:sz w:val="24"/>
              </w:rPr>
            </w:pPr>
            <w:r>
              <w:rPr>
                <w:rFonts w:hint="default" w:ascii="楷体_GB2312" w:hAnsi="等线" w:eastAsia="楷体_GB2312" w:cs="楷体_GB2312"/>
                <w:kern w:val="2"/>
                <w:sz w:val="24"/>
                <w:szCs w:val="24"/>
                <w:lang w:val="en-US" w:eastAsia="zh-CN" w:bidi="ar"/>
              </w:rPr>
              <w:t>陈晨</w:t>
            </w:r>
          </w:p>
        </w:tc>
        <w:tc>
          <w:tcPr>
            <w:tcW w:w="733" w:type="dxa"/>
            <w:vAlign w:val="center"/>
          </w:tcPr>
          <w:p>
            <w:pPr>
              <w:spacing w:line="0" w:lineRule="atLeast"/>
              <w:jc w:val="center"/>
              <w:rPr>
                <w:rFonts w:hint="eastAsia" w:eastAsia="楷体_GB2312"/>
                <w:sz w:val="24"/>
              </w:rPr>
            </w:pPr>
            <w:r>
              <w:rPr>
                <w:rFonts w:hint="eastAsia" w:eastAsia="楷体_GB2312"/>
                <w:kern w:val="0"/>
                <w:sz w:val="24"/>
              </w:rPr>
              <w:t>学号</w:t>
            </w:r>
          </w:p>
        </w:tc>
        <w:tc>
          <w:tcPr>
            <w:tcW w:w="1467" w:type="dxa"/>
            <w:vAlign w:val="center"/>
          </w:tcPr>
          <w:p>
            <w:pPr>
              <w:spacing w:line="0" w:lineRule="atLeast"/>
              <w:jc w:val="center"/>
              <w:rPr>
                <w:rFonts w:hint="default" w:eastAsia="楷体_GB2312"/>
                <w:sz w:val="24"/>
                <w:lang w:val="en-US" w:eastAsia="zh-CN"/>
              </w:rPr>
            </w:pPr>
            <w:r>
              <w:rPr>
                <w:rFonts w:hint="eastAsia" w:eastAsia="楷体_GB2312"/>
                <w:sz w:val="24"/>
              </w:rPr>
              <w:t>21274050</w:t>
            </w:r>
            <w:r>
              <w:rPr>
                <w:rFonts w:hint="eastAsia" w:eastAsia="楷体_GB2312"/>
                <w:sz w:val="24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56" w:hRule="atLeast"/>
          <w:jc w:val="center"/>
        </w:trPr>
        <w:tc>
          <w:tcPr>
            <w:tcW w:w="1199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hint="eastAsia" w:eastAsia="楷体_GB2312"/>
                <w:sz w:val="24"/>
              </w:rPr>
            </w:pPr>
            <w:r>
              <w:rPr>
                <w:rFonts w:hint="eastAsia" w:eastAsia="楷体_GB2312"/>
                <w:kern w:val="0"/>
                <w:sz w:val="24"/>
              </w:rPr>
              <w:t>课程名称</w:t>
            </w:r>
          </w:p>
        </w:tc>
        <w:tc>
          <w:tcPr>
            <w:tcW w:w="6424" w:type="dxa"/>
            <w:gridSpan w:val="7"/>
            <w:vAlign w:val="center"/>
          </w:tcPr>
          <w:p>
            <w:pPr>
              <w:spacing w:line="0" w:lineRule="atLeast"/>
              <w:jc w:val="center"/>
              <w:rPr>
                <w:rFonts w:hint="eastAsia" w:eastAsia="楷体_GB2312"/>
                <w:sz w:val="24"/>
              </w:rPr>
            </w:pPr>
            <w:r>
              <w:rPr>
                <w:rFonts w:hint="eastAsia" w:eastAsia="楷体_GB2312"/>
                <w:sz w:val="24"/>
              </w:rPr>
              <w:t>计算机网络实验</w:t>
            </w:r>
          </w:p>
        </w:tc>
        <w:tc>
          <w:tcPr>
            <w:tcW w:w="733" w:type="dxa"/>
            <w:vAlign w:val="center"/>
          </w:tcPr>
          <w:p>
            <w:pPr>
              <w:spacing w:line="0" w:lineRule="atLeast"/>
              <w:jc w:val="center"/>
              <w:rPr>
                <w:rFonts w:hint="eastAsia" w:eastAsia="楷体_GB2312"/>
                <w:sz w:val="24"/>
              </w:rPr>
            </w:pPr>
            <w:r>
              <w:rPr>
                <w:rFonts w:hint="eastAsia" w:eastAsia="楷体_GB2312"/>
                <w:kern w:val="0"/>
                <w:sz w:val="24"/>
              </w:rPr>
              <w:t>成绩</w:t>
            </w:r>
          </w:p>
        </w:tc>
        <w:tc>
          <w:tcPr>
            <w:tcW w:w="1467" w:type="dxa"/>
            <w:vAlign w:val="center"/>
          </w:tcPr>
          <w:p>
            <w:pPr>
              <w:spacing w:line="0" w:lineRule="atLeast"/>
              <w:jc w:val="center"/>
              <w:rPr>
                <w:rFonts w:hint="eastAsia" w:eastAsia="楷体_GB2312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3" w:hRule="atLeast"/>
          <w:jc w:val="center"/>
        </w:trPr>
        <w:tc>
          <w:tcPr>
            <w:tcW w:w="1199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hint="eastAsia" w:eastAsia="楷体_GB2312"/>
                <w:sz w:val="24"/>
              </w:rPr>
            </w:pPr>
            <w:r>
              <w:rPr>
                <w:rFonts w:hint="eastAsia" w:eastAsia="楷体_GB2312"/>
                <w:kern w:val="0"/>
                <w:sz w:val="24"/>
              </w:rPr>
              <w:t>指导教师</w:t>
            </w:r>
          </w:p>
        </w:tc>
        <w:tc>
          <w:tcPr>
            <w:tcW w:w="1878" w:type="dxa"/>
            <w:gridSpan w:val="2"/>
            <w:vAlign w:val="center"/>
          </w:tcPr>
          <w:p>
            <w:pPr>
              <w:spacing w:line="0" w:lineRule="atLeast"/>
              <w:rPr>
                <w:rFonts w:hint="eastAsia" w:eastAsia="楷体_GB2312"/>
                <w:sz w:val="24"/>
              </w:rPr>
            </w:pPr>
            <w:r>
              <w:rPr>
                <w:rFonts w:hint="eastAsia" w:eastAsia="楷体_GB2312"/>
                <w:sz w:val="24"/>
              </w:rPr>
              <w:t>钱龙华</w:t>
            </w:r>
          </w:p>
        </w:tc>
        <w:tc>
          <w:tcPr>
            <w:tcW w:w="1467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hint="eastAsia" w:eastAsia="楷体_GB2312"/>
                <w:sz w:val="24"/>
              </w:rPr>
            </w:pPr>
            <w:r>
              <w:rPr>
                <w:rFonts w:hint="eastAsia" w:eastAsia="楷体_GB2312"/>
                <w:kern w:val="0"/>
                <w:sz w:val="24"/>
              </w:rPr>
              <w:t>同组实验者</w:t>
            </w:r>
          </w:p>
        </w:tc>
        <w:tc>
          <w:tcPr>
            <w:tcW w:w="1794" w:type="dxa"/>
            <w:gridSpan w:val="2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楷体_GB2312"/>
                <w:sz w:val="24"/>
                <w:lang w:val="en-US" w:eastAsia="zh-CN"/>
              </w:rPr>
            </w:pPr>
            <w:r>
              <w:rPr>
                <w:rFonts w:hint="default" w:ascii="楷体_GB2312" w:hAnsi="等线" w:eastAsia="楷体_GB2312" w:cs="楷体_GB2312"/>
                <w:kern w:val="2"/>
                <w:sz w:val="24"/>
                <w:szCs w:val="24"/>
                <w:lang w:val="en-US" w:eastAsia="zh-CN" w:bidi="ar"/>
              </w:rPr>
              <w:t>王睿语、檀佳玟、张歆、孙启兰、黄启鹏</w:t>
            </w:r>
          </w:p>
        </w:tc>
        <w:tc>
          <w:tcPr>
            <w:tcW w:w="1283" w:type="dxa"/>
            <w:vAlign w:val="center"/>
          </w:tcPr>
          <w:p>
            <w:pPr>
              <w:spacing w:line="0" w:lineRule="atLeast"/>
              <w:jc w:val="center"/>
              <w:rPr>
                <w:rFonts w:hint="eastAsia" w:eastAsia="楷体_GB2312"/>
                <w:sz w:val="24"/>
              </w:rPr>
            </w:pPr>
            <w:r>
              <w:rPr>
                <w:rFonts w:hint="eastAsia" w:eastAsia="楷体_GB2312"/>
                <w:kern w:val="0"/>
                <w:sz w:val="24"/>
              </w:rPr>
              <w:t>实验日期</w:t>
            </w:r>
          </w:p>
        </w:tc>
        <w:tc>
          <w:tcPr>
            <w:tcW w:w="2200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hint="default" w:eastAsia="楷体_GB2312"/>
                <w:sz w:val="24"/>
                <w:lang w:val="en-US" w:eastAsia="zh-CN"/>
              </w:rPr>
            </w:pPr>
            <w:r>
              <w:rPr>
                <w:rFonts w:hint="eastAsia" w:eastAsia="楷体_GB2312"/>
                <w:sz w:val="24"/>
              </w:rPr>
              <w:t>2023.</w:t>
            </w:r>
            <w:r>
              <w:rPr>
                <w:rFonts w:eastAsia="楷体_GB2312"/>
                <w:sz w:val="24"/>
              </w:rPr>
              <w:t>1</w:t>
            </w:r>
            <w:r>
              <w:rPr>
                <w:rFonts w:hint="eastAsia" w:eastAsia="楷体_GB2312"/>
                <w:sz w:val="24"/>
                <w:lang w:val="en-US" w:eastAsia="zh-CN"/>
              </w:rPr>
              <w:t>2.16</w:t>
            </w:r>
          </w:p>
        </w:tc>
      </w:tr>
    </w:tbl>
    <w:p>
      <w:pPr>
        <w:jc w:val="center"/>
        <w:rPr>
          <w:rFonts w:hint="eastAsia"/>
          <w:b/>
          <w:sz w:val="36"/>
          <w:szCs w:val="36"/>
        </w:rPr>
      </w:pPr>
    </w:p>
    <w:bookmarkEnd w:id="2"/>
    <w:p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实验目的</w:t>
      </w:r>
    </w:p>
    <w:p>
      <w:pPr>
        <w:ind w:firstLine="420" w:firstLineChars="200"/>
      </w:pPr>
      <w:r>
        <w:rPr>
          <w:rFonts w:hint="eastAsia"/>
        </w:rPr>
        <w:t>1. 掌握UDP协议的报文格式</w:t>
      </w:r>
    </w:p>
    <w:p>
      <w:pPr>
        <w:ind w:firstLine="420" w:firstLineChars="200"/>
      </w:pPr>
      <w:r>
        <w:rPr>
          <w:rFonts w:hint="eastAsia"/>
        </w:rPr>
        <w:t>2. 掌握UDP协议校验和的计算方法</w:t>
      </w:r>
    </w:p>
    <w:p>
      <w:pPr>
        <w:ind w:firstLine="420" w:firstLineChars="200"/>
      </w:pPr>
      <w:r>
        <w:rPr>
          <w:rFonts w:hint="eastAsia"/>
        </w:rPr>
        <w:t>3. 理解UDP协议的优缺点</w:t>
      </w:r>
    </w:p>
    <w:p>
      <w:pPr>
        <w:ind w:firstLine="420" w:firstLineChars="200"/>
      </w:pPr>
      <w:r>
        <w:rPr>
          <w:rFonts w:hint="eastAsia"/>
        </w:rPr>
        <w:t>4. 理解协议栈对UDP协议的处理方法</w:t>
      </w:r>
    </w:p>
    <w:p>
      <w:pPr>
        <w:ind w:firstLine="420" w:firstLineChars="200"/>
      </w:pPr>
      <w:r>
        <w:rPr>
          <w:rFonts w:hint="eastAsia"/>
        </w:rPr>
        <w:t xml:space="preserve">5. 理解UDP上层接口应满足的条件 </w:t>
      </w:r>
    </w:p>
    <w:p>
      <w:pPr>
        <w:ind w:firstLine="420" w:firstLineChars="200"/>
      </w:pPr>
      <w:r>
        <w:t>6</w:t>
      </w:r>
      <w:r>
        <w:rPr>
          <w:rFonts w:hint="eastAsia"/>
        </w:rPr>
        <w:t>. 掌握TCP协议的报文格式</w:t>
      </w:r>
    </w:p>
    <w:p>
      <w:pPr>
        <w:ind w:firstLine="420" w:firstLineChars="200"/>
      </w:pPr>
      <w:r>
        <w:t>7</w:t>
      </w:r>
      <w:r>
        <w:rPr>
          <w:rFonts w:hint="eastAsia"/>
        </w:rPr>
        <w:t>. 掌握TCP连接的建立和释放过程</w:t>
      </w:r>
    </w:p>
    <w:p>
      <w:pPr>
        <w:ind w:firstLine="420" w:firstLineChars="200"/>
      </w:pPr>
      <w:r>
        <w:t>8</w:t>
      </w:r>
      <w:r>
        <w:rPr>
          <w:rFonts w:hint="eastAsia"/>
        </w:rPr>
        <w:t>. 掌握TCP数据传输中编号与确认的过程</w:t>
      </w:r>
    </w:p>
    <w:p>
      <w:pPr>
        <w:ind w:firstLine="420" w:firstLineChars="200"/>
      </w:pPr>
    </w:p>
    <w:p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实验步骤</w:t>
      </w:r>
    </w:p>
    <w:p>
      <w:pPr>
        <w:spacing w:before="156" w:beforeLines="50" w:after="156" w:afterLines="50"/>
        <w:rPr>
          <w:b/>
          <w:sz w:val="24"/>
        </w:rPr>
      </w:pPr>
      <w:r>
        <w:rPr>
          <w:rFonts w:hint="eastAsia"/>
          <w:b/>
          <w:sz w:val="24"/>
        </w:rPr>
        <w:t xml:space="preserve">练习1：编辑并发送UDP数据报 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各主机打开协议分析器，进入相应的网络结构并验证网络拓扑的正确性，如果通过拓扑验证，关闭协议分析器继续进行实验，如果没有通过拓扑验证，请检查网络连接。本练习将主机A和B作为一组，主机C和D作为一组，主机E和F作为一组。现仅以主机A、B所在组为例，其它组的操作参考主机A、B所在组的操作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141470"/>
            <wp:effectExtent l="0" t="0" r="10160" b="11430"/>
            <wp:docPr id="1" name="图片 1" descr="屏幕截图 2023-12-26 101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12-26 1014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1. 主机A打开协议编辑器，编辑发送给主机B的UDP数据报。</w:t>
      </w:r>
    </w:p>
    <w:p>
      <w:pPr>
        <w:ind w:left="420" w:firstLine="420" w:firstLineChars="200"/>
      </w:pPr>
      <w:r>
        <w:rPr>
          <w:rFonts w:hint="eastAsia"/>
        </w:rPr>
        <w:t>MAC层：</w:t>
      </w:r>
    </w:p>
    <w:p>
      <w:pPr>
        <w:ind w:left="840" w:firstLine="420" w:firstLineChars="200"/>
      </w:pPr>
      <w:r>
        <w:rPr>
          <w:rFonts w:hint="eastAsia"/>
        </w:rPr>
        <w:t>目的MAC地址：接收方MAC地址</w:t>
      </w:r>
    </w:p>
    <w:p>
      <w:pPr>
        <w:ind w:left="840" w:firstLine="420" w:firstLineChars="200"/>
      </w:pPr>
      <w:r>
        <w:rPr>
          <w:rFonts w:hint="eastAsia"/>
        </w:rPr>
        <w:t>源MAC地址：发送方MAC地址</w:t>
      </w:r>
    </w:p>
    <w:p>
      <w:pPr>
        <w:ind w:left="840" w:firstLine="420" w:firstLineChars="200"/>
      </w:pPr>
      <w:r>
        <w:rPr>
          <w:rFonts w:hint="eastAsia"/>
        </w:rPr>
        <w:t>协议类型或数据长度：0800，即IP协议</w:t>
      </w:r>
    </w:p>
    <w:p>
      <w:pPr>
        <w:ind w:left="420" w:firstLine="420" w:firstLineChars="200"/>
      </w:pPr>
      <w:r>
        <w:rPr>
          <w:rFonts w:hint="eastAsia"/>
        </w:rPr>
        <w:t>IP层：</w:t>
      </w:r>
    </w:p>
    <w:p>
      <w:pPr>
        <w:ind w:left="840" w:firstLine="420" w:firstLineChars="200"/>
      </w:pPr>
      <w:r>
        <w:rPr>
          <w:rFonts w:hint="eastAsia"/>
        </w:rPr>
        <w:t>总长度：包括IP层、UDP层和数据长度</w:t>
      </w:r>
    </w:p>
    <w:p>
      <w:pPr>
        <w:ind w:left="840" w:firstLine="420" w:firstLineChars="200"/>
      </w:pPr>
      <w:r>
        <w:rPr>
          <w:rFonts w:hint="eastAsia"/>
        </w:rPr>
        <w:t>高层协议类型：17，即UDP协议</w:t>
      </w:r>
    </w:p>
    <w:p>
      <w:pPr>
        <w:ind w:left="840" w:firstLine="420" w:firstLineChars="200"/>
      </w:pPr>
      <w:r>
        <w:rPr>
          <w:rFonts w:hint="eastAsia"/>
        </w:rPr>
        <w:t>首部校验和：其它所有字段填充完毕后填充此字段</w:t>
      </w:r>
    </w:p>
    <w:p>
      <w:pPr>
        <w:ind w:left="840" w:firstLine="420" w:firstLineChars="200"/>
      </w:pPr>
      <w:r>
        <w:rPr>
          <w:rFonts w:hint="eastAsia"/>
        </w:rPr>
        <w:t>源IP地址：发送方IP地址</w:t>
      </w:r>
    </w:p>
    <w:p>
      <w:pPr>
        <w:ind w:left="840" w:firstLine="420" w:firstLineChars="200"/>
      </w:pPr>
      <w:r>
        <w:rPr>
          <w:rFonts w:hint="eastAsia"/>
        </w:rPr>
        <w:t>目的IP地址：接收方IP地址</w:t>
      </w:r>
    </w:p>
    <w:p>
      <w:pPr>
        <w:ind w:left="420" w:firstLine="420" w:firstLineChars="200"/>
      </w:pPr>
      <w:r>
        <w:rPr>
          <w:rFonts w:hint="eastAsia"/>
        </w:rPr>
        <w:t>UDP层：</w:t>
      </w:r>
    </w:p>
    <w:p>
      <w:pPr>
        <w:ind w:left="840" w:firstLine="420" w:firstLineChars="200"/>
      </w:pPr>
      <w:r>
        <w:rPr>
          <w:rFonts w:hint="eastAsia"/>
        </w:rPr>
        <w:t>源端口：1030</w:t>
      </w:r>
    </w:p>
    <w:p>
      <w:pPr>
        <w:ind w:left="840" w:firstLine="420" w:firstLineChars="200"/>
      </w:pPr>
      <w:r>
        <w:rPr>
          <w:rFonts w:hint="eastAsia"/>
        </w:rPr>
        <w:t>目的端口：大于1024的端口号</w:t>
      </w:r>
    </w:p>
    <w:p>
      <w:pPr>
        <w:ind w:left="840" w:firstLine="420" w:firstLineChars="200"/>
      </w:pPr>
      <w:r>
        <w:rPr>
          <w:rFonts w:hint="eastAsia"/>
        </w:rPr>
        <w:t>有效负载长度：UDP层及其上层协议长度</w:t>
      </w:r>
    </w:p>
    <w:p>
      <w:pPr>
        <w:ind w:left="420" w:firstLine="420" w:firstLineChars="200"/>
      </w:pPr>
      <w:r>
        <w:rPr>
          <w:rFonts w:hint="eastAsia"/>
        </w:rPr>
        <w:t>其它字段默认，计算校验和。</w:t>
      </w:r>
    </w:p>
    <w:p>
      <w:pPr>
        <w:ind w:firstLine="420" w:firstLineChars="200"/>
      </w:pPr>
      <w:r>
        <w:rPr>
          <w:rFonts w:hint="eastAsia"/>
        </w:rPr>
        <w:t xml:space="preserve">● UDP在计算校验和时包括哪些内容？ </w:t>
      </w:r>
    </w:p>
    <w:p>
      <w:pPr>
        <w:ind w:firstLine="420" w:firstLineChars="200"/>
      </w:pPr>
    </w:p>
    <w:p>
      <w:pPr>
        <w:ind w:firstLine="422" w:firstLineChars="20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答：伪首部、UDP首部和UDP数据</w:t>
      </w:r>
    </w:p>
    <w:p>
      <w:pPr>
        <w:ind w:firstLine="420" w:firstLineChars="200"/>
      </w:pPr>
    </w:p>
    <w:p>
      <w:pPr>
        <w:ind w:firstLine="420" w:firstLineChars="200"/>
      </w:pPr>
    </w:p>
    <w:p>
      <w:pPr>
        <w:numPr>
          <w:ilvl w:val="0"/>
          <w:numId w:val="1"/>
        </w:numPr>
        <w:ind w:firstLine="420" w:firstLineChars="200"/>
        <w:rPr>
          <w:rFonts w:hint="eastAsia"/>
        </w:rPr>
      </w:pPr>
      <w:r>
        <w:rPr>
          <w:rFonts w:hint="eastAsia"/>
        </w:rPr>
        <w:t>在主机B上启动协议分析器捕获数据，并设置过滤条件（提取UDP协议）。</w:t>
      </w:r>
    </w:p>
    <w:p>
      <w:pPr>
        <w:ind w:firstLine="420" w:firstLineChars="200"/>
      </w:pPr>
      <w:r>
        <w:rPr>
          <w:rFonts w:hint="eastAsia"/>
        </w:rPr>
        <w:t>3. 主机A发送已编辑好的数据报。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主机B停止捕获数据，在捕获到的数据中查找主机A所发送的数据报。</w:t>
      </w:r>
    </w:p>
    <w:p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780665"/>
            <wp:effectExtent l="0" t="0" r="7620" b="635"/>
            <wp:docPr id="7" name="图片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rPr>
          <w:b/>
          <w:sz w:val="24"/>
        </w:rPr>
      </w:pPr>
      <w:r>
        <w:rPr>
          <w:rFonts w:hint="eastAsia"/>
          <w:b/>
          <w:sz w:val="24"/>
        </w:rPr>
        <w:t xml:space="preserve">练习2：UDP单播通信 </w:t>
      </w:r>
    </w:p>
    <w:p>
      <w:pPr>
        <w:ind w:firstLine="420" w:firstLineChars="200"/>
      </w:pPr>
      <w:r>
        <w:rPr>
          <w:rFonts w:hint="eastAsia"/>
        </w:rPr>
        <w:t>本练习将主机A、B、C、D、E、F作为一组进行实验。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</w:rPr>
        <w:t>主机B、C、D、E、F上启动“实验平台工具栏中的UDP工具”，作为服务器端，监听端口设置为2483，“创建”成功。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10050" cy="3248025"/>
            <wp:effectExtent l="0" t="0" r="6350" b="3175"/>
            <wp:docPr id="4" name="图片 4" descr="屏幕截图 2023-12-26 103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2-26 10394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200"/>
        <w:rPr>
          <w:rFonts w:hint="eastAsia"/>
        </w:rPr>
      </w:pPr>
      <w:r>
        <w:rPr>
          <w:rFonts w:hint="eastAsia"/>
        </w:rPr>
        <w:t>主机C、E上启动协议分析器开始捕获数据，并设置过滤条件（提取UDP协议）。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57750" cy="3343275"/>
            <wp:effectExtent l="0" t="0" r="6350" b="9525"/>
            <wp:docPr id="5" name="图片 5" descr="屏幕截图 2023-12-26 101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12-26 10160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3. 主机A上启动“实验平台工具栏中的UDP工具”，作为客户端，以主机C的IP为目的IP地址，以2483为端口，填写数据并发送。</w:t>
      </w:r>
    </w:p>
    <w:p>
      <w:pPr>
        <w:ind w:firstLine="420" w:firstLineChars="200"/>
      </w:pPr>
      <w:r>
        <w:rPr>
          <w:rFonts w:hint="eastAsia"/>
        </w:rPr>
        <w:t>4. 查看主机B、C、D、E、F上的“UDP工具”接收的信息。</w:t>
      </w:r>
    </w:p>
    <w:p>
      <w:pPr>
        <w:ind w:firstLine="420" w:firstLineChars="200"/>
      </w:pPr>
      <w:r>
        <w:rPr>
          <w:rFonts w:hint="eastAsia"/>
        </w:rPr>
        <w:t>● 哪台主机上的“UDP工具”能够接收到主机A发送的UDP报文？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4114800" cy="3143250"/>
            <wp:effectExtent l="0" t="0" r="0" b="0"/>
            <wp:docPr id="19" name="图片 1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答：主机C</w:t>
      </w:r>
    </w:p>
    <w:p/>
    <w:p>
      <w:pPr>
        <w:ind w:firstLine="420" w:firstLineChars="200"/>
      </w:pPr>
      <w:r>
        <w:rPr>
          <w:rFonts w:hint="eastAsia"/>
        </w:rPr>
        <w:t>5. 查看主机C协议分析器上的UDP报文，并回答以下问题：</w:t>
      </w:r>
    </w:p>
    <w:p>
      <w:pPr>
        <w:ind w:firstLine="420" w:firstLineChars="200"/>
      </w:pPr>
      <w:r>
        <w:rPr>
          <w:rFonts w:hint="eastAsia"/>
        </w:rPr>
        <w:t>● UDP是基于连接的协议吗？阐述此特性的优缺点。</w:t>
      </w: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答：不是。优点：相对于面向连接的服务，UDP传送数据较快速，系统开销也少。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缺点：但它不能防止报文的丢失、重复和乱序。由于它的每个报文必须包括完整的源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地址的目的地址，因此开销很大每个请求必须足够小，使其能够装入到用户数据报中。</w:t>
      </w: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  <w:r>
        <w:rPr>
          <w:rFonts w:hint="eastAsia"/>
        </w:rPr>
        <w:t>● UDP报文交互中含有确认报文吗？阐述此特性的优缺点。</w:t>
      </w:r>
    </w:p>
    <w:p>
      <w:pPr>
        <w:ind w:firstLine="420" w:firstLineChars="200"/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答：没有。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UDP报文交互中没有确认报文的特性，既有优点也有缺点。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效率高：没有确认报文意味着UDP数据报文的发送不需要等待接收方的回应，因此具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有更高的传输效率，适用于对实时性要求较高的应用场景，如流媒体、在线游戏等。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简单易用：UDP协议相对简单，实现起来较为容易，对于一些简单的传输需求，使用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UDP可以降低开发成本。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不可靠：由于没有确认报文，UDP数据报文可能会丢失、重复或者乱序到达，因此UDP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协议在传输过程中不能保证数据的可靠性和顺序性。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不适合大数据传输：由于UDP协议没有确认机制，如果传输大量数据，可能会出现数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据丢失的情况，因此不适合用于大数据的传输。</w:t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ind w:firstLine="420" w:firstLineChars="200"/>
      </w:pPr>
    </w:p>
    <w:p>
      <w:pPr>
        <w:ind w:firstLine="420" w:firstLineChars="200"/>
      </w:pPr>
      <w:r>
        <w:rPr>
          <w:rFonts w:hint="eastAsia"/>
        </w:rPr>
        <w:t>6. 主机A上使用协议编辑器向主机E发送UDP报文，其中：</w:t>
      </w:r>
    </w:p>
    <w:p>
      <w:pPr>
        <w:ind w:left="420" w:firstLine="420" w:firstLineChars="200"/>
      </w:pPr>
      <w:r>
        <w:rPr>
          <w:rFonts w:hint="eastAsia"/>
        </w:rPr>
        <w:t>目的MAC地址：E的MAC地址</w:t>
      </w:r>
    </w:p>
    <w:p>
      <w:pPr>
        <w:ind w:left="420" w:firstLine="420" w:firstLineChars="200"/>
      </w:pPr>
      <w:r>
        <w:rPr>
          <w:rFonts w:hint="eastAsia"/>
        </w:rPr>
        <w:t>目的IP地址：主机E的IP地址</w:t>
      </w:r>
    </w:p>
    <w:p>
      <w:pPr>
        <w:ind w:left="420" w:firstLine="420" w:firstLineChars="200"/>
      </w:pPr>
      <w:r>
        <w:rPr>
          <w:rFonts w:hint="eastAsia"/>
        </w:rPr>
        <w:t>目的端口：2483</w:t>
      </w:r>
    </w:p>
    <w:p>
      <w:pPr>
        <w:ind w:left="420" w:firstLine="420" w:firstLineChars="200"/>
      </w:pPr>
      <w:r>
        <w:rPr>
          <w:rFonts w:hint="eastAsia"/>
        </w:rPr>
        <w:t>校验和：0</w:t>
      </w:r>
    </w:p>
    <w:p>
      <w:pPr>
        <w:ind w:firstLine="420" w:firstLineChars="200"/>
      </w:pPr>
      <w:r>
        <w:rPr>
          <w:rFonts w:hint="eastAsia"/>
        </w:rPr>
        <w:t>发送此报文，并回答以下问题：</w:t>
      </w:r>
    </w:p>
    <w:p>
      <w:pPr>
        <w:ind w:firstLine="420" w:firstLineChars="200"/>
      </w:pPr>
      <w:r>
        <w:rPr>
          <w:rFonts w:hint="eastAsia"/>
        </w:rPr>
        <w:t>● 主机E上的UDP通信程序是否接收到此数据包？UDP是否可以使用0作为校验和进行通信？</w:t>
      </w:r>
    </w:p>
    <w:p>
      <w:pPr>
        <w:ind w:firstLine="420" w:firstLineChars="200"/>
      </w:pPr>
    </w:p>
    <w:p>
      <w:pPr>
        <w:ind w:firstLine="420" w:firstLineChars="0"/>
      </w:pPr>
      <w:r>
        <w:rPr>
          <w:rFonts w:hint="eastAsia"/>
          <w:b/>
          <w:bCs/>
          <w:lang w:val="en-US" w:eastAsia="zh-CN"/>
        </w:rPr>
        <w:t>答：主机E可以收到数据包。UDP可以使用0作为校验和进行通信。</w:t>
      </w:r>
    </w:p>
    <w:p>
      <w:pPr>
        <w:ind w:firstLine="420" w:firstLineChars="200"/>
      </w:pPr>
    </w:p>
    <w:p>
      <w:pPr>
        <w:numPr>
          <w:ilvl w:val="0"/>
          <w:numId w:val="3"/>
        </w:numPr>
        <w:ind w:firstLine="420" w:firstLineChars="200"/>
      </w:pPr>
      <w:r>
        <w:rPr>
          <w:rFonts w:hint="eastAsia"/>
        </w:rPr>
        <w:t xml:space="preserve"> 主机B、C、D、E、F关闭服务端，主机A关闭客户端。</w:t>
      </w:r>
    </w:p>
    <w:p/>
    <w:p/>
    <w:p>
      <w:pPr>
        <w:rPr>
          <w:b/>
          <w:sz w:val="24"/>
        </w:rPr>
      </w:pPr>
      <w:r>
        <w:rPr>
          <w:rFonts w:hint="eastAsia"/>
          <w:b/>
          <w:sz w:val="24"/>
        </w:rPr>
        <w:t xml:space="preserve">练习3：UDP广播通信 </w:t>
      </w:r>
    </w:p>
    <w:p>
      <w:pPr>
        <w:ind w:firstLine="420" w:firstLineChars="200"/>
      </w:pPr>
      <w:r>
        <w:rPr>
          <w:rFonts w:hint="eastAsia"/>
        </w:rPr>
        <w:t>本练习将主机A、B、C、D、E、F作为一组进行实验。</w:t>
      </w:r>
    </w:p>
    <w:p>
      <w:pPr>
        <w:numPr>
          <w:ilvl w:val="0"/>
          <w:numId w:val="4"/>
        </w:numPr>
        <w:ind w:firstLine="420" w:firstLineChars="200"/>
        <w:rPr>
          <w:rFonts w:hint="eastAsia"/>
        </w:rPr>
      </w:pPr>
      <w:r>
        <w:rPr>
          <w:rFonts w:hint="eastAsia"/>
        </w:rPr>
        <w:t>主机B、C、D、E、F上启动“实验平台工具栏中的UDP工具”，作为服务器端，监听端口设为2483。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10050" cy="3248025"/>
            <wp:effectExtent l="0" t="0" r="6350" b="3175"/>
            <wp:docPr id="6" name="图片 6" descr="屏幕截图 2023-12-26 103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12-26 10394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</w:rPr>
      </w:pPr>
      <w:r>
        <w:rPr>
          <w:rFonts w:hint="eastAsia"/>
        </w:rPr>
        <w:t>主机B、C、D、E、F启动协议分析器捕获数据，并设置过滤条件（提取UDP协议）。</w:t>
      </w:r>
    </w:p>
    <w:p>
      <w:pPr>
        <w:numPr>
          <w:ilvl w:val="0"/>
          <w:numId w:val="0"/>
        </w:numPr>
        <w:ind w:left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57750" cy="3343275"/>
            <wp:effectExtent l="0" t="0" r="6350" b="9525"/>
            <wp:docPr id="8" name="图片 8" descr="屏幕截图 2023-12-26 101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12-26 10160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3. 主机A上启动“实验平台工具栏中的UDP工具”，作为客户端，以255.255.255.255为目的地址，以2483为端口，填写数据并发送。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查看主机B、C、D、E、F上的“UDP工具”接收的信息。</w:t>
      </w:r>
    </w:p>
    <w:p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71950" cy="3219450"/>
            <wp:effectExtent l="0" t="0" r="6350" b="6350"/>
            <wp:docPr id="9" name="图片 9" descr="屏幕截图 2023-12-26 104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12-26 1048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● 哪台主机能够接收到主机A发送的UDP报文？</w:t>
      </w:r>
    </w:p>
    <w:p>
      <w:pPr>
        <w:ind w:firstLine="420" w:firstLineChars="200"/>
      </w:pPr>
    </w:p>
    <w:p>
      <w:pPr>
        <w:ind w:firstLine="420" w:firstLineChars="0"/>
      </w:pPr>
      <w:r>
        <w:rPr>
          <w:rFonts w:hint="eastAsia"/>
          <w:b/>
          <w:bCs/>
          <w:lang w:val="en-US" w:eastAsia="zh-CN"/>
        </w:rPr>
        <w:t>答：主机BCDEF</w:t>
      </w:r>
    </w:p>
    <w:p>
      <w:pPr>
        <w:ind w:firstLine="420" w:firstLineChars="200"/>
      </w:pPr>
    </w:p>
    <w:p>
      <w:pPr>
        <w:numPr>
          <w:ilvl w:val="0"/>
          <w:numId w:val="5"/>
        </w:numPr>
        <w:ind w:firstLine="420" w:firstLineChars="200"/>
        <w:rPr>
          <w:rFonts w:hint="eastAsia"/>
        </w:rPr>
      </w:pPr>
      <w:r>
        <w:rPr>
          <w:rFonts w:hint="eastAsia"/>
        </w:rPr>
        <w:t>查看协议分析器上捕获的UDP报文，并回答以下问题：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372995"/>
            <wp:effectExtent l="0" t="0" r="11430" b="1905"/>
            <wp:docPr id="10" name="图片 10" descr="屏幕截图 2023-12-26 104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2-26 10495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 xml:space="preserve">● 主机A发送的报文的目的MAC地址和目的IP地址的含义是什么？ </w:t>
      </w:r>
    </w:p>
    <w:p>
      <w:pPr>
        <w:ind w:firstLine="420" w:firstLineChars="200"/>
      </w:pP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答：MAC地址是广播的物理地址，IP地址是广播的IP地址</w:t>
      </w:r>
    </w:p>
    <w:p>
      <w:pPr>
        <w:ind w:firstLine="420" w:firstLineChars="200"/>
      </w:pPr>
    </w:p>
    <w:p>
      <w:pPr>
        <w:ind w:firstLine="420" w:firstLineChars="200"/>
      </w:pPr>
    </w:p>
    <w:p>
      <w:pPr>
        <w:spacing w:before="156" w:beforeLines="50" w:after="156" w:afterLines="50"/>
        <w:rPr>
          <w:b/>
          <w:sz w:val="24"/>
        </w:rPr>
      </w:pPr>
      <w:r>
        <w:rPr>
          <w:rFonts w:hint="eastAsia"/>
          <w:b/>
          <w:sz w:val="24"/>
        </w:rPr>
        <w:t>练习</w:t>
      </w:r>
      <w:r>
        <w:rPr>
          <w:b/>
          <w:sz w:val="24"/>
        </w:rPr>
        <w:t>4</w:t>
      </w:r>
      <w:r>
        <w:rPr>
          <w:rFonts w:hint="eastAsia"/>
          <w:b/>
          <w:sz w:val="24"/>
        </w:rPr>
        <w:t xml:space="preserve">：查看TCP连接的建立和释放 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各主机打开工具区的“拓扑验证工具”，选择相应的网络结构，配置网卡后，进行拓扑验证，如果通过拓扑验证，关闭工具继续进行实验，如果没有通过，请检查网络连接。</w:t>
      </w:r>
      <w:r>
        <w:rPr>
          <w:rFonts w:hint="eastAsia"/>
        </w:rPr>
        <w:br w:type="textWrapping"/>
      </w:r>
      <w:r>
        <w:rPr>
          <w:rFonts w:hint="eastAsia"/>
        </w:rPr>
        <w:t>     本练习将主机A和B作为一组，主机C和D作为一组，主机E和F作为一组。现仅以主机A、B为例，其它组的操作参考主机A、B的操作。</w:t>
      </w:r>
    </w:p>
    <w:p>
      <w:pPr>
        <w:numPr>
          <w:ilvl w:val="0"/>
          <w:numId w:val="6"/>
        </w:numPr>
        <w:ind w:firstLine="420" w:firstLineChars="200"/>
      </w:pPr>
      <w:r>
        <w:t>  主机B启动协议分析器捕获数据，并设置过滤条件（提取TCP协议）。</w:t>
      </w:r>
      <w:r>
        <w:br w:type="textWrapping"/>
      </w:r>
      <w:r>
        <w:t>     主机B在命令行下输入：netstat -a -n命令来查看主机B的TCP端口号。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31285"/>
            <wp:effectExtent l="0" t="0" r="635" b="2540"/>
            <wp:docPr id="20" name="图片 2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420" w:firstLineChars="200"/>
      </w:pPr>
      <w:r>
        <w:t>主机A启动TCP工具连接主机B。</w:t>
      </w:r>
      <w:r>
        <w:br w:type="textWrapping"/>
      </w:r>
      <w:r>
        <w:t>     主机A启动实验平台工具栏中的“TCP工具”。选中“客户端”单选框，在“地址”文本框中填入主机B的IP地址，在“端口”文本框中填入主机B的一个TCP端口，点击[连接]按钮进行连接。</w:t>
      </w:r>
    </w:p>
    <w:p>
      <w:pPr>
        <w:numPr>
          <w:ilvl w:val="0"/>
          <w:numId w:val="6"/>
        </w:numPr>
        <w:ind w:firstLine="420" w:firstLineChars="200"/>
      </w:pPr>
      <w:r>
        <w:t>察看主机B捕获的数据，填写下表。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422525"/>
            <wp:effectExtent l="0" t="0" r="12065" b="3175"/>
            <wp:docPr id="12" name="图片 12" descr="屏幕截图 2023-12-26 110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12-26 1108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9705" cy="2402205"/>
            <wp:effectExtent l="0" t="0" r="10795" b="10795"/>
            <wp:docPr id="13" name="图片 13" descr="屏幕截图 2023-12-26 110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3-12-26 1108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425065"/>
            <wp:effectExtent l="0" t="0" r="635" b="635"/>
            <wp:docPr id="14" name="图片 14" descr="屏幕截图 2023-12-26 110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3-12-26 11085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bookmarkStart w:id="4" w:name="_GoBack"/>
    </w:p>
    <w:bookmarkEnd w:id="4"/>
    <w:tbl>
      <w:tblPr>
        <w:tblStyle w:val="5"/>
        <w:tblpPr w:leftFromText="180" w:rightFromText="180" w:vertAnchor="text" w:horzAnchor="margin" w:tblpXSpec="center" w:tblpY="188"/>
        <w:tblW w:w="713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4"/>
        <w:gridCol w:w="1784"/>
        <w:gridCol w:w="1784"/>
        <w:gridCol w:w="17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784" w:type="dxa"/>
          </w:tcPr>
          <w:p>
            <w:pPr>
              <w:jc w:val="center"/>
            </w:pPr>
            <w:r>
              <w:rPr>
                <w:rFonts w:hint="eastAsia"/>
              </w:rPr>
              <w:t>字段</w:t>
            </w:r>
            <w:r>
              <w:t>名称</w:t>
            </w:r>
          </w:p>
        </w:tc>
        <w:tc>
          <w:tcPr>
            <w:tcW w:w="1784" w:type="dxa"/>
          </w:tcPr>
          <w:p>
            <w:pPr>
              <w:jc w:val="center"/>
            </w:pPr>
            <w:r>
              <w:rPr>
                <w:rFonts w:hint="eastAsia"/>
              </w:rPr>
              <w:t>报文1</w:t>
            </w:r>
          </w:p>
        </w:tc>
        <w:tc>
          <w:tcPr>
            <w:tcW w:w="1784" w:type="dxa"/>
          </w:tcPr>
          <w:p>
            <w:pPr>
              <w:jc w:val="center"/>
            </w:pPr>
            <w:r>
              <w:rPr>
                <w:rFonts w:hint="eastAsia"/>
              </w:rPr>
              <w:t>报文2</w:t>
            </w:r>
          </w:p>
        </w:tc>
        <w:tc>
          <w:tcPr>
            <w:tcW w:w="1785" w:type="dxa"/>
          </w:tcPr>
          <w:p>
            <w:pPr>
              <w:jc w:val="center"/>
            </w:pPr>
            <w:r>
              <w:rPr>
                <w:rFonts w:hint="eastAsia"/>
              </w:rPr>
              <w:t>报文3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84" w:type="dxa"/>
          </w:tcPr>
          <w:p>
            <w:pPr>
              <w:jc w:val="center"/>
            </w:pPr>
            <w:r>
              <w:rPr>
                <w:rFonts w:hint="eastAsia"/>
              </w:rPr>
              <w:t>序列号</w:t>
            </w:r>
          </w:p>
        </w:tc>
        <w:tc>
          <w:tcPr>
            <w:tcW w:w="1784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1903602211</w:t>
            </w:r>
          </w:p>
        </w:tc>
        <w:tc>
          <w:tcPr>
            <w:tcW w:w="1784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2747325013</w:t>
            </w:r>
          </w:p>
        </w:tc>
        <w:tc>
          <w:tcPr>
            <w:tcW w:w="1785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1903602212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784" w:type="dxa"/>
          </w:tcPr>
          <w:p>
            <w:pPr>
              <w:jc w:val="center"/>
            </w:pPr>
            <w:r>
              <w:rPr>
                <w:rFonts w:hint="eastAsia"/>
              </w:rPr>
              <w:t>确认号</w:t>
            </w:r>
          </w:p>
        </w:tc>
        <w:tc>
          <w:tcPr>
            <w:tcW w:w="1784" w:type="dxa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1784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1903602212</w:t>
            </w:r>
          </w:p>
        </w:tc>
        <w:tc>
          <w:tcPr>
            <w:tcW w:w="1785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2747325014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84" w:type="dxa"/>
          </w:tcPr>
          <w:p>
            <w:pPr>
              <w:jc w:val="center"/>
            </w:pPr>
            <w:r>
              <w:rPr>
                <w:rFonts w:hint="eastAsia"/>
              </w:rPr>
              <w:t>ACK</w:t>
            </w:r>
          </w:p>
        </w:tc>
        <w:tc>
          <w:tcPr>
            <w:tcW w:w="1784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...0....</w:t>
            </w:r>
          </w:p>
        </w:tc>
        <w:tc>
          <w:tcPr>
            <w:tcW w:w="1784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...1....</w:t>
            </w:r>
          </w:p>
        </w:tc>
        <w:tc>
          <w:tcPr>
            <w:tcW w:w="1785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...1....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784" w:type="dxa"/>
          </w:tcPr>
          <w:p>
            <w:pPr>
              <w:jc w:val="center"/>
            </w:pPr>
            <w:r>
              <w:rPr>
                <w:rFonts w:hint="eastAsia"/>
              </w:rPr>
              <w:t>SYN</w:t>
            </w:r>
          </w:p>
        </w:tc>
        <w:tc>
          <w:tcPr>
            <w:tcW w:w="1784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......1.</w:t>
            </w:r>
          </w:p>
        </w:tc>
        <w:tc>
          <w:tcPr>
            <w:tcW w:w="1784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......1.</w:t>
            </w:r>
          </w:p>
        </w:tc>
        <w:tc>
          <w:tcPr>
            <w:tcW w:w="1785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......0.</w:t>
            </w:r>
          </w:p>
        </w:tc>
      </w:tr>
    </w:tbl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jc w:val="center"/>
      </w:pPr>
    </w:p>
    <w:p>
      <w:pPr>
        <w:ind w:firstLine="420" w:firstLineChars="200"/>
      </w:pPr>
    </w:p>
    <w:p>
      <w:pPr>
        <w:ind w:firstLine="420" w:firstLineChars="200"/>
      </w:pPr>
      <w:r>
        <w:rPr>
          <w:rFonts w:hint="eastAsia"/>
        </w:rPr>
        <w:t>● TCP连接建立时，前两个报文的首部都有一个“最大段长度”字段，它的值是多少？作用是什么？结合IEEE802.3协议规定的以太网最大帧长度分析此数据是怎样得出的。</w:t>
      </w:r>
    </w:p>
    <w:p>
      <w:pPr>
        <w:ind w:firstLine="420" w:firstLineChars="200"/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答：值为1460；</w:t>
      </w:r>
      <w:r>
        <w:rPr>
          <w:rFonts w:hint="default"/>
          <w:b/>
          <w:bCs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它是由发送端指定，表示能在网络上传输的最大的段尺寸</w:t>
      </w:r>
      <w:r>
        <w:rPr>
          <w:rFonts w:hint="default"/>
          <w:b/>
          <w:bCs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最大帧长度= MTU-IP首部长度20- TCP首部长度20</w:t>
      </w:r>
    </w:p>
    <w:p/>
    <w:p>
      <w:pPr>
        <w:ind w:firstLine="420" w:firstLineChars="200"/>
      </w:pPr>
    </w:p>
    <w:p>
      <w:pPr>
        <w:ind w:firstLine="420" w:firstLineChars="200"/>
      </w:pPr>
      <w:r>
        <w:rPr>
          <w:rFonts w:hint="eastAsia"/>
        </w:rPr>
        <w:t>4. 主机A断开与主机</w:t>
      </w:r>
      <w:r>
        <w:rPr>
          <w:rFonts w:hint="eastAsia"/>
          <w:lang w:val="en-US" w:eastAsia="zh-CN"/>
        </w:rPr>
        <w:t>B</w:t>
      </w:r>
      <w:r>
        <w:rPr>
          <w:rFonts w:hint="eastAsia"/>
        </w:rPr>
        <w:t>的TCP连接。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查看主机B捕获的数据，填写下表。</w:t>
      </w:r>
    </w:p>
    <w:p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146300"/>
            <wp:effectExtent l="0" t="0" r="635" b="0"/>
            <wp:docPr id="15" name="图片 15" descr="屏幕截图 2023-12-26 11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12-26 11100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157095"/>
            <wp:effectExtent l="0" t="0" r="10795" b="1905"/>
            <wp:docPr id="16" name="图片 16" descr="屏幕截图 2023-12-26 11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3-12-26 1110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975" cy="2148840"/>
            <wp:effectExtent l="0" t="0" r="9525" b="10160"/>
            <wp:docPr id="17" name="图片 17" descr="屏幕截图 2023-12-26 11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3-12-26 11103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2145030"/>
            <wp:effectExtent l="0" t="0" r="5080" b="1270"/>
            <wp:docPr id="18" name="图片 18" descr="屏幕截图 2023-12-26 11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3-12-26 11104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eastAsiaTheme="minorEastAsia"/>
          <w:lang w:eastAsia="zh-CN"/>
        </w:rPr>
      </w:pPr>
    </w:p>
    <w:p>
      <w:pPr>
        <w:ind w:firstLine="420" w:firstLineChars="200"/>
        <w:rPr>
          <w:rFonts w:hint="eastAsia"/>
        </w:rPr>
      </w:pPr>
    </w:p>
    <w:tbl>
      <w:tblPr>
        <w:tblStyle w:val="5"/>
        <w:tblpPr w:leftFromText="180" w:rightFromText="180" w:vertAnchor="text" w:horzAnchor="page" w:tblpX="2588" w:tblpY="164"/>
        <w:tblW w:w="71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4"/>
        <w:gridCol w:w="1484"/>
        <w:gridCol w:w="1484"/>
        <w:gridCol w:w="1485"/>
        <w:gridCol w:w="1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</w:trPr>
        <w:tc>
          <w:tcPr>
            <w:tcW w:w="1234" w:type="dxa"/>
          </w:tcPr>
          <w:p>
            <w:pPr>
              <w:jc w:val="center"/>
            </w:pPr>
            <w:r>
              <w:rPr>
                <w:rFonts w:hint="eastAsia"/>
              </w:rPr>
              <w:t>字段</w:t>
            </w:r>
            <w:r>
              <w:t>名称</w:t>
            </w:r>
          </w:p>
        </w:tc>
        <w:tc>
          <w:tcPr>
            <w:tcW w:w="1484" w:type="dxa"/>
          </w:tcPr>
          <w:p>
            <w:pPr>
              <w:jc w:val="center"/>
            </w:pPr>
            <w:r>
              <w:rPr>
                <w:rFonts w:hint="eastAsia"/>
              </w:rPr>
              <w:t>报文</w:t>
            </w:r>
            <w:r>
              <w:t>4</w:t>
            </w:r>
          </w:p>
        </w:tc>
        <w:tc>
          <w:tcPr>
            <w:tcW w:w="1484" w:type="dxa"/>
          </w:tcPr>
          <w:p>
            <w:pPr>
              <w:jc w:val="center"/>
            </w:pPr>
            <w:r>
              <w:rPr>
                <w:rFonts w:hint="eastAsia"/>
              </w:rPr>
              <w:t>报文</w:t>
            </w:r>
            <w:r>
              <w:t>5</w:t>
            </w:r>
          </w:p>
        </w:tc>
        <w:tc>
          <w:tcPr>
            <w:tcW w:w="1485" w:type="dxa"/>
          </w:tcPr>
          <w:p>
            <w:pPr>
              <w:jc w:val="center"/>
            </w:pPr>
            <w:r>
              <w:rPr>
                <w:rFonts w:hint="eastAsia"/>
              </w:rPr>
              <w:t>报文</w:t>
            </w:r>
            <w:r>
              <w:t>6</w:t>
            </w:r>
          </w:p>
        </w:tc>
        <w:tc>
          <w:tcPr>
            <w:tcW w:w="1485" w:type="dxa"/>
          </w:tcPr>
          <w:p>
            <w:pPr>
              <w:jc w:val="center"/>
            </w:pPr>
            <w:r>
              <w:rPr>
                <w:rFonts w:hint="eastAsia"/>
              </w:rPr>
              <w:t>报文7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1234" w:type="dxa"/>
          </w:tcPr>
          <w:p>
            <w:pPr>
              <w:jc w:val="center"/>
            </w:pPr>
            <w:r>
              <w:rPr>
                <w:rFonts w:hint="eastAsia"/>
              </w:rPr>
              <w:t>序列号</w:t>
            </w:r>
          </w:p>
        </w:tc>
        <w:tc>
          <w:tcPr>
            <w:tcW w:w="1484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1903602211</w:t>
            </w:r>
          </w:p>
        </w:tc>
        <w:tc>
          <w:tcPr>
            <w:tcW w:w="1484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2747325013</w:t>
            </w:r>
          </w:p>
        </w:tc>
        <w:tc>
          <w:tcPr>
            <w:tcW w:w="1485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1903602212</w:t>
            </w:r>
          </w:p>
        </w:tc>
        <w:tc>
          <w:tcPr>
            <w:tcW w:w="1485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2747325014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</w:trPr>
        <w:tc>
          <w:tcPr>
            <w:tcW w:w="1234" w:type="dxa"/>
          </w:tcPr>
          <w:p>
            <w:pPr>
              <w:jc w:val="center"/>
            </w:pPr>
            <w:r>
              <w:rPr>
                <w:rFonts w:hint="eastAsia"/>
              </w:rPr>
              <w:t>确认号</w:t>
            </w:r>
          </w:p>
        </w:tc>
        <w:tc>
          <w:tcPr>
            <w:tcW w:w="1484" w:type="dxa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1484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1903602211</w:t>
            </w:r>
          </w:p>
        </w:tc>
        <w:tc>
          <w:tcPr>
            <w:tcW w:w="1485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2747325014</w:t>
            </w:r>
          </w:p>
        </w:tc>
        <w:tc>
          <w:tcPr>
            <w:tcW w:w="1485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1903602212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1234" w:type="dxa"/>
          </w:tcPr>
          <w:p>
            <w:pPr>
              <w:jc w:val="center"/>
            </w:pPr>
            <w:r>
              <w:rPr>
                <w:rFonts w:hint="eastAsia"/>
              </w:rPr>
              <w:t>ACK</w:t>
            </w:r>
          </w:p>
        </w:tc>
        <w:tc>
          <w:tcPr>
            <w:tcW w:w="1484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...0....</w:t>
            </w:r>
          </w:p>
        </w:tc>
        <w:tc>
          <w:tcPr>
            <w:tcW w:w="1484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...1....</w:t>
            </w:r>
          </w:p>
        </w:tc>
        <w:tc>
          <w:tcPr>
            <w:tcW w:w="1485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...1....</w:t>
            </w:r>
          </w:p>
        </w:tc>
        <w:tc>
          <w:tcPr>
            <w:tcW w:w="1485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...1....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</w:trPr>
        <w:tc>
          <w:tcPr>
            <w:tcW w:w="1234" w:type="dxa"/>
          </w:tcPr>
          <w:p>
            <w:pPr>
              <w:jc w:val="center"/>
            </w:pPr>
            <w:r>
              <w:t>FIN</w:t>
            </w:r>
          </w:p>
        </w:tc>
        <w:tc>
          <w:tcPr>
            <w:tcW w:w="1484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.......0</w:t>
            </w:r>
          </w:p>
        </w:tc>
        <w:tc>
          <w:tcPr>
            <w:tcW w:w="1484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.......0</w:t>
            </w:r>
          </w:p>
        </w:tc>
        <w:tc>
          <w:tcPr>
            <w:tcW w:w="1485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.......0</w:t>
            </w:r>
          </w:p>
        </w:tc>
        <w:tc>
          <w:tcPr>
            <w:tcW w:w="1485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.......0</w:t>
            </w:r>
          </w:p>
        </w:tc>
      </w:tr>
    </w:tbl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/>
    <w:p>
      <w:pPr>
        <w:ind w:firstLine="420" w:firstLineChars="200"/>
      </w:pPr>
      <w:r>
        <w:rPr>
          <w:rFonts w:hint="eastAsia"/>
        </w:rPr>
        <w:t>● 结合步骤3、5所填的表，理解TCP的三次握手建立连接和四次握手的释放连接过程，理解序号、确认号等字段在TCP可靠连接中所起的作用。</w:t>
      </w:r>
    </w:p>
    <w:p>
      <w:pPr>
        <w:ind w:firstLine="420" w:firstLineChars="200"/>
      </w:pPr>
    </w:p>
    <w:bookmarkEnd w:id="3"/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答：三次握手：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第一次握手：建立链接客户端发送：SYN包[seq=x]到服务器，并进入SYN_SEND状态，等待服务器确定；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第二次握手：服务器收到SYN包，必须确定客户的SYN[ack=x+1] 同时自己也发送一个SYN包（seq=y）,即SYN+ACK包，此时服务器进入SYN_RECV状态。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第三次握手：客户端收到服务器的SYN+ACK包，向服务器发送确定包ACK(ack=y+1),此包发送完毕，客户端和服务器进入ESTABLSHED状态，完成三次握手。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四次握手：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第一次挥手：客户端发送一个FIN,用来关闭客户端到服务端的数据传输，客户端进入FIN_WAIT_1状态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第二次挥手：服务器收到FIN后，发送一个ACK给客户端，确定序号为手到序号+1（与SYN相同，一个ACK给客户端，确定序列号为收到序列号+1，同样与SYN相同，一个FIN占用一个序号）服务器端进入CLOSE_WAIT状态。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第三次挥手：服务器发送一个FIN,用来关闭服务器到客户端的数据传输，服务器进入LAST_ACK状态；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第四次挥手：客户端收到FIN后，客户端进入TIME_WAIT状态接着发送一个ACK给服务器，确定序号为收到序号+1，服务器进入CLOSED状态，完成四次握手链接断开。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88504EF"/>
    <w:multiLevelType w:val="singleLevel"/>
    <w:tmpl w:val="B88504E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BCCAB78"/>
    <w:multiLevelType w:val="singleLevel"/>
    <w:tmpl w:val="FBCCAB78"/>
    <w:lvl w:ilvl="0" w:tentative="0">
      <w:start w:val="5"/>
      <w:numFmt w:val="decimal"/>
      <w:suff w:val="space"/>
      <w:lvlText w:val="%1."/>
      <w:lvlJc w:val="left"/>
    </w:lvl>
  </w:abstractNum>
  <w:abstractNum w:abstractNumId="2">
    <w:nsid w:val="024C7A1E"/>
    <w:multiLevelType w:val="singleLevel"/>
    <w:tmpl w:val="024C7A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3A7BBED"/>
    <w:multiLevelType w:val="singleLevel"/>
    <w:tmpl w:val="23A7BBED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569C3C59"/>
    <w:multiLevelType w:val="singleLevel"/>
    <w:tmpl w:val="569C3C59"/>
    <w:lvl w:ilvl="0" w:tentative="0">
      <w:start w:val="2"/>
      <w:numFmt w:val="decimal"/>
      <w:suff w:val="space"/>
      <w:lvlText w:val="%1."/>
      <w:lvlJc w:val="left"/>
    </w:lvl>
  </w:abstractNum>
  <w:abstractNum w:abstractNumId="5">
    <w:nsid w:val="58CF8583"/>
    <w:multiLevelType w:val="singleLevel"/>
    <w:tmpl w:val="58CF8583"/>
    <w:lvl w:ilvl="0" w:tentative="0">
      <w:start w:val="7"/>
      <w:numFmt w:val="decimal"/>
      <w:suff w:val="space"/>
      <w:lvlText w:val="%1."/>
      <w:lvlJc w:val="left"/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hmNjAzMWJlZjFkMmQwODUwMTJkYzE2ODFiYmFmYTcifQ=="/>
  </w:docVars>
  <w:rsids>
    <w:rsidRoot w:val="01327594"/>
    <w:rsid w:val="005F7819"/>
    <w:rsid w:val="00773621"/>
    <w:rsid w:val="00CA523C"/>
    <w:rsid w:val="00D917CF"/>
    <w:rsid w:val="01327594"/>
    <w:rsid w:val="03AF1619"/>
    <w:rsid w:val="06913A7D"/>
    <w:rsid w:val="0BA81525"/>
    <w:rsid w:val="0C50326D"/>
    <w:rsid w:val="0EE97785"/>
    <w:rsid w:val="181066D2"/>
    <w:rsid w:val="186060A1"/>
    <w:rsid w:val="20341A99"/>
    <w:rsid w:val="23D347FC"/>
    <w:rsid w:val="34A746C6"/>
    <w:rsid w:val="3F686F98"/>
    <w:rsid w:val="435258FD"/>
    <w:rsid w:val="48E215C4"/>
    <w:rsid w:val="4E3E2470"/>
    <w:rsid w:val="516E1744"/>
    <w:rsid w:val="52403E50"/>
    <w:rsid w:val="5D24691F"/>
    <w:rsid w:val="5E9D6340"/>
    <w:rsid w:val="62A17970"/>
    <w:rsid w:val="697050D6"/>
    <w:rsid w:val="6C9D319A"/>
    <w:rsid w:val="7A275D5E"/>
    <w:rsid w:val="7DEB1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iPriority w:val="0"/>
    <w:rPr>
      <w:sz w:val="24"/>
    </w:rPr>
  </w:style>
  <w:style w:type="character" w:styleId="7">
    <w:name w:val="Strong"/>
    <w:basedOn w:val="6"/>
    <w:qFormat/>
    <w:uiPriority w:val="0"/>
    <w:rPr>
      <w:b/>
    </w:rPr>
  </w:style>
  <w:style w:type="character" w:customStyle="1" w:styleId="8">
    <w:name w:val="页眉 Char"/>
    <w:basedOn w:val="6"/>
    <w:link w:val="3"/>
    <w:uiPriority w:val="0"/>
    <w:rPr>
      <w:kern w:val="2"/>
      <w:sz w:val="18"/>
      <w:szCs w:val="18"/>
    </w:rPr>
  </w:style>
  <w:style w:type="character" w:customStyle="1" w:styleId="9">
    <w:name w:val="页脚 Char"/>
    <w:basedOn w:val="6"/>
    <w:link w:val="2"/>
    <w:autoRedefine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suda</Company>
  <Pages>4</Pages>
  <Words>347</Words>
  <Characters>1984</Characters>
  <Lines>16</Lines>
  <Paragraphs>4</Paragraphs>
  <TotalTime>1</TotalTime>
  <ScaleCrop>false</ScaleCrop>
  <LinksUpToDate>false</LinksUpToDate>
  <CharactersWithSpaces>2327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2017-03-20T07:14:00Z</dcterms:created>
  <dc:creator>qianlonghua</dc:creator>
  <cp:lastModifiedBy>　</cp:lastModifiedBy>
  <dcterms:modified xsi:type="dcterms:W3CDTF">2023-12-26T11:55:53Z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38B952C547C9419B80995ACE89B53330_12</vt:lpwstr>
  </property>
</Properties>
</file>