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85A4" w14:textId="794C2C68" w:rsidR="00E416BF" w:rsidRDefault="00791605" w:rsidP="00E416BF">
      <w:pPr>
        <w:rPr>
          <w:rFonts w:ascii="Arial Narrow" w:hAnsi="Arial Narrow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38FF6" wp14:editId="427E1082">
                <wp:simplePos x="0" y="0"/>
                <wp:positionH relativeFrom="column">
                  <wp:posOffset>-799465</wp:posOffset>
                </wp:positionH>
                <wp:positionV relativeFrom="paragraph">
                  <wp:posOffset>-799465</wp:posOffset>
                </wp:positionV>
                <wp:extent cx="674370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539" y="21086"/>
                    <wp:lineTo x="21539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520F" w14:textId="77777777" w:rsidR="00E416BF" w:rsidRDefault="00E416BF" w:rsidP="00E416B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BIOLOGY 121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</w:rPr>
                              <w:tab/>
                              <w:t xml:space="preserve">          </w:t>
                            </w:r>
                            <w:r w:rsidR="00A50D7B">
                              <w:rPr>
                                <w:rFonts w:ascii="Century Gothic" w:hAnsi="Century Gothic"/>
                              </w:rPr>
                              <w:t>Practice worksheet</w:t>
                            </w:r>
                          </w:p>
                          <w:p w14:paraId="5B35F5B8" w14:textId="77777777" w:rsidR="00E416BF" w:rsidRDefault="00E416BF" w:rsidP="00E416BF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40207FD1" w14:textId="77777777" w:rsidR="00E416BF" w:rsidRPr="00E416BF" w:rsidRDefault="00E416BF" w:rsidP="00E416BF">
                            <w:pPr>
                              <w:rPr>
                                <w:rFonts w:ascii="Century Gothic" w:hAnsi="Century Gothic"/>
                                <w:b/>
                                <w:cap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 w:rsidRPr="008F26CD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 xml:space="preserve">TOPIC: </w:t>
                            </w:r>
                            <w:r w:rsidRPr="00E416BF">
                              <w:rPr>
                                <w:rFonts w:ascii="Century Gothic" w:hAnsi="Century Gothic" w:cs="Arial"/>
                                <w:b/>
                                <w:caps/>
                                <w:color w:val="1A1A1A"/>
                                <w:sz w:val="44"/>
                                <w:szCs w:val="44"/>
                              </w:rPr>
                              <w:t>Hardy-Weinberg 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38F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95pt;margin-top:-62.95pt;width:53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" fillcolor="#b8cce4 [1300]" stroked="f">
                <v:path arrowok="t"/>
                <v:textbox>
                  <w:txbxContent>
                    <w:p w14:paraId="6B81520F" w14:textId="77777777" w:rsidR="00E416BF" w:rsidRDefault="00E416BF" w:rsidP="00E416BF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BIOLOGY 121</w:t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</w:r>
                      <w:r>
                        <w:rPr>
                          <w:rFonts w:ascii="Century Gothic" w:hAnsi="Century Gothic"/>
                        </w:rPr>
                        <w:tab/>
                        <w:t xml:space="preserve">          </w:t>
                      </w:r>
                      <w:r w:rsidR="00A50D7B">
                        <w:rPr>
                          <w:rFonts w:ascii="Century Gothic" w:hAnsi="Century Gothic"/>
                        </w:rPr>
                        <w:t>Practice worksheet</w:t>
                      </w:r>
                    </w:p>
                    <w:p w14:paraId="5B35F5B8" w14:textId="77777777" w:rsidR="00E416BF" w:rsidRDefault="00E416BF" w:rsidP="00E416BF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40207FD1" w14:textId="77777777" w:rsidR="00E416BF" w:rsidRPr="00E416BF" w:rsidRDefault="00E416BF" w:rsidP="00E416BF">
                      <w:pPr>
                        <w:rPr>
                          <w:rFonts w:ascii="Century Gothic" w:hAnsi="Century Gothic"/>
                          <w:b/>
                          <w:caps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4"/>
                          <w:szCs w:val="44"/>
                        </w:rPr>
                        <w:t xml:space="preserve">           </w:t>
                      </w:r>
                      <w:r w:rsidRPr="008F26CD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 xml:space="preserve">TOPIC: </w:t>
                      </w:r>
                      <w:r w:rsidRPr="00E416BF">
                        <w:rPr>
                          <w:rFonts w:ascii="Century Gothic" w:hAnsi="Century Gothic" w:cs="Arial"/>
                          <w:b/>
                          <w:caps/>
                          <w:color w:val="1A1A1A"/>
                          <w:sz w:val="44"/>
                          <w:szCs w:val="44"/>
                        </w:rPr>
                        <w:t>Hardy-Weinberg Equilibrium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EBD93D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1. The table below shows the genotypic frequencies of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, </w:t>
      </w:r>
      <w:r w:rsidRPr="00E416BF">
        <w:rPr>
          <w:rFonts w:asciiTheme="majorHAnsi" w:hAnsiTheme="majorHAnsi"/>
          <w:i/>
          <w:sz w:val="22"/>
          <w:szCs w:val="22"/>
        </w:rPr>
        <w:t>A/</w:t>
      </w:r>
      <w:proofErr w:type="gramStart"/>
      <w:r w:rsidRPr="00E416BF">
        <w:rPr>
          <w:rFonts w:asciiTheme="majorHAnsi" w:hAnsiTheme="majorHAnsi"/>
          <w:i/>
          <w:sz w:val="22"/>
          <w:szCs w:val="22"/>
        </w:rPr>
        <w:t>a</w:t>
      </w:r>
      <w:proofErr w:type="gramEnd"/>
      <w:r w:rsidRPr="00E416BF">
        <w:rPr>
          <w:rFonts w:asciiTheme="majorHAnsi" w:hAnsiTheme="majorHAnsi"/>
          <w:sz w:val="22"/>
          <w:szCs w:val="22"/>
        </w:rPr>
        <w:t xml:space="preserve"> and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individuals in three human populations. “</w:t>
      </w:r>
      <w:r w:rsidRPr="00E416BF">
        <w:rPr>
          <w:rFonts w:asciiTheme="majorHAnsi" w:hAnsiTheme="majorHAnsi"/>
          <w:i/>
          <w:sz w:val="22"/>
          <w:szCs w:val="22"/>
        </w:rPr>
        <w:t>A</w:t>
      </w:r>
      <w:r w:rsidRPr="00E416BF">
        <w:rPr>
          <w:rFonts w:asciiTheme="majorHAnsi" w:hAnsiTheme="majorHAnsi"/>
          <w:sz w:val="22"/>
          <w:szCs w:val="22"/>
        </w:rPr>
        <w:t>” and “</w:t>
      </w:r>
      <w:r w:rsidRPr="00E416BF">
        <w:rPr>
          <w:rFonts w:asciiTheme="majorHAnsi" w:hAnsiTheme="majorHAnsi"/>
          <w:i/>
          <w:sz w:val="22"/>
          <w:szCs w:val="22"/>
        </w:rPr>
        <w:t>a</w:t>
      </w:r>
      <w:r w:rsidRPr="00E416BF">
        <w:rPr>
          <w:rFonts w:asciiTheme="majorHAnsi" w:hAnsiTheme="majorHAnsi"/>
          <w:sz w:val="22"/>
          <w:szCs w:val="22"/>
        </w:rPr>
        <w:t xml:space="preserve">” are two alleles of a gene coding for a protein involved in brain development (specifically, the trigeminal nerve). </w:t>
      </w:r>
    </w:p>
    <w:p w14:paraId="5EF9F23E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People who are heterozygous or homozygous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have one or more symptoms related to ACHOO syndrome, a very common condition whereby a person has the urge to sneeze upon sudden exposure to bright light (you may have ACHOO too!).</w:t>
      </w:r>
    </w:p>
    <w:p w14:paraId="35CF22BE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6674B447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634FF28" w14:textId="77777777" w:rsidR="00E416BF" w:rsidRPr="00E416BF" w:rsidRDefault="00E416BF" w:rsidP="00E416BF">
      <w:pPr>
        <w:rPr>
          <w:rFonts w:asciiTheme="majorHAnsi" w:hAnsiTheme="majorHAnsi"/>
          <w:b/>
          <w:sz w:val="22"/>
          <w:szCs w:val="22"/>
          <w:u w:val="single"/>
        </w:rPr>
      </w:pPr>
      <w:r w:rsidRPr="00E416BF">
        <w:rPr>
          <w:rFonts w:asciiTheme="majorHAnsi" w:hAnsiTheme="majorHAnsi"/>
          <w:b/>
          <w:sz w:val="22"/>
          <w:szCs w:val="22"/>
          <w:u w:val="single"/>
        </w:rPr>
        <w:t>Population #</w:t>
      </w:r>
      <w:r w:rsidRPr="00E416BF">
        <w:rPr>
          <w:rFonts w:asciiTheme="majorHAnsi" w:hAnsiTheme="majorHAnsi"/>
          <w:b/>
          <w:sz w:val="22"/>
          <w:szCs w:val="22"/>
          <w:u w:val="single"/>
        </w:rPr>
        <w:tab/>
      </w:r>
      <w:r w:rsidRPr="00E416BF">
        <w:rPr>
          <w:rFonts w:asciiTheme="majorHAnsi" w:hAnsiTheme="majorHAnsi"/>
          <w:b/>
          <w:sz w:val="22"/>
          <w:szCs w:val="22"/>
          <w:u w:val="single"/>
        </w:rPr>
        <w:tab/>
        <w:t>Frequency of A/A</w:t>
      </w:r>
      <w:r w:rsidRPr="00E416BF">
        <w:rPr>
          <w:rFonts w:asciiTheme="majorHAnsi" w:hAnsiTheme="majorHAnsi"/>
          <w:b/>
          <w:sz w:val="22"/>
          <w:szCs w:val="22"/>
          <w:u w:val="single"/>
        </w:rPr>
        <w:tab/>
        <w:t>Frequency of A/a</w:t>
      </w:r>
      <w:r w:rsidRPr="00E416BF">
        <w:rPr>
          <w:rFonts w:asciiTheme="majorHAnsi" w:hAnsiTheme="majorHAnsi"/>
          <w:b/>
          <w:sz w:val="22"/>
          <w:szCs w:val="22"/>
          <w:u w:val="single"/>
        </w:rPr>
        <w:tab/>
        <w:t>Frequency of a/a</w:t>
      </w:r>
    </w:p>
    <w:p w14:paraId="5A2D6291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1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0.33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0.34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0.33</w:t>
      </w:r>
    </w:p>
    <w:p w14:paraId="1A2B47FE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2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1.00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0.00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0.00</w:t>
      </w:r>
    </w:p>
    <w:p w14:paraId="0975A3A8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3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0.04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0.32</w:t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</w:r>
      <w:r w:rsidRPr="00E416BF">
        <w:rPr>
          <w:rFonts w:asciiTheme="majorHAnsi" w:hAnsiTheme="majorHAnsi"/>
          <w:sz w:val="22"/>
          <w:szCs w:val="22"/>
        </w:rPr>
        <w:tab/>
        <w:t>0.64</w:t>
      </w:r>
    </w:p>
    <w:p w14:paraId="01142958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7D82C91E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1D6A6DED" w14:textId="77777777" w:rsidR="00E416BF" w:rsidRPr="00E416BF" w:rsidRDefault="00E416BF" w:rsidP="00E416B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For each of the populations below, calculate the frequency of allele “</w:t>
      </w:r>
      <w:r w:rsidRPr="00E416BF">
        <w:rPr>
          <w:rFonts w:asciiTheme="majorHAnsi" w:hAnsiTheme="majorHAnsi"/>
          <w:i/>
          <w:sz w:val="22"/>
          <w:szCs w:val="22"/>
        </w:rPr>
        <w:t>A</w:t>
      </w:r>
      <w:r w:rsidRPr="00E416BF">
        <w:rPr>
          <w:rFonts w:asciiTheme="majorHAnsi" w:hAnsiTheme="majorHAnsi"/>
          <w:sz w:val="22"/>
          <w:szCs w:val="22"/>
        </w:rPr>
        <w:t>” and allele “</w:t>
      </w:r>
      <w:r w:rsidRPr="00E416BF">
        <w:rPr>
          <w:rFonts w:asciiTheme="majorHAnsi" w:hAnsiTheme="majorHAnsi"/>
          <w:i/>
          <w:sz w:val="22"/>
          <w:szCs w:val="22"/>
        </w:rPr>
        <w:t>a</w:t>
      </w:r>
      <w:r w:rsidRPr="00E416BF">
        <w:rPr>
          <w:rFonts w:asciiTheme="majorHAnsi" w:hAnsiTheme="majorHAnsi"/>
          <w:sz w:val="22"/>
          <w:szCs w:val="22"/>
        </w:rPr>
        <w:t>”.</w:t>
      </w:r>
    </w:p>
    <w:p w14:paraId="1707DD04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3B6939C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E498125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54EC2821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02CC62F8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75FD6390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14E1703F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279BDEB4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1BB739D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2F4F07CE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05EB4567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DD2328C" w14:textId="77777777" w:rsidR="00E416BF" w:rsidRPr="00E416BF" w:rsidRDefault="00E416BF" w:rsidP="00E416B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Determine which of the populations is/are in Hardy-Weinberg equilibrium, showing all your calculations.</w:t>
      </w:r>
    </w:p>
    <w:p w14:paraId="73E9EC30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7016EAA4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3A348380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0BA58AF6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68D0C174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2B9A60EC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5C851925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7922915B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3E2F45FF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369D1DE1" w14:textId="77777777" w:rsidR="00520E5E" w:rsidRDefault="00520E5E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44901D33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67BD0CE9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5AA52940" w14:textId="77777777" w:rsidR="00E416BF" w:rsidRPr="00E416BF" w:rsidRDefault="00E416BF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0D2C5797" w14:textId="77777777" w:rsidR="00520E5E" w:rsidRDefault="00520E5E">
      <w:pPr>
        <w:rPr>
          <w:rFonts w:asciiTheme="majorHAnsi" w:hAnsiTheme="majorHAnsi"/>
          <w:sz w:val="22"/>
          <w:szCs w:val="22"/>
        </w:rPr>
      </w:pPr>
    </w:p>
    <w:p w14:paraId="7928FF70" w14:textId="77777777" w:rsidR="00520E5E" w:rsidRDefault="00520E5E">
      <w:pPr>
        <w:rPr>
          <w:rFonts w:asciiTheme="majorHAnsi" w:hAnsiTheme="majorHAnsi"/>
          <w:sz w:val="22"/>
          <w:szCs w:val="22"/>
        </w:rPr>
      </w:pPr>
    </w:p>
    <w:p w14:paraId="29F873C9" w14:textId="77777777" w:rsidR="00E416BF" w:rsidRPr="00E416BF" w:rsidRDefault="00E416BF" w:rsidP="00E416B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A dictatorial government with a constantly sneezing leader takes power in the country where Population 1 lives. Under the new regime, people who do not have ACHOO syndrome (that is, the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individuals) are considered non-human and are deported to an isolated tropical island, and no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individuals are allowed into the country.</w:t>
      </w:r>
    </w:p>
    <w:p w14:paraId="3B7EB020" w14:textId="77777777" w:rsidR="00E416BF" w:rsidRPr="00E416BF" w:rsidRDefault="00E416BF" w:rsidP="00E416B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What will be the allele and genotypic frequencies in the remaining (non-deported) population?</w:t>
      </w:r>
    </w:p>
    <w:p w14:paraId="063787C2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1B5FBF92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43451051" w14:textId="77777777" w:rsidR="00520E5E" w:rsidRDefault="00520E5E" w:rsidP="00E416BF">
      <w:pPr>
        <w:rPr>
          <w:rFonts w:asciiTheme="majorHAnsi" w:hAnsiTheme="majorHAnsi"/>
          <w:sz w:val="22"/>
          <w:szCs w:val="22"/>
        </w:rPr>
      </w:pPr>
    </w:p>
    <w:p w14:paraId="4B8FC9D1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663E4152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7D5CE44A" w14:textId="77777777" w:rsidR="00E416BF" w:rsidRPr="00E416BF" w:rsidRDefault="00E416BF" w:rsidP="00E416BF">
      <w:pPr>
        <w:rPr>
          <w:rFonts w:asciiTheme="majorHAnsi" w:hAnsiTheme="majorHAnsi"/>
          <w:color w:val="0000FF"/>
          <w:sz w:val="22"/>
          <w:szCs w:val="22"/>
        </w:rPr>
      </w:pPr>
    </w:p>
    <w:p w14:paraId="6FAEF499" w14:textId="77777777" w:rsidR="00E416BF" w:rsidRPr="00E416BF" w:rsidRDefault="00E416BF" w:rsidP="00E416B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Will this population be in Hardy-Weinberg equilibrium?</w:t>
      </w:r>
    </w:p>
    <w:p w14:paraId="25EA8C64" w14:textId="77777777" w:rsidR="00E416BF" w:rsidRPr="00E416BF" w:rsidRDefault="00E416BF" w:rsidP="00E416BF">
      <w:pPr>
        <w:pStyle w:val="ListParagraph"/>
        <w:ind w:firstLine="720"/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Show all your logic.</w:t>
      </w:r>
    </w:p>
    <w:p w14:paraId="3218A714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76CE806E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6B21F7D1" w14:textId="77777777" w:rsidR="00E416BF" w:rsidRPr="00E416BF" w:rsidRDefault="00E416BF" w:rsidP="00E416BF">
      <w:pPr>
        <w:pStyle w:val="ListParagraph"/>
        <w:rPr>
          <w:rFonts w:asciiTheme="majorHAnsi" w:hAnsiTheme="majorHAnsi"/>
          <w:color w:val="0000FF"/>
          <w:sz w:val="22"/>
          <w:szCs w:val="22"/>
        </w:rPr>
      </w:pPr>
    </w:p>
    <w:p w14:paraId="112CF082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04136E24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324F3EF6" w14:textId="1DCF93E1" w:rsidR="00520E5E" w:rsidRDefault="000C0AB4" w:rsidP="000C0AB4">
      <w:pPr>
        <w:pStyle w:val="ListParagraph"/>
        <w:tabs>
          <w:tab w:val="left" w:pos="243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252F3989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1FBF1244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002C77D9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44FE7BB3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71DC60E3" w14:textId="77777777" w:rsidR="00520E5E" w:rsidRDefault="00520E5E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2E7DCB0B" w14:textId="77777777" w:rsidR="00E416BF" w:rsidRPr="00E416BF" w:rsidRDefault="00E416BF" w:rsidP="00E416BF">
      <w:pPr>
        <w:pStyle w:val="ListParagraph"/>
        <w:rPr>
          <w:rFonts w:asciiTheme="majorHAnsi" w:hAnsiTheme="majorHAnsi"/>
          <w:sz w:val="22"/>
          <w:szCs w:val="22"/>
        </w:rPr>
      </w:pPr>
    </w:p>
    <w:p w14:paraId="2AE33219" w14:textId="77777777" w:rsidR="00520E5E" w:rsidRDefault="00E416BF" w:rsidP="00E416B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After the departure of the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individuals, the remaining members of Population 1 are very concerned about potentially having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children. If they mate randomly with respect to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vs. </w:t>
      </w:r>
      <w:r w:rsidRPr="00E416BF">
        <w:rPr>
          <w:rFonts w:asciiTheme="majorHAnsi" w:hAnsiTheme="majorHAnsi"/>
          <w:i/>
          <w:sz w:val="22"/>
          <w:szCs w:val="22"/>
        </w:rPr>
        <w:t>A/a</w:t>
      </w:r>
      <w:r w:rsidRPr="00E416BF">
        <w:rPr>
          <w:rFonts w:asciiTheme="majorHAnsi" w:hAnsiTheme="majorHAnsi"/>
          <w:sz w:val="22"/>
          <w:szCs w:val="22"/>
        </w:rPr>
        <w:t xml:space="preserve"> genotype, what proportion of the next generation will be homozygous recessive?</w:t>
      </w:r>
    </w:p>
    <w:p w14:paraId="6905BF66" w14:textId="77777777" w:rsidR="00520E5E" w:rsidRDefault="00520E5E" w:rsidP="00520E5E">
      <w:pPr>
        <w:rPr>
          <w:rFonts w:asciiTheme="majorHAnsi" w:hAnsiTheme="majorHAnsi"/>
          <w:sz w:val="22"/>
          <w:szCs w:val="22"/>
        </w:rPr>
      </w:pPr>
    </w:p>
    <w:p w14:paraId="1C8C8F7D" w14:textId="77777777" w:rsidR="00520E5E" w:rsidRDefault="00520E5E" w:rsidP="00520E5E">
      <w:pPr>
        <w:rPr>
          <w:rFonts w:asciiTheme="majorHAnsi" w:hAnsiTheme="majorHAnsi"/>
          <w:sz w:val="22"/>
          <w:szCs w:val="22"/>
        </w:rPr>
      </w:pPr>
    </w:p>
    <w:p w14:paraId="5769634F" w14:textId="77777777" w:rsidR="00520E5E" w:rsidRDefault="00520E5E" w:rsidP="00520E5E">
      <w:pPr>
        <w:rPr>
          <w:rFonts w:asciiTheme="majorHAnsi" w:hAnsiTheme="majorHAnsi"/>
          <w:sz w:val="22"/>
          <w:szCs w:val="22"/>
        </w:rPr>
      </w:pPr>
    </w:p>
    <w:p w14:paraId="0113B0AF" w14:textId="77777777" w:rsidR="00520E5E" w:rsidRDefault="00520E5E" w:rsidP="00520E5E">
      <w:pPr>
        <w:rPr>
          <w:rFonts w:asciiTheme="majorHAnsi" w:hAnsiTheme="majorHAnsi"/>
          <w:sz w:val="22"/>
          <w:szCs w:val="22"/>
        </w:rPr>
      </w:pPr>
    </w:p>
    <w:p w14:paraId="6B6DDB06" w14:textId="77777777" w:rsidR="00E416BF" w:rsidRPr="00520E5E" w:rsidRDefault="00E416BF" w:rsidP="00520E5E">
      <w:pPr>
        <w:rPr>
          <w:rFonts w:asciiTheme="majorHAnsi" w:hAnsiTheme="majorHAnsi"/>
          <w:sz w:val="22"/>
          <w:szCs w:val="22"/>
        </w:rPr>
      </w:pPr>
    </w:p>
    <w:p w14:paraId="707870E3" w14:textId="77777777" w:rsidR="00E416BF" w:rsidRPr="00E416BF" w:rsidRDefault="00E416BF" w:rsidP="00E416B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Will the strategy of the dictatorial government eventually be able to ensure the loss of </w:t>
      </w:r>
      <w:proofErr w:type="gramStart"/>
      <w:r w:rsidRPr="00E416BF">
        <w:rPr>
          <w:rFonts w:asciiTheme="majorHAnsi" w:hAnsiTheme="majorHAnsi"/>
          <w:sz w:val="22"/>
          <w:szCs w:val="22"/>
        </w:rPr>
        <w:t xml:space="preserve">the </w:t>
      </w:r>
      <w:r w:rsidRPr="00E416BF">
        <w:rPr>
          <w:rFonts w:asciiTheme="majorHAnsi" w:hAnsiTheme="majorHAnsi"/>
          <w:i/>
          <w:sz w:val="22"/>
          <w:szCs w:val="22"/>
        </w:rPr>
        <w:t>a</w:t>
      </w:r>
      <w:proofErr w:type="gramEnd"/>
      <w:r w:rsidRPr="00E416BF">
        <w:rPr>
          <w:rFonts w:asciiTheme="majorHAnsi" w:hAnsiTheme="majorHAnsi"/>
          <w:i/>
          <w:sz w:val="22"/>
          <w:szCs w:val="22"/>
        </w:rPr>
        <w:t xml:space="preserve"> </w:t>
      </w:r>
      <w:r w:rsidRPr="00E416BF">
        <w:rPr>
          <w:rFonts w:asciiTheme="majorHAnsi" w:hAnsiTheme="majorHAnsi"/>
          <w:sz w:val="22"/>
          <w:szCs w:val="22"/>
        </w:rPr>
        <w:t>allele (and fixation of the</w:t>
      </w:r>
      <w:r w:rsidRPr="00E416BF">
        <w:rPr>
          <w:rFonts w:asciiTheme="majorHAnsi" w:hAnsiTheme="majorHAnsi"/>
          <w:i/>
          <w:sz w:val="22"/>
          <w:szCs w:val="22"/>
        </w:rPr>
        <w:t xml:space="preserve"> A</w:t>
      </w:r>
      <w:r w:rsidRPr="00E416BF">
        <w:rPr>
          <w:rFonts w:asciiTheme="majorHAnsi" w:hAnsiTheme="majorHAnsi"/>
          <w:sz w:val="22"/>
          <w:szCs w:val="22"/>
        </w:rPr>
        <w:t xml:space="preserve"> allele) in Population 1? </w:t>
      </w:r>
    </w:p>
    <w:p w14:paraId="578F95A5" w14:textId="77777777" w:rsidR="00E416BF" w:rsidRPr="00E416BF" w:rsidRDefault="00E416BF" w:rsidP="00E416BF">
      <w:pPr>
        <w:ind w:left="720"/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>Explain and defend your answer in light of the mechanisms of evolution.</w:t>
      </w:r>
    </w:p>
    <w:p w14:paraId="3A6CCB69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7AC44745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56EF10E2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2C67A0D1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1E914F4A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479B89CC" w14:textId="77777777" w:rsidR="00E416BF" w:rsidRPr="00E416BF" w:rsidRDefault="00E416BF" w:rsidP="00E416BF">
      <w:pPr>
        <w:rPr>
          <w:rFonts w:asciiTheme="majorHAnsi" w:hAnsiTheme="majorHAnsi"/>
          <w:sz w:val="22"/>
          <w:szCs w:val="22"/>
        </w:rPr>
      </w:pPr>
    </w:p>
    <w:p w14:paraId="35022EA0" w14:textId="77777777" w:rsidR="00E416BF" w:rsidRPr="00520E5E" w:rsidRDefault="00E416BF" w:rsidP="00520E5E">
      <w:pPr>
        <w:pStyle w:val="ListParagraph"/>
        <w:rPr>
          <w:rFonts w:asciiTheme="majorHAnsi" w:hAnsiTheme="majorHAnsi"/>
          <w:sz w:val="22"/>
          <w:szCs w:val="22"/>
        </w:rPr>
      </w:pPr>
      <w:r w:rsidRPr="00E416BF">
        <w:rPr>
          <w:rFonts w:asciiTheme="majorHAnsi" w:hAnsiTheme="majorHAnsi"/>
          <w:sz w:val="22"/>
          <w:szCs w:val="22"/>
        </w:rPr>
        <w:t xml:space="preserve">(If you are interested in ACHOO, check </w:t>
      </w:r>
      <w:hyperlink r:id="rId7" w:history="1">
        <w:r w:rsidRPr="00E416BF">
          <w:rPr>
            <w:rStyle w:val="Hyperlink"/>
            <w:rFonts w:asciiTheme="majorHAnsi" w:hAnsiTheme="majorHAnsi"/>
            <w:sz w:val="22"/>
            <w:szCs w:val="22"/>
          </w:rPr>
          <w:t>http://www.omim.org/entry/100820?search=ACHOO&amp;highlight=achoo</w:t>
        </w:r>
      </w:hyperlink>
      <w:r w:rsidRPr="00E416BF">
        <w:rPr>
          <w:rFonts w:asciiTheme="majorHAnsi" w:hAnsiTheme="majorHAnsi"/>
          <w:sz w:val="22"/>
          <w:szCs w:val="22"/>
        </w:rPr>
        <w:t>)</w:t>
      </w:r>
    </w:p>
    <w:sectPr w:rsidR="00E416BF" w:rsidRPr="00520E5E" w:rsidSect="00A445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054B0" w14:textId="77777777" w:rsidR="00C47BEB" w:rsidRDefault="00C47BEB" w:rsidP="000C0AB4">
      <w:r>
        <w:separator/>
      </w:r>
    </w:p>
  </w:endnote>
  <w:endnote w:type="continuationSeparator" w:id="0">
    <w:p w14:paraId="3C2A16F1" w14:textId="77777777" w:rsidR="00C47BEB" w:rsidRDefault="00C47BEB" w:rsidP="000C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308F" w14:textId="77777777" w:rsidR="00C47BEB" w:rsidRDefault="00C47BEB" w:rsidP="000C0AB4">
      <w:r>
        <w:separator/>
      </w:r>
    </w:p>
  </w:footnote>
  <w:footnote w:type="continuationSeparator" w:id="0">
    <w:p w14:paraId="0E4BC3B8" w14:textId="77777777" w:rsidR="00C47BEB" w:rsidRDefault="00C47BEB" w:rsidP="000C0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303"/>
    <w:multiLevelType w:val="hybridMultilevel"/>
    <w:tmpl w:val="FBC8B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44E0"/>
    <w:multiLevelType w:val="hybridMultilevel"/>
    <w:tmpl w:val="11A06DC4"/>
    <w:lvl w:ilvl="0" w:tplc="8514F4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C736F"/>
    <w:multiLevelType w:val="hybridMultilevel"/>
    <w:tmpl w:val="7730D064"/>
    <w:lvl w:ilvl="0" w:tplc="99FCF3B2">
      <w:start w:val="3"/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BF"/>
    <w:rsid w:val="000C0AB4"/>
    <w:rsid w:val="00345ED5"/>
    <w:rsid w:val="00415EF6"/>
    <w:rsid w:val="00462F0F"/>
    <w:rsid w:val="00520E5E"/>
    <w:rsid w:val="006E56D0"/>
    <w:rsid w:val="00791605"/>
    <w:rsid w:val="008F2F3E"/>
    <w:rsid w:val="00A4456F"/>
    <w:rsid w:val="00A50D7B"/>
    <w:rsid w:val="00C47BEB"/>
    <w:rsid w:val="00E41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DA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16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AB4"/>
  </w:style>
  <w:style w:type="paragraph" w:styleId="Footer">
    <w:name w:val="footer"/>
    <w:basedOn w:val="Normal"/>
    <w:link w:val="FooterChar"/>
    <w:uiPriority w:val="99"/>
    <w:unhideWhenUsed/>
    <w:rsid w:val="000C0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im.org/entry/100820?search=ACHOO&amp;highlight=ac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Mullally</dc:creator>
  <cp:keywords/>
  <dc:description/>
  <cp:lastModifiedBy>Lynn Norman</cp:lastModifiedBy>
  <cp:revision>2</cp:revision>
  <dcterms:created xsi:type="dcterms:W3CDTF">2021-02-27T02:47:00Z</dcterms:created>
  <dcterms:modified xsi:type="dcterms:W3CDTF">2021-02-27T02:47:00Z</dcterms:modified>
</cp:coreProperties>
</file>